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Personnel Confirmation - Raashid, Aazim and Ilan</w:t>
      </w:r>
    </w:p>
    <w:p>
      <w:r>
        <w:t>This letter confirms the employment details summarised below.</w:t>
      </w:r>
    </w:p>
    <w:p>
      <w:r>
        <w:t>Employee: Majd Udeen Mahfuz. Counter-signed by Ghiyath Awj.</w:t>
      </w:r>
    </w:p>
    <w:p>
      <w:r>
        <w:t>Employment continues under the terms signed at onboarding.</w:t>
      </w:r>
    </w:p>
    <w:p>
      <w:r>
        <w:t>Certified particulars:</w:t>
      </w:r>
    </w:p>
    <w:p>
      <w:r>
        <w:t>CNIC on record: 20163-2870831-7</w:t>
      </w:r>
    </w:p>
    <w:p>
      <w:r>
        <w:t>CNIC on record: 27889-5798687-2</w:t>
      </w:r>
    </w:p>
    <w:p>
      <w:r>
        <w:t>CNIC on record: 77743-4873471-4</w:t>
      </w:r>
    </w:p>
    <w:p>
      <w:r>
        <w:t>CNIC on record: 24558-1223623-1</w:t>
      </w:r>
    </w:p>
    <w:p>
      <w:r>
        <w:t>Card token held for billing: 6658760366909670</w:t>
      </w:r>
    </w:p>
    <w:p>
      <w:r>
        <w:t>Card token held for billing: 0546688937346701</w:t>
      </w:r>
    </w:p>
    <w:p>
      <w:r>
        <w:t>Passport reference: MK6272980</w:t>
      </w:r>
    </w:p>
    <w:p>
      <w:r>
        <w:t>Settlement account reference: PKMS9016272046537</w:t>
      </w:r>
    </w:p>
    <w:p>
      <w:r>
        <w:t>Settlement account reference: PKKK6464170805310</w:t>
      </w:r>
    </w:p>
    <w:p>
      <w:r>
        <w:t>Omran Souma: monthly remuneration PKR 420,435</w:t>
      </w:r>
    </w:p>
    <w:p>
      <w:r>
        <w:t>Kareem Nail: monthly remuneration PKR 41,268</w:t>
      </w:r>
    </w:p>
    <w:p>
      <w:r>
        <w:t>Maaz Aalam: monthly remuneration PKR 154,647</w:t>
      </w:r>
    </w:p>
    <w:p>
      <w:r>
        <w:t>The record keeper retains the original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