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Periodic Operations Report - Tafazal, Bashaarat and Ejlaal</w:t>
      </w:r>
    </w:p>
    <w:p>
      <w:r>
        <w:t>Prepared by Taahir Najeeb; reviewed by Raaghib Sabur.</w:t>
      </w:r>
    </w:p>
    <w:p>
      <w:r>
        <w:t>Throughput matched the forecast within the reported tolerance.</w:t>
      </w:r>
    </w:p>
    <w:p>
      <w:r>
        <w:t>Staff utilisation remained steady across teams.</w:t>
      </w:r>
    </w:p>
    <w:p>
      <w:r>
        <w:t>Hiring continues according to the approved plan.</w:t>
      </w:r>
    </w:p>
    <w:p>
      <w:r>
        <w:t>Appendix of particulars:</w:t>
      </w:r>
    </w:p>
    <w:p>
      <w:r>
        <w:t>Distribution: department heads and the records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