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ea6a6a1c355e6d391d1526eb40f001fa448b69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Vizija i analiza (integrisano izvještavanje 1+2.1)</w:t>
      </w:r>
    </w:p>
    <w:bookmarkStart w:id="9" w:name="X55ba200a984d6c4f0adba0e939ecf0ad590d62c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Problem i rješenje</w:t>
      </w:r>
    </w:p>
    <w:p>
      <w:pPr>
        <w:pStyle w:val="FirstParagraph"/>
      </w:pPr>
      <w:r>
        <w:t xml:space="preserve">(Konsolidovano iz SVD §1, dopunjeno spec §1.)</w:t>
      </w:r>
    </w:p>
    <w:p>
      <w:pPr>
        <w:pStyle w:val="BodyText"/>
      </w:pPr>
      <w:r>
        <w:t xml:space="preserve">Sportski savez Crne Gore organizuje školska sportska takmičenja, ali se cijeli proces prijave i evidencije odvija na papiru. Ključni problemi: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Spor i nepouzdan ručni proces</w:t>
      </w:r>
      <w:r>
        <w:t xml:space="preserve"> </w:t>
      </w:r>
      <w:r>
        <w:t xml:space="preserve">— gubici dokumenata, sporo provjeravanje potvrda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Nepostojanje centralne evidencije</w:t>
      </w:r>
      <w:r>
        <w:t xml:space="preserve"> </w:t>
      </w:r>
      <w:r>
        <w:t xml:space="preserve">učesnika, rezultata i istorije takmičenja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Nedostatak tragova obrade osjetljivih podataka</w:t>
      </w:r>
      <w:r>
        <w:t xml:space="preserve"> </w:t>
      </w:r>
      <w:r>
        <w:t xml:space="preserve">maloljetnika (AZLP rizik)</w:t>
      </w:r>
    </w:p>
    <w:p>
      <w:pPr>
        <w:pStyle w:val="FirstParagraph"/>
      </w:pPr>
      <w:r>
        <w:rPr>
          <w:b/>
          <w:bCs/>
        </w:rPr>
        <w:t xml:space="preserve">Rješenje:</w:t>
      </w:r>
      <w:r>
        <w:t xml:space="preserve"> </w:t>
      </w:r>
      <w:r>
        <w:t xml:space="preserve">centralizovan web informacioni sistem sa 3 uloge (Profesor, Učenik, Administrator Saveza), automatskim OCR-om ljekarskih potvrda, mock eDnevnik verifikacijom učenika i nepromjenljivim audit log-om.</w:t>
      </w:r>
    </w:p>
    <w:bookmarkEnd w:id="9"/>
    <w:bookmarkStart w:id="10" w:name="X69341e8fc6a6aa800183d864f02e48080e098d0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Sistemske sposobnosti</w:t>
      </w:r>
    </w:p>
    <w:p>
      <w:pPr>
        <w:pStyle w:val="FirstParagraph"/>
      </w:pPr>
      <w:r>
        <w:t xml:space="preserve">(Citat iz SVD §2, nije se mijenjala u implementaciji.)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Sposobnost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Digitalna prijava ekipa</w:t>
            </w:r>
          </w:p>
        </w:tc>
        <w:tc>
          <w:tcPr/>
          <w:p>
            <w:pPr>
              <w:pStyle w:val="Compact"/>
            </w:pPr>
            <w:r>
              <w:t xml:space="preserve">Profesor formira ekipu, dodaje učenike, uploaduje potvrde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Validacija ljekarskih potvrda</w:t>
            </w:r>
          </w:p>
        </w:tc>
        <w:tc>
          <w:tcPr/>
          <w:p>
            <w:pPr>
              <w:pStyle w:val="Compact"/>
            </w:pPr>
            <w:r>
              <w:t xml:space="preserve">Automatski OCR + ručna provjera za sumnjive slučajeve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 verifikacija</w:t>
            </w:r>
          </w:p>
        </w:tc>
        <w:tc>
          <w:tcPr/>
          <w:p>
            <w:pPr>
              <w:pStyle w:val="Compact"/>
            </w:pPr>
            <w:r>
              <w:t xml:space="preserve">Provjera učeničkog identiteta protiv eksternog registra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Centralni raspored</w:t>
            </w:r>
          </w:p>
        </w:tc>
        <w:tc>
          <w:tcPr/>
          <w:p>
            <w:pPr>
              <w:pStyle w:val="Compact"/>
            </w:pPr>
            <w:r>
              <w:t xml:space="preserve">Read-only kalendar takmičenja za sve uloge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Rezultati i medalje</w:t>
            </w:r>
          </w:p>
        </w:tc>
        <w:tc>
          <w:tcPr/>
          <w:p>
            <w:pPr>
              <w:pStyle w:val="Compact"/>
            </w:pPr>
            <w:r>
              <w:t xml:space="preserve">Admin unosi rezultate, student vidi medalje na profilu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Nepromjenljiv zapis svih state izmjena za AZLP usklađenost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Notifikacije</w:t>
            </w:r>
          </w:p>
        </w:tc>
        <w:tc>
          <w:tcPr/>
          <w:p>
            <w:pPr>
              <w:pStyle w:val="Compact"/>
            </w:pPr>
            <w:r>
              <w:t xml:space="preserve">Email + database notifikacije za state izmjene</w:t>
            </w:r>
          </w:p>
        </w:tc>
      </w:tr>
    </w:tbl>
    <w:bookmarkEnd w:id="10"/>
    <w:bookmarkStart w:id="11" w:name="X2f11f23fc40306fcfd09b18d89ae22b06da555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Stakeholderi</w:t>
      </w:r>
    </w:p>
    <w:p>
      <w:pPr>
        <w:pStyle w:val="FirstParagraph"/>
      </w:pPr>
      <w:r>
        <w:t xml:space="preserve">(Iz SVD §3 + spec §3.)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Spec referenca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Profesor</w:t>
            </w:r>
          </w:p>
        </w:tc>
        <w:tc>
          <w:tcPr/>
          <w:p>
            <w:pPr>
              <w:pStyle w:val="Compact"/>
            </w:pPr>
            <w:r>
              <w:t xml:space="preserve">Prijavljuje ekipe, uploaduje potvrde, potpisuje prijave</w:t>
            </w:r>
          </w:p>
        </w:tc>
        <w:tc>
          <w:tcPr/>
          <w:p>
            <w:pPr>
              <w:pStyle w:val="Compact"/>
            </w:pPr>
            <w:r>
              <w:t xml:space="preserve">UC5 (centralni)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Učenik</w:t>
            </w:r>
          </w:p>
        </w:tc>
        <w:tc>
          <w:tcPr/>
          <w:p>
            <w:pPr>
              <w:pStyle w:val="Compact"/>
            </w:pPr>
            <w:r>
              <w:t xml:space="preserve">Pristupa profilu i istoriji takmičenja</w:t>
            </w:r>
          </w:p>
        </w:tc>
        <w:tc>
          <w:tcPr/>
          <w:p>
            <w:pPr>
              <w:pStyle w:val="Compact"/>
            </w:pPr>
            <w:r>
              <w:t xml:space="preserve">UC3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 Saveza</w:t>
            </w:r>
          </w:p>
        </w:tc>
        <w:tc>
          <w:tcPr/>
          <w:p>
            <w:pPr>
              <w:pStyle w:val="Compact"/>
            </w:pPr>
            <w:r>
              <w:t xml:space="preserve">Upravlja sistemom, verifikuje učenike, unosi rezultate</w:t>
            </w:r>
          </w:p>
        </w:tc>
        <w:tc>
          <w:tcPr/>
          <w:p>
            <w:pPr>
              <w:pStyle w:val="Compact"/>
            </w:pPr>
            <w:r>
              <w:t xml:space="preserve">UC6, UC7, UC8, UC10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</w:t>
            </w:r>
          </w:p>
        </w:tc>
        <w:tc>
          <w:tcPr/>
          <w:p>
            <w:pPr>
              <w:pStyle w:val="Compact"/>
            </w:pPr>
            <w:r>
              <w:t xml:space="preserve">Eksterni sistem za verifikaciju (mock u v1.0)</w:t>
            </w:r>
          </w:p>
        </w:tc>
        <w:tc>
          <w:tcPr/>
          <w:p>
            <w:pPr>
              <w:pStyle w:val="Compact"/>
            </w:pPr>
            <w:r>
              <w:t xml:space="preserve">UC8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Out-of-scope role</w:t>
      </w:r>
      <w:r>
        <w:t xml:space="preserve"> </w:t>
      </w:r>
      <w:r>
        <w:t xml:space="preserve">(meta-plan §9): sub-admin po školi, read-only auditor, parent role.</w:t>
      </w:r>
    </w:p>
    <w:bookmarkEnd w:id="11"/>
    <w:bookmarkStart w:id="15" w:name="Xc2fae2ad19a9bad1c8722797db5b0c158274f18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Use Case katalog</w:t>
      </w:r>
    </w:p>
    <w:p>
      <w:pPr>
        <w:pStyle w:val="FirstParagraph"/>
      </w:pPr>
      <w:r>
        <w:t xml:space="preserve">(Iz Projektna_analitika §2 + spec §5.)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Status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Registracija</w:t>
            </w:r>
          </w:p>
        </w:tc>
        <w:tc>
          <w:tcPr/>
          <w:p>
            <w:pPr>
              <w:pStyle w:val="Compact"/>
            </w:pPr>
            <w:r>
              <w:t xml:space="preserve">Profesor / Učenik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Prijava na sistem (login)</w:t>
            </w:r>
          </w:p>
        </w:tc>
        <w:tc>
          <w:tcPr/>
          <w:p>
            <w:pPr>
              <w:pStyle w:val="Compact"/>
            </w:pPr>
            <w:r>
              <w:t xml:space="preserve">Svi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Pregled profila i istorije</w:t>
            </w:r>
          </w:p>
        </w:tc>
        <w:tc>
          <w:tcPr/>
          <w:p>
            <w:pPr>
              <w:pStyle w:val="Compact"/>
            </w:pPr>
            <w:r>
              <w:t xml:space="preserve">Profesor / Učenik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Pregled rasporeda</w:t>
            </w:r>
          </w:p>
        </w:tc>
        <w:tc>
          <w:tcPr/>
          <w:p>
            <w:pPr>
              <w:pStyle w:val="Compact"/>
            </w:pPr>
            <w:r>
              <w:t xml:space="preserve">Profesor / Učenik (public)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Prijava ekipe za takmičenje</w:t>
            </w:r>
          </w:p>
        </w:tc>
        <w:tc>
          <w:tcPr/>
          <w:p>
            <w:pPr>
              <w:pStyle w:val="Compact"/>
            </w:pPr>
            <w:r>
              <w:t xml:space="preserve">Profesor</w:t>
            </w:r>
          </w:p>
        </w:tc>
        <w:tc>
          <w:tcPr/>
          <w:p>
            <w:pPr>
              <w:pStyle w:val="Compact"/>
            </w:pPr>
            <w:r>
              <w:t xml:space="preserve">✅ Implementirano (centralni UC)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Upravljanje korisnicima i školama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Audit log dashboard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eDnevnik verifikacija učenika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 Implementirano (mock adapter)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Notifikacije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</w:p>
        </w:tc>
        <w:tc>
          <w:tcPr/>
          <w:p>
            <w:pPr>
              <w:pStyle w:val="Compact"/>
            </w:pPr>
            <w:r>
              <w:t xml:space="preserve">✅ Implementirano (email +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Unos rezultata + medalje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 Implementirano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Detaljan tok UC5 (centralni):</w:t>
      </w:r>
      <w:r>
        <w:t xml:space="preserve"> </w:t>
      </w:r>
      <w:r>
        <w:t xml:space="preserve">vidi sequence dijagram u</w:t>
      </w:r>
    </w:p>
    <w:p>
      <w:pPr>
        <w:pStyle w:val="BodyText"/>
      </w:pPr>
      <w:r>
        <w:drawing>
          <wp:inline>
            <wp:extent cx="5334000" cy="2541305"/>
            <wp:effectExtent b="0" l="0" r="0" t="0"/>
            <wp:docPr descr="Slika 2: Sequence dijagram UC5 — async OCR upload + sync submit" title="" id="13" name="Picture"/>
            <a:graphic>
              <a:graphicData uri="http://schemas.openxmlformats.org/drawingml/2006/picture">
                <pic:pic>
                  <pic:nvPicPr>
                    <pic:cNvPr descr="uml/render/02-sequence-uc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2: Sequence dijagram UC5 — async OCR upload + sync submit</w:t>
      </w:r>
      <w:r>
        <w:t xml:space="preserve"> </w:t>
      </w:r>
      <w:r>
        <w:t xml:space="preserve">i spec §5.5.</w:t>
      </w:r>
    </w:p>
    <w:bookmarkEnd w:id="15"/>
    <w:bookmarkStart w:id="19" w:name="X7c95f8746d9722a95ba97508dc46c3aa6a9e92f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Domain model</w:t>
      </w:r>
    </w:p>
    <w:p>
      <w:pPr>
        <w:pStyle w:val="FirstParagraph"/>
      </w:pPr>
      <w:r>
        <w:t xml:space="preserve">(Iz Projektna_analitika §3 + spec §7.)</w:t>
      </w:r>
    </w:p>
    <w:p>
      <w:pPr>
        <w:pStyle w:val="BodyText"/>
      </w:pPr>
      <w:r>
        <w:t xml:space="preserve">Domain model je 11 entiteta + 7 enum-a + STI hijerarhija (User → Professor). Implementacija prati spec 1:1.</w:t>
      </w:r>
    </w:p>
    <w:p>
      <w:pPr>
        <w:pStyle w:val="BodyText"/>
      </w:pPr>
      <w:r>
        <w:rPr>
          <w:b/>
          <w:bCs/>
        </w:rPr>
        <w:t xml:space="preserve">Klasni dijagram:</w:t>
      </w:r>
      <w:r>
        <w:t xml:space="preserve"> </w:t>
      </w:r>
      <w:r>
        <w:t xml:space="preserve">vidi</w:t>
      </w:r>
    </w:p>
    <w:p>
      <w:pPr>
        <w:pStyle w:val="BodyText"/>
      </w:pPr>
      <w:r>
        <w:drawing>
          <wp:inline>
            <wp:extent cx="5334000" cy="2577214"/>
            <wp:effectExtent b="0" l="0" r="0" t="0"/>
            <wp:docPr descr="Slika 1: Klasni dijagram — domain model" title="" id="17" name="Picture"/>
            <a:graphic>
              <a:graphicData uri="http://schemas.openxmlformats.org/drawingml/2006/picture">
                <pic:pic>
                  <pic:nvPicPr>
                    <pic:cNvPr descr="uml/render/01-klasni-dijagra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1: Klasni dijagram — domain model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Ključne relacije:</w:t>
      </w:r>
    </w:p>
    <w:p>
      <w:pPr>
        <w:pStyle w:val="Compact"/>
        <w:numPr>
          <w:ilvl w:val="0"/>
          <w:numId w:val="1002"/>
        </w:numPr>
      </w:pPr>
      <w:r>
        <w:t xml:space="preserve">Škola 1 — * Učenik, * Profesor, * Ekipa</w:t>
      </w:r>
    </w:p>
    <w:p>
      <w:pPr>
        <w:pStyle w:val="Compact"/>
        <w:numPr>
          <w:ilvl w:val="0"/>
          <w:numId w:val="1002"/>
        </w:numPr>
      </w:pPr>
      <w:r>
        <w:t xml:space="preserve">Sport 1 — * Takmičenje</w:t>
      </w:r>
    </w:p>
    <w:p>
      <w:pPr>
        <w:pStyle w:val="Compact"/>
        <w:numPr>
          <w:ilvl w:val="0"/>
          <w:numId w:val="1002"/>
        </w:numPr>
      </w:pPr>
      <w:r>
        <w:t xml:space="preserve">Takmičenje 1 — * Ekipa, * Rezultat</w:t>
      </w:r>
    </w:p>
    <w:p>
      <w:pPr>
        <w:pStyle w:val="Compact"/>
        <w:numPr>
          <w:ilvl w:val="0"/>
          <w:numId w:val="1002"/>
        </w:numPr>
      </w:pPr>
      <w:r>
        <w:t xml:space="preserve">Ekipa 1 — * Član ekipe, 0..1 Rezultat</w:t>
      </w:r>
    </w:p>
    <w:p>
      <w:pPr>
        <w:pStyle w:val="Compact"/>
        <w:numPr>
          <w:ilvl w:val="0"/>
          <w:numId w:val="1002"/>
        </w:numPr>
      </w:pPr>
      <w:r>
        <w:t xml:space="preserve">Učenik 1 — * Ljekarska potvrda</w:t>
      </w:r>
    </w:p>
    <w:p>
      <w:pPr>
        <w:pStyle w:val="Compact"/>
        <w:numPr>
          <w:ilvl w:val="0"/>
          <w:numId w:val="1002"/>
        </w:numPr>
      </w:pPr>
      <w:r>
        <w:t xml:space="preserve">Korisnik 1 — * Audit log zapis</w:t>
      </w:r>
    </w:p>
    <w:p>
      <w:pPr>
        <w:pStyle w:val="FirstParagraph"/>
      </w:pPr>
      <w:r>
        <w:rPr>
          <w:b/>
          <w:bCs/>
        </w:rPr>
        <w:t xml:space="preserve">Centralni atributi (selekcija):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Student.jmb</w:t>
      </w:r>
      <w:r>
        <w:t xml:space="preserve"> </w:t>
      </w:r>
      <w:r>
        <w:t xml:space="preserve">— 13 cifara, JMB Crne Gore, koristi se za eDnevnik verifikaciju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MedicalCertificate.status</w:t>
      </w:r>
      <w:r>
        <w:t xml:space="preserve"> </w:t>
      </w:r>
      <w:r>
        <w:t xml:space="preserve">— enum</w:t>
      </w:r>
      <w:r>
        <w:t xml:space="preserve"> </w:t>
      </w:r>
      <w:r>
        <w:rPr>
          <w:rStyle w:val="VerbatimChar"/>
        </w:rPr>
        <w:t xml:space="preserve">Pending → Valid → Expired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Pending → Invalid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Team.status</w:t>
      </w:r>
      <w:r>
        <w:t xml:space="preserve"> </w:t>
      </w:r>
      <w:r>
        <w:t xml:space="preserve">— enum</w:t>
      </w:r>
      <w:r>
        <w:t xml:space="preserve"> </w:t>
      </w:r>
      <w:r>
        <w:rPr>
          <w:rStyle w:val="VerbatimChar"/>
        </w:rPr>
        <w:t xml:space="preserve">Draft → Submitted → Approved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Draft → Submitted → Rejected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Team.signature</w:t>
      </w:r>
      <w:r>
        <w:t xml:space="preserve"> </w:t>
      </w:r>
      <w:r>
        <w:t xml:space="preserve">— tekstualni potpis profesora; mora se podudarati sa</w:t>
      </w:r>
      <w:r>
        <w:t xml:space="preserve"> </w:t>
      </w:r>
      <w:r>
        <w:rPr>
          <w:rStyle w:val="VerbatimChar"/>
        </w:rPr>
        <w:t xml:space="preserve">professor.name</w:t>
      </w:r>
    </w:p>
    <w:bookmarkEnd w:id="19"/>
    <w:bookmarkStart w:id="20" w:name="Xf050d9152904dfbe382d342525abf23a73833e9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CRUD matrica</w:t>
      </w:r>
    </w:p>
    <w:p>
      <w:pPr>
        <w:pStyle w:val="FirstParagraph"/>
      </w:pPr>
      <w:r>
        <w:t xml:space="preserve">(Iz Projektna_analitika §4 + spec §13.)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Entitet</w:t>
            </w:r>
          </w:p>
        </w:tc>
        <w:tc>
          <w:tcPr/>
          <w:p>
            <w:pPr>
              <w:pStyle w:val="Compact"/>
            </w:pPr>
            <w:r>
              <w:t xml:space="preserve">Profesor</w:t>
            </w:r>
          </w:p>
        </w:tc>
        <w:tc>
          <w:tcPr/>
          <w:p>
            <w:pPr>
              <w:pStyle w:val="Compact"/>
            </w:pPr>
            <w:r>
              <w:t xml:space="preserve">Učenik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Učenik (sopstvena škola)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 (samo svoj)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Ekipa (sopstvena)</w:t>
            </w:r>
          </w:p>
        </w:tc>
        <w:tc>
          <w:tcPr/>
          <w:p>
            <w:pPr>
              <w:pStyle w:val="Compact"/>
            </w:pPr>
            <w:r>
              <w:t xml:space="preserve">CRUD do Submit</w:t>
            </w:r>
          </w:p>
        </w:tc>
        <w:tc>
          <w:tcPr/>
          <w:p>
            <w:pPr>
              <w:pStyle w:val="Compact"/>
            </w:pPr>
            <w:r>
              <w:t xml:space="preserve">R (samo svoja)</w:t>
            </w:r>
          </w:p>
        </w:tc>
        <w:tc>
          <w:tcPr/>
          <w:p>
            <w:pPr>
              <w:pStyle w:val="Compact"/>
            </w:pPr>
            <w:r>
              <w:t xml:space="preserve">RU (approve/reject)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Ljekarska potvrda</w:t>
            </w:r>
          </w:p>
        </w:tc>
        <w:tc>
          <w:tcPr/>
          <w:p>
            <w:pPr>
              <w:pStyle w:val="Compact"/>
            </w:pPr>
            <w:r>
              <w:t xml:space="preserve">CRU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Takmičenje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Rezultat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Škola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Korisnik</w:t>
            </w:r>
          </w:p>
        </w:tc>
        <w:tc>
          <w:tcPr/>
          <w:p>
            <w:pPr>
              <w:pStyle w:val="Compact"/>
            </w:pPr>
            <w:r>
              <w:t xml:space="preserve">R (sopstveni)</w:t>
            </w:r>
          </w:p>
        </w:tc>
        <w:tc>
          <w:tcPr/>
          <w:p>
            <w:pPr>
              <w:pStyle w:val="Compact"/>
            </w:pPr>
            <w:r>
              <w:t xml:space="preserve">R (sopstveni)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</w:tbl>
    <w:p>
      <w:pPr>
        <w:pStyle w:val="BodyText"/>
      </w:pPr>
      <w:r>
        <w:t xml:space="preserve">Detalje vidi u spec §13 (security + permissions).</w:t>
      </w:r>
    </w:p>
    <w:bookmarkEnd w:id="20"/>
    <w:bookmarkStart w:id="21" w:name="X5a53afb1397e629978cdef87f2c408c8346a3b5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AZLP usklađenost</w:t>
      </w:r>
    </w:p>
    <w:p>
      <w:pPr>
        <w:pStyle w:val="FirstParagraph"/>
      </w:pPr>
      <w:r>
        <w:t xml:space="preserve">(Iz SVD §4 + spec §13.)</w:t>
      </w:r>
    </w:p>
    <w:p>
      <w:pPr>
        <w:pStyle w:val="Compact"/>
        <w:numPr>
          <w:ilvl w:val="0"/>
          <w:numId w:val="1004"/>
        </w:numPr>
      </w:pPr>
      <w:r>
        <w:t xml:space="preserve">Sve obrade osjetljivih podataka (JMB, ljekarske potvrde) prolaze kroz audit log</w:t>
      </w:r>
    </w:p>
    <w:p>
      <w:pPr>
        <w:pStyle w:val="Compact"/>
        <w:numPr>
          <w:ilvl w:val="0"/>
          <w:numId w:val="1004"/>
        </w:numPr>
      </w:pPr>
      <w:r>
        <w:t xml:space="preserve">File storage je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(storage/app/private, dev) odnosno S3 sa SSE (prod)</w:t>
      </w:r>
    </w:p>
    <w:p>
      <w:pPr>
        <w:pStyle w:val="Compact"/>
        <w:numPr>
          <w:ilvl w:val="0"/>
          <w:numId w:val="1004"/>
        </w:numPr>
      </w:pPr>
      <w:r>
        <w:t xml:space="preserve">Encryption in transit (HTTPS only u prod)</w:t>
      </w:r>
    </w:p>
    <w:p>
      <w:pPr>
        <w:pStyle w:val="Compact"/>
        <w:numPr>
          <w:ilvl w:val="0"/>
          <w:numId w:val="1004"/>
        </w:numPr>
      </w:pPr>
      <w:r>
        <w:t xml:space="preserve">Right to be forgotten: van Phase 4 scope-a, polje</w:t>
      </w:r>
      <w:r>
        <w:t xml:space="preserve"> </w:t>
      </w:r>
      <w:r>
        <w:rPr>
          <w:rStyle w:val="VerbatimChar"/>
        </w:rPr>
        <w:t xml:space="preserve">consent_given</w:t>
      </w:r>
      <w:r>
        <w:t xml:space="preserve"> </w:t>
      </w:r>
      <w:r>
        <w:t xml:space="preserve">postoji u učeničkom modelu</w:t>
      </w:r>
    </w:p>
    <w:p>
      <w:pPr>
        <w:pStyle w:val="FirstParagraph"/>
      </w:pPr>
      <w:r>
        <w:rPr>
          <w:b/>
          <w:bCs/>
        </w:rPr>
        <w:t xml:space="preserve">Otvorena pitanja iz spec §16:</w:t>
      </w:r>
    </w:p>
    <w:p>
      <w:pPr>
        <w:pStyle w:val="Compact"/>
        <w:numPr>
          <w:ilvl w:val="0"/>
          <w:numId w:val="1005"/>
        </w:numPr>
      </w:pPr>
      <w:r>
        <w:t xml:space="preserve">AZLP cleanup workflow (</w:t>
      </w:r>
      <w:r>
        <w:rPr>
          <w:rStyle w:val="VerbatimChar"/>
        </w:rPr>
        <w:t xml:space="preserve">purge-graduates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/profile/export</w:t>
      </w:r>
      <w:r>
        <w:t xml:space="preserve">) — van Phase 4</w:t>
      </w:r>
    </w:p>
    <w:p>
      <w:pPr>
        <w:pStyle w:val="Compact"/>
        <w:numPr>
          <w:ilvl w:val="0"/>
          <w:numId w:val="1005"/>
        </w:numPr>
      </w:pPr>
      <w:r>
        <w:t xml:space="preserve">Saglasnost roditelja workflow — boolean polje postoji, full workflow van Phase 4</w:t>
      </w:r>
    </w:p>
    <w:p>
      <w:pPr>
        <w:pStyle w:val="Compact"/>
        <w:numPr>
          <w:ilvl w:val="0"/>
          <w:numId w:val="1005"/>
        </w:numPr>
      </w:pPr>
      <w:r>
        <w:t xml:space="preserve">Audit log retention — predloženo 5 godina, van scope-a</w:t>
      </w:r>
    </w:p>
    <w:bookmarkEnd w:id="21"/>
    <w:bookmarkStart w:id="22" w:name="diff-naspram-originalnog-izvještavanj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Diff naspram originalnog izvještavanja</w:t>
      </w:r>
    </w:p>
    <w:p>
      <w:pPr>
        <w:pStyle w:val="FirstParagraph"/>
      </w:pPr>
      <w:r>
        <w:t xml:space="preserve">Šta se promijenilo u odnosu na SVD v2.1 i Projektna_analitika v3.1: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Originalno</w:t>
            </w:r>
          </w:p>
        </w:tc>
        <w:tc>
          <w:tcPr/>
          <w:p>
            <w:pPr>
              <w:pStyle w:val="Compact"/>
            </w:pPr>
            <w:r>
              <w:t xml:space="preserve">Implementirano</w:t>
            </w:r>
          </w:p>
        </w:tc>
        <w:tc>
          <w:tcPr/>
          <w:p>
            <w:pPr>
              <w:pStyle w:val="Compac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 eDnevnik</w:t>
            </w:r>
          </w:p>
        </w:tc>
        <w:tc>
          <w:tcPr/>
          <w:p>
            <w:pPr>
              <w:pStyle w:val="Compact"/>
            </w:pPr>
            <w:r>
              <w:t xml:space="preserve">"Pravi HTTP poziv"</w:t>
            </w:r>
          </w:p>
        </w:tc>
        <w:tc>
          <w:tcPr/>
          <w:p>
            <w:pPr>
              <w:pStyle w:val="Compact"/>
            </w:pPr>
            <w:r>
              <w:t xml:space="preserve">Fake adapter iza feature flag-a</w:t>
            </w:r>
          </w:p>
        </w:tc>
        <w:tc>
          <w:tcPr/>
          <w:p>
            <w:pPr>
              <w:pStyle w:val="Compact"/>
            </w:pPr>
            <w:r>
              <w:t xml:space="preserve">Pravi adapter zahtjeva sporazum sa Ministarstvom prosvjete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"Google Vision"</w:t>
            </w:r>
          </w:p>
        </w:tc>
        <w:tc>
          <w:tcPr/>
          <w:p>
            <w:pPr>
              <w:pStyle w:val="Compact"/>
            </w:pPr>
            <w:r>
              <w:t xml:space="preserve">FakeOcrAdapter (file-name konvencija)</w:t>
            </w:r>
          </w:p>
        </w:tc>
        <w:tc>
          <w:tcPr/>
          <w:p>
            <w:pPr>
              <w:pStyle w:val="Compact"/>
            </w:pPr>
            <w:r>
              <w:t xml:space="preserve">Pravi Google Vision iza feature flag-a, košta novac za testiranje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Roditeljska saglasnost</w:t>
            </w:r>
          </w:p>
        </w:tc>
        <w:tc>
          <w:tcPr/>
          <w:p>
            <w:pPr>
              <w:pStyle w:val="Compact"/>
            </w:pPr>
            <w:r>
              <w:t xml:space="preserve">Pomenuta kao funkcionalnost</w:t>
            </w:r>
          </w:p>
        </w:tc>
        <w:tc>
          <w:tcPr/>
          <w:p>
            <w:pPr>
              <w:pStyle w:val="Compact"/>
            </w:pPr>
            <w:r>
              <w:t xml:space="preserve">Samo boolean polje</w:t>
            </w:r>
          </w:p>
        </w:tc>
        <w:tc>
          <w:tcPr/>
          <w:p>
            <w:pPr>
              <w:pStyle w:val="Compact"/>
            </w:pPr>
            <w:r>
              <w:t xml:space="preserve">Van scope-a v1.0 (meta-plan 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import učenika</w:t>
            </w:r>
          </w:p>
        </w:tc>
        <w:tc>
          <w:tcPr/>
          <w:p>
            <w:pPr>
              <w:pStyle w:val="Compact"/>
            </w:pPr>
            <w:r>
              <w:t xml:space="preserve">Spec §2 pominje</w:t>
            </w:r>
          </w:p>
        </w:tc>
        <w:tc>
          <w:tcPr/>
          <w:p>
            <w:pPr>
              <w:pStyle w:val="Compact"/>
            </w:pPr>
            <w:r>
              <w:t xml:space="preserve">Nije implementirano</w:t>
            </w:r>
          </w:p>
        </w:tc>
        <w:tc>
          <w:tcPr/>
          <w:p>
            <w:pPr>
              <w:pStyle w:val="Compact"/>
            </w:pPr>
            <w:r>
              <w:t xml:space="preserve">Van scope-a (meta-plan 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Sub-admin role po školi</w:t>
            </w:r>
          </w:p>
        </w:tc>
        <w:tc>
          <w:tcPr/>
          <w:p>
            <w:pPr>
              <w:pStyle w:val="Compact"/>
            </w:pPr>
            <w:r>
              <w:t xml:space="preserve">Spomenuta moguća</w:t>
            </w:r>
          </w:p>
        </w:tc>
        <w:tc>
          <w:tcPr/>
          <w:p>
            <w:pPr>
              <w:pStyle w:val="Compact"/>
            </w:pPr>
            <w:r>
              <w:t xml:space="preserve">Samo admin (cijeli Savez)</w:t>
            </w:r>
          </w:p>
        </w:tc>
        <w:tc>
          <w:tcPr/>
          <w:p>
            <w:pPr>
              <w:pStyle w:val="Compact"/>
            </w:pPr>
            <w:r>
              <w:t xml:space="preserve">Van scope-a v1.0 (meta-plan 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 škola</w:t>
            </w:r>
          </w:p>
        </w:tc>
        <w:tc>
          <w:tcPr/>
          <w:p>
            <w:pPr>
              <w:pStyle w:val="Compact"/>
            </w:pPr>
            <w:r>
              <w:t xml:space="preserve">Spomenuta moguća</w:t>
            </w:r>
          </w:p>
        </w:tc>
        <w:tc>
          <w:tcPr/>
          <w:p>
            <w:pPr>
              <w:pStyle w:val="Compact"/>
            </w:pPr>
            <w:r>
              <w:t xml:space="preserve">Single-tenant</w:t>
            </w:r>
          </w:p>
        </w:tc>
        <w:tc>
          <w:tcPr/>
          <w:p>
            <w:pPr>
              <w:pStyle w:val="Compact"/>
            </w:pPr>
            <w:r>
              <w:t xml:space="preserve">Van scope-a v1.0 (meta-plan §9)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2026-05-14T08:02:10Z</dcterms:created>
  <dcterms:modified xsi:type="dcterms:W3CDTF">2026-05-14T08:02:10Z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