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roduction-readiness-checklist-v10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Production readiness checklist (v1.0)</w:t>
      </w:r>
    </w:p>
    <w:p>
      <w:pPr>
        <w:pStyle w:val="BlockText"/>
      </w:pPr>
      <w:r>
        <w:rPr>
          <w:b/>
          <w:bCs/>
        </w:rPr>
        <w:t xml:space="preserve">Pokriva profesorov zahtjev 3b:</w:t>
      </w:r>
      <w:r>
        <w:t xml:space="preserve"> </w:t>
      </w:r>
      <w:r>
        <w:t xml:space="preserve">prijedlog kako bi se sistem pustio u rad (produkcija).</w:t>
      </w:r>
    </w:p>
    <w:p>
      <w:pPr>
        <w:pStyle w:val="FirstParagraph"/>
      </w:pPr>
      <w:r>
        <w:t xml:space="preserve">Cilj: prelaz iz staging-a u punu produkciju za sve škole u CG.</w:t>
      </w:r>
      <w:r>
        <w:t xml:space="preserve"> </w:t>
      </w:r>
      <w:r>
        <w:rPr>
          <w:b/>
          <w:bCs/>
        </w:rPr>
        <w:t xml:space="preserve">Ne radi se u Phase 4</w:t>
      </w:r>
      <w:r>
        <w:t xml:space="preserve"> </w:t>
      </w:r>
      <w:r>
        <w:t xml:space="preserve">(van scope-a ADIS predaje); ovaj dokument je</w:t>
      </w:r>
      <w:r>
        <w:t xml:space="preserve"> </w:t>
      </w:r>
      <w:r>
        <w:rPr>
          <w:b/>
          <w:bCs/>
        </w:rPr>
        <w:t xml:space="preserve">prijedlog</w:t>
      </w:r>
      <w:r>
        <w:t xml:space="preserve"> </w:t>
      </w:r>
      <w:r>
        <w:t xml:space="preserve">za naručioca (Sportski savez CG, Ministarstvo prosvjete).</w:t>
      </w:r>
    </w:p>
    <w:bookmarkStart w:id="9" w:name="razlike-staging-vs-produc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Razlike staging vs production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Laravel Cloud Hobby</w:t>
            </w:r>
          </w:p>
        </w:tc>
        <w:tc>
          <w:tcPr/>
          <w:p>
            <w:pPr>
              <w:pStyle w:val="Compact"/>
            </w:pPr>
            <w:r>
              <w:t xml:space="preserve">Laravel Cloud Production tier (autoscaling 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tier</w:t>
            </w:r>
          </w:p>
        </w:tc>
        <w:tc>
          <w:tcPr/>
          <w:p>
            <w:pPr>
              <w:pStyle w:val="Compact"/>
            </w:pPr>
            <w:r>
              <w:t xml:space="preserve">1 instance</w:t>
            </w:r>
          </w:p>
        </w:tc>
        <w:tc>
          <w:tcPr/>
          <w:p>
            <w:pPr>
              <w:pStyle w:val="Compact"/>
            </w:pPr>
            <w:r>
              <w:t xml:space="preserve">2+ instances (min 2 za HA) iza load balancer-a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 1 GB</w:t>
            </w:r>
          </w:p>
        </w:tc>
        <w:tc>
          <w:tcPr/>
          <w:p>
            <w:pPr>
              <w:pStyle w:val="Compact"/>
            </w:pPr>
            <w:r>
              <w:t xml:space="preserve">PostgreSQL 10+ GB + read replika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Cache/Queue</w:t>
            </w:r>
          </w:p>
        </w:tc>
        <w:tc>
          <w:tcPr/>
          <w:p>
            <w:pPr>
              <w:pStyle w:val="Compact"/>
            </w:pPr>
            <w:r>
              <w:t xml:space="preserve">Redis 256 MB</w:t>
            </w:r>
          </w:p>
        </w:tc>
        <w:tc>
          <w:tcPr/>
          <w:p>
            <w:pPr>
              <w:pStyle w:val="Compact"/>
            </w:pPr>
            <w:r>
              <w:t xml:space="preserve">Redis 1 GB+ + dedicated worker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S3 versioning on</w:t>
            </w:r>
          </w:p>
        </w:tc>
        <w:tc>
          <w:tcPr/>
          <w:p>
            <w:pPr>
              <w:pStyle w:val="Compact"/>
            </w:pPr>
            <w:r>
              <w:t xml:space="preserve">S3 versioning + lifecycle 30 dana + cross-region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SES sandbox</w:t>
            </w:r>
          </w:p>
        </w:tc>
        <w:tc>
          <w:tcPr/>
          <w:p>
            <w:pPr>
              <w:pStyle w:val="Compact"/>
            </w:pPr>
            <w:r>
              <w:t xml:space="preserve">SES production + verified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FakeOcrAdapter</w:t>
            </w:r>
          </w:p>
        </w:tc>
        <w:tc>
          <w:tcPr/>
          <w:p>
            <w:pPr>
              <w:pStyle w:val="Compact"/>
            </w:pPr>
            <w:r>
              <w:t xml:space="preserve">Google Vision API (production, rate limited 100 req/min)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eDnevnik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FakeEDnevnikAdapter</w:t>
            </w:r>
          </w:p>
        </w:tc>
        <w:tc>
          <w:tcPr/>
          <w:p>
            <w:pPr>
              <w:pStyle w:val="Compact"/>
            </w:pPr>
            <w:r>
              <w:t xml:space="preserve">Pravi HTTP adapter, feature flag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Pulse + Sentry + CloudWatch + uptime monitoring (UptimeRobot ili Better Stack)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Daily auto</w:t>
            </w:r>
          </w:p>
        </w:tc>
        <w:tc>
          <w:tcPr/>
          <w:p>
            <w:pPr>
              <w:pStyle w:val="Compact"/>
            </w:pPr>
            <w:r>
              <w:t xml:space="preserve">Daily auto + weekly off-site (S3 cross-region) + monthly restore vježba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</w:t>
            </w:r>
          </w:p>
        </w:tc>
        <w:tc>
          <w:tcPr/>
          <w:p>
            <w:pPr>
              <w:pStyle w:val="Compact"/>
            </w:pPr>
            <w:r>
              <w:t xml:space="preserve">1 škola, 1 takmičenje</w:t>
            </w:r>
          </w:p>
        </w:tc>
        <w:tc>
          <w:tcPr/>
          <w:p>
            <w:pPr>
              <w:pStyle w:val="Compact"/>
            </w:pPr>
            <w:r>
              <w:t xml:space="preserve">2-3 škole, postepeni rollout, 3-mjesečni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</w:t>
            </w:r>
          </w:p>
        </w:tc>
        <w:tc>
          <w:tcPr/>
          <w:p>
            <w:pPr>
              <w:pStyle w:val="Compact"/>
            </w:pPr>
            <w:r>
              <w:t xml:space="preserve">Let's Encrypt auto (Laravel Cloud)</w:t>
            </w:r>
          </w:p>
        </w:tc>
        <w:tc>
          <w:tcPr/>
          <w:p>
            <w:pPr>
              <w:pStyle w:val="Compact"/>
            </w:pPr>
            <w:r>
              <w:t xml:space="preserve">Same, sa HSTS preload + custom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Basic (Cloudflare proxy)</w:t>
            </w:r>
          </w:p>
        </w:tc>
        <w:tc>
          <w:tcPr/>
          <w:p>
            <w:pPr>
              <w:pStyle w:val="Compact"/>
            </w:pPr>
            <w:r>
              <w:t xml:space="preserve">Advanced (Cloudflare Pro + rate limiting per-IP)</w:t>
            </w:r>
          </w:p>
        </w:tc>
      </w:tr>
    </w:tbl>
    <w:bookmarkEnd w:id="9"/>
    <w:bookmarkStart w:id="14" w:name="pre-production-checklis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Pre-production checklist</w:t>
      </w:r>
    </w:p>
    <w:bookmarkStart w:id="10" w:name="pravni-i-administrativni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Pravni i administrativni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Sporazum sa Ministarstvom prosvjete za eDnevnik integraciju</w:t>
      </w:r>
      <w:r>
        <w:t xml:space="preserve"> </w:t>
      </w:r>
      <w:r>
        <w:t xml:space="preserve">— pisani sporazum o pristupu eDnevnik HTTP API-ju, scope (samo</w:t>
      </w:r>
      <w:r>
        <w:t xml:space="preserve"> </w:t>
      </w:r>
      <w:r>
        <w:rPr>
          <w:rStyle w:val="VerbatimChar"/>
        </w:rPr>
        <w:t xml:space="preserve">getStudent(jmb)</w:t>
      </w:r>
      <w:r>
        <w:t xml:space="preserve">), SLA i fallback ako API padne. Bez ovog,</w:t>
      </w:r>
      <w:r>
        <w:t xml:space="preserve"> </w:t>
      </w:r>
      <w:r>
        <w:rPr>
          <w:rStyle w:val="VerbatimChar"/>
        </w:rPr>
        <w:t xml:space="preserve">EDNEVNIK_ADAPTER=fake</w:t>
      </w:r>
      <w:r>
        <w:t xml:space="preserve"> </w:t>
      </w:r>
      <w:r>
        <w:t xml:space="preserve">mora ostati i u produkciji.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AZLP saglasnost framework</w:t>
      </w:r>
      <w:r>
        <w:t xml:space="preserve"> </w:t>
      </w:r>
      <w:r>
        <w:t xml:space="preserve">— usaglašena ToS + Privacy Policy + Data Processing Agreement sa AZLP (Agencija za zaštitu ličnih podataka CG).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Pravna validnost digitalnih potvrda</w:t>
      </w:r>
      <w:r>
        <w:t xml:space="preserve"> </w:t>
      </w:r>
      <w:r>
        <w:t xml:space="preserve">— sa Ministarstvom zdravlja: prihvatamo li skenirane ili samo elektronski potpisane PDF-ove? Trenutno: skenirane (OCR validacija kroz Google Vision).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Saglasnost roditelja workflow</w:t>
      </w:r>
      <w:r>
        <w:t xml:space="preserve"> </w:t>
      </w:r>
      <w:r>
        <w:t xml:space="preserve">— ako se uvodi (van Phase 4 scope-a, meta-plan §9 NE-radi lista), pravna analiza forme saglasnosti, retencija dokumenata.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Ugovor sa Sportskim savezom</w:t>
      </w:r>
      <w:r>
        <w:t xml:space="preserve"> </w:t>
      </w:r>
      <w:r>
        <w:t xml:space="preserve">— ko je data controller, ko data processor, ko snosi troškove hosting-a, SLA prema školama.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Brand i imenovanje</w:t>
      </w:r>
      <w:r>
        <w:t xml:space="preserve"> </w:t>
      </w:r>
      <w:r>
        <w:t xml:space="preserve">— domen (</w:t>
      </w:r>
      <w:r>
        <w:rPr>
          <w:rStyle w:val="VerbatimChar"/>
        </w:rPr>
        <w:t xml:space="preserve">skolski-sport-cg.me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savez.gov.me</w:t>
      </w:r>
      <w:r>
        <w:t xml:space="preserve"> </w:t>
      </w:r>
      <w:r>
        <w:t xml:space="preserve">ili custom), logo, branding guideline.</w:t>
      </w:r>
    </w:p>
    <w:bookmarkEnd w:id="10"/>
    <w:bookmarkStart w:id="11" w:name="tehnička-pripravnost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Tehnička pripravnost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Penetration test</w:t>
      </w:r>
      <w:r>
        <w:t xml:space="preserve"> </w:t>
      </w:r>
      <w:r>
        <w:t xml:space="preserve">— eksterni security audit, fokus na OWASP Top 10 (injection, broken auth, sensitive data exposure, XXE, broken access control, security misconfiguration, XSS, insecure deserialization, vulnerable components, insufficient logging). Otkriveni nalazi popravljeni i retest pozitivan.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WCAG AA audit</w:t>
      </w:r>
      <w:r>
        <w:t xml:space="preserve"> </w:t>
      </w:r>
      <w:r>
        <w:t xml:space="preserve">— accessibility pregled svih stranica. Min: kontrast 4.5:1, keyboard navigacija, screen reader labels (aria-label), focus indicators.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Load test</w:t>
      </w:r>
      <w:r>
        <w:t xml:space="preserve"> </w:t>
      </w:r>
      <w:r>
        <w:t xml:space="preserve">— k6 ili Apache Bench simulacija za peak load (300 ekipa po takmičenju, 100 paralelnih upload-a). Cilj: p95 response time &lt; 500ms na 10x očekivanog peak-a.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 plan</w:t>
      </w:r>
      <w:r>
        <w:t xml:space="preserve"> </w:t>
      </w:r>
      <w:r>
        <w:t xml:space="preserve">— Disaster Recovery dokument: RPO 24h (data loss tolerance), RTO 4h (downtime tolerance). Restore procedura testirana barem 1 put prije produkcije.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Backup restore vježba</w:t>
      </w:r>
      <w:r>
        <w:t xml:space="preserve"> </w:t>
      </w:r>
      <w:r>
        <w:t xml:space="preserve">— weekly task: restore production backup na staging, validate integrity, log u</w:t>
      </w:r>
      <w:r>
        <w:t xml:space="preserve"> </w:t>
      </w:r>
      <w:r>
        <w:rPr>
          <w:rStyle w:val="VerbatimChar"/>
        </w:rPr>
        <w:t xml:space="preserve">backup-restore-log.md</w:t>
      </w:r>
      <w:r>
        <w:t xml:space="preserve">. Failure-friendly: ako vježba padne, postavlja alarm.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Smoke test posle deploy-a</w:t>
      </w:r>
      <w:r>
        <w:t xml:space="preserve"> </w:t>
      </w:r>
      <w:r>
        <w:t xml:space="preserve">— 5 ključnih URL-ova mora vratiti 200 OK posle svakog deploy-a: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(home, public)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/login</w:t>
      </w:r>
      <w:r>
        <w:t xml:space="preserve"> </w:t>
      </w:r>
      <w:r>
        <w:t xml:space="preserve">(public)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(kao admin, autentifikovani)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/teams</w:t>
      </w:r>
      <w:r>
        <w:t xml:space="preserve"> </w:t>
      </w:r>
      <w:r>
        <w:t xml:space="preserve">(kao profesor, autentifikovani)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/ai-dnevnik</w:t>
      </w:r>
      <w:r>
        <w:t xml:space="preserve"> </w:t>
      </w:r>
      <w:r>
        <w:t xml:space="preserve">(public)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Monitoring alarmi</w:t>
      </w:r>
      <w:r>
        <w:t xml:space="preserve"> </w:t>
      </w:r>
      <w:r>
        <w:t xml:space="preserve">— postavljen Sentry alert za error rate &gt; 1%, CloudWatch alarm za DB CPU &gt; 80%, uptime monitor za 5xx response &gt; 5%.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CSP header</w:t>
      </w:r>
      <w:r>
        <w:t xml:space="preserve"> </w:t>
      </w:r>
      <w:r>
        <w:t xml:space="preserve">— Content Security Policy konfigurisan da odbije inline scriptove osim tačno definisane Inertia/Vite hash-eve.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CSRF middleware</w:t>
      </w:r>
      <w:r>
        <w:t xml:space="preserve"> </w:t>
      </w:r>
      <w:r>
        <w:t xml:space="preserve">— verifikovan na svim POST/PUT/DELETE rutama (default Laravel, ali audit).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route ograničen na 5 pokušaja/min/IP,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ograničen na 3/h/IP.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OCR cost cap</w:t>
      </w:r>
      <w:r>
        <w:t xml:space="preserve"> </w:t>
      </w:r>
      <w:r>
        <w:t xml:space="preserve">— Google Vision pre-paid budget alarm + circuit breaker u</w:t>
      </w:r>
      <w:r>
        <w:t xml:space="preserve"> </w:t>
      </w:r>
      <w:r>
        <w:rPr>
          <w:rStyle w:val="VerbatimChar"/>
        </w:rPr>
        <w:t xml:space="preserve">OcrAdapter</w:t>
      </w:r>
      <w:r>
        <w:t xml:space="preserve"> </w:t>
      </w:r>
      <w:r>
        <w:t xml:space="preserve">koji isključuje requests kad mjesečni budget istekne.</w:t>
      </w:r>
    </w:p>
    <w:bookmarkEnd w:id="11"/>
    <w:bookmarkStart w:id="12" w:name="operativna-pripravnost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Operativna pripravnost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Runbook za incidente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docs/operations/runbook.md</w:t>
      </w:r>
      <w:r>
        <w:t xml:space="preserve"> </w:t>
      </w:r>
      <w:r>
        <w:t xml:space="preserve">(van scope-a Phase 4): šta uraditi kad DB padne, kad queue zaglavi, kad OCR rate-limit pogodi, kad eDnevnik API padne. Step-by-step playbook za svaki scenario.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On-call rotacija</w:t>
      </w:r>
      <w:r>
        <w:t xml:space="preserve"> </w:t>
      </w:r>
      <w:r>
        <w:t xml:space="preserve">— 2+ admina obučena za debugging produkcije, kontakt brojevi u PagerDuty ili Better Stack.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Korisnička podrška</w:t>
      </w:r>
      <w:r>
        <w:t xml:space="preserve"> </w:t>
      </w:r>
      <w:r>
        <w:t xml:space="preserve">— email alias</w:t>
      </w:r>
      <w:r>
        <w:t xml:space="preserve"> </w:t>
      </w:r>
      <w:r>
        <w:rPr>
          <w:rStyle w:val="VerbatimChar"/>
        </w:rPr>
        <w:t xml:space="preserve">support@savez.me</w:t>
      </w:r>
      <w:r>
        <w:t xml:space="preserve">, response SLA 24h tokom radnih dana, Slack ili Discord kanal za real-time komunikaciju sa pilot školama.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Dokumentacija za korisnike</w:t>
      </w:r>
      <w:r>
        <w:t xml:space="preserve"> </w:t>
      </w:r>
      <w:r>
        <w:t xml:space="preserve">— video tutorijali (3-5 min po UC-u) ili PDF priručnik za 5 ključnih UC-ova (UC1 registracija, UC3 učenički profil, UC5 prijava ekipe, UC8 eDnevnik verifikacija, UC10 rezultati). Snimci iz T4.3 demo videa mogu biti baza.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Admin onboarding</w:t>
      </w:r>
      <w:r>
        <w:t xml:space="preserve"> </w:t>
      </w:r>
      <w:r>
        <w:t xml:space="preserve">— webinar (60 min) za sve admin korisnike kroz Ministarstvo prosvjete. Pokriva: kreiranje škole, kreiranje profesora, kreiranje sporta + takmičenja, dodjeljivanje medalja.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Status page</w:t>
      </w:r>
      <w:r>
        <w:t xml:space="preserve"> </w:t>
      </w:r>
      <w:r>
        <w:t xml:space="preserve">— public</w:t>
      </w:r>
      <w:r>
        <w:t xml:space="preserve"> </w:t>
      </w:r>
      <w:r>
        <w:rPr>
          <w:rStyle w:val="VerbatimChar"/>
        </w:rPr>
        <w:t xml:space="preserve">status.skolski-sport-cg.me</w:t>
      </w:r>
      <w:r>
        <w:t xml:space="preserve"> </w:t>
      </w:r>
      <w:r>
        <w:t xml:space="preserve">(Better Stack ili Cronitor) sa real-time uptime i historija incidenata.</w:t>
      </w:r>
    </w:p>
    <w:bookmarkEnd w:id="12"/>
    <w:bookmarkStart w:id="13" w:name="compliance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Compliance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GDPR / AZLP saglasnosti</w:t>
      </w:r>
      <w:r>
        <w:t xml:space="preserve"> </w:t>
      </w:r>
      <w:r>
        <w:t xml:space="preserve">— checkbox u registraciji + privacy policy link + data export endpoint (</w:t>
      </w:r>
      <w:r>
        <w:rPr>
          <w:rStyle w:val="VerbatimChar"/>
        </w:rPr>
        <w:t xml:space="preserve">/profile/export</w:t>
      </w:r>
      <w:r>
        <w:t xml:space="preserve"> </w:t>
      </w:r>
      <w:r>
        <w:t xml:space="preserve">— van Phase 4 scope-a, planirano za narednu iteraciju per meta-plan §9).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 retention policy</w:t>
      </w:r>
      <w:r>
        <w:t xml:space="preserve"> </w:t>
      </w:r>
      <w:r>
        <w:t xml:space="preserve">— definisana retencija: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audit_log_entries</w:t>
      </w:r>
      <w:r>
        <w:t xml:space="preserve">: 5 godina po AZLP minimum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medical_certificates</w:t>
      </w:r>
      <w:r>
        <w:t xml:space="preserve">: 7 godina po AZLP (zdravstveni podaci)</w:t>
      </w:r>
    </w:p>
    <w:p>
      <w:pPr>
        <w:pStyle w:val="Compact"/>
        <w:numPr>
          <w:ilvl w:val="1"/>
          <w:numId w:val="1027"/>
        </w:numPr>
      </w:pPr>
      <w:r>
        <w:t xml:space="preserve">Inactive accounts (no login 3 godine): anonimizovati ili obrisati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ai_dnevnik_sesije</w:t>
      </w:r>
      <w:r>
        <w:t xml:space="preserve">: indefinitely (akademski artifact)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Encryption at rest</w:t>
      </w:r>
      <w:r>
        <w:t xml:space="preserve"> </w:t>
      </w:r>
      <w:r>
        <w:t xml:space="preserve">— PostgreSQL TDE on (Laravel Cloud default), S3 SSE-S3 on, Redis AUTH 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Encryption in transit</w:t>
      </w:r>
      <w:r>
        <w:t xml:space="preserve"> </w:t>
      </w:r>
      <w:r>
        <w:t xml:space="preserve">— HTTPS only, HSTS header sa</w:t>
      </w:r>
      <w:r>
        <w:t xml:space="preserve"> </w:t>
      </w:r>
      <w:r>
        <w:rPr>
          <w:rStyle w:val="VerbatimChar"/>
        </w:rPr>
        <w:t xml:space="preserve">max-age=31536000; includeSubDomains; preload</w:t>
      </w:r>
      <w:r>
        <w:t xml:space="preserve">, TLS 1.2 minimum (1.3 preporučeno).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Personal data minimization</w:t>
      </w:r>
      <w:r>
        <w:t xml:space="preserve"> </w:t>
      </w:r>
      <w:r>
        <w:t xml:space="preserve">— JMB je sensitive (lična karta CG); čuva se hash-iran u</w:t>
      </w:r>
      <w:r>
        <w:t xml:space="preserve"> </w:t>
      </w:r>
      <w:r>
        <w:rPr>
          <w:rStyle w:val="VerbatimChar"/>
        </w:rPr>
        <w:t xml:space="preserve">audit_log_entries</w:t>
      </w:r>
      <w:r>
        <w:t xml:space="preserve"> </w:t>
      </w:r>
      <w:r>
        <w:t xml:space="preserve">(ne plaintext), plaintext samo u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tabeli iza role-based access.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Right to erasure (član 17 GDPR)</w:t>
      </w:r>
      <w:r>
        <w:t xml:space="preserve"> </w:t>
      </w:r>
      <w:r>
        <w:t xml:space="preserve">— endpoint</w:t>
      </w:r>
      <w:r>
        <w:t xml:space="preserve"> </w:t>
      </w:r>
      <w:r>
        <w:rPr>
          <w:rStyle w:val="VerbatimChar"/>
        </w:rPr>
        <w:t xml:space="preserve">/profile/delete</w:t>
      </w:r>
      <w:r>
        <w:t xml:space="preserve"> </w:t>
      </w:r>
      <w:r>
        <w:t xml:space="preserve">koji anonimizuje korisnika (zadržava audit log sa hashed user_id, briše PII).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Audit log immutability</w:t>
      </w:r>
      <w:r>
        <w:t xml:space="preserve"> </w:t>
      </w:r>
      <w:r>
        <w:t xml:space="preserve">— append-only constraint na</w:t>
      </w:r>
      <w:r>
        <w:t xml:space="preserve"> </w:t>
      </w:r>
      <w:r>
        <w:rPr>
          <w:rStyle w:val="VerbatimChar"/>
        </w:rPr>
        <w:t xml:space="preserve">audit_log_entries</w:t>
      </w:r>
      <w:r>
        <w:t xml:space="preserve"> </w:t>
      </w:r>
      <w:r>
        <w:t xml:space="preserve">na DB nivou (PostgreSQL trigger koji odbija UPDATE i DELETE osim za superuser-a).</w:t>
      </w:r>
    </w:p>
    <w:bookmarkEnd w:id="13"/>
    <w:bookmarkEnd w:id="14"/>
    <w:bookmarkStart w:id="18" w:name="rollout-strategij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Rollout strategija</w:t>
      </w:r>
    </w:p>
    <w:bookmarkStart w:id="15" w:name="faza-1-2-3-pilot-škole-mjesec-1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Faza 1: 2-3 pilot škole (mjesec 1)</w:t>
      </w:r>
    </w:p>
    <w:p>
      <w:pPr>
        <w:pStyle w:val="Compact"/>
        <w:numPr>
          <w:ilvl w:val="0"/>
          <w:numId w:val="1033"/>
        </w:numPr>
      </w:pPr>
      <w:r>
        <w:t xml:space="preserve">Najveće 3 škole iz Podgorice (najveći volume, najlakši feedback loop)</w:t>
      </w:r>
    </w:p>
    <w:p>
      <w:pPr>
        <w:pStyle w:val="Compact"/>
        <w:numPr>
          <w:ilvl w:val="0"/>
          <w:numId w:val="1033"/>
        </w:numPr>
      </w:pPr>
      <w:r>
        <w:t xml:space="preserve">Daily standup sa pilot admin-ima prvih 2 nedjelje</w:t>
      </w:r>
    </w:p>
    <w:p>
      <w:pPr>
        <w:pStyle w:val="Compact"/>
        <w:numPr>
          <w:ilvl w:val="0"/>
          <w:numId w:val="1033"/>
        </w:numPr>
      </w:pPr>
      <w:r>
        <w:t xml:space="preserve">Sve UAT bug-ovi su P0/P1 prije širenja</w:t>
      </w:r>
    </w:p>
    <w:p>
      <w:pPr>
        <w:pStyle w:val="Compact"/>
        <w:numPr>
          <w:ilvl w:val="0"/>
          <w:numId w:val="1033"/>
        </w:numPr>
      </w:pPr>
      <w:r>
        <w:t xml:space="preserve">Cilj: 0 P0 bugova, max 5 P1 bugova na kraju mjeseca</w:t>
      </w:r>
    </w:p>
    <w:bookmarkEnd w:id="15"/>
    <w:bookmarkStart w:id="16" w:name="faza-2-region-podgorice--nikšić-mjesec-2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Faza 2: Region Podgorice + Nikšić (mjesec 2)</w:t>
      </w:r>
    </w:p>
    <w:p>
      <w:pPr>
        <w:pStyle w:val="Compact"/>
        <w:numPr>
          <w:ilvl w:val="0"/>
          <w:numId w:val="1034"/>
        </w:numPr>
      </w:pPr>
      <w:r>
        <w:t xml:space="preserve">Dodaj 5-10 škola</w:t>
      </w:r>
    </w:p>
    <w:p>
      <w:pPr>
        <w:pStyle w:val="Compact"/>
        <w:numPr>
          <w:ilvl w:val="0"/>
          <w:numId w:val="1034"/>
        </w:numPr>
      </w:pPr>
      <w:r>
        <w:t xml:space="preserve">Monitoring metrike: response time p95 &lt; 500ms, error rate &lt; 0.5%</w:t>
      </w:r>
    </w:p>
    <w:p>
      <w:pPr>
        <w:pStyle w:val="Compact"/>
        <w:numPr>
          <w:ilvl w:val="0"/>
          <w:numId w:val="1034"/>
        </w:numPr>
      </w:pPr>
      <w:r>
        <w:t xml:space="preserve">Korisnička podrška response SLA poštovan (24h)</w:t>
      </w:r>
    </w:p>
    <w:p>
      <w:pPr>
        <w:pStyle w:val="Compact"/>
        <w:numPr>
          <w:ilvl w:val="0"/>
          <w:numId w:val="1034"/>
        </w:numPr>
      </w:pPr>
      <w:r>
        <w:t xml:space="preserve">Cilj: 50+ ekipa registrovanih, 200+ učenika</w:t>
      </w:r>
    </w:p>
    <w:bookmarkEnd w:id="16"/>
    <w:bookmarkStart w:id="17" w:name="faza-3-cijela-cg-mjesec-3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Faza 3: Cijela CG (mjesec 3+)</w:t>
      </w:r>
    </w:p>
    <w:p>
      <w:pPr>
        <w:pStyle w:val="Compact"/>
        <w:numPr>
          <w:ilvl w:val="0"/>
          <w:numId w:val="1035"/>
        </w:numPr>
      </w:pPr>
      <w:r>
        <w:t xml:space="preserve">Otključati registraciju za sve škole CG</w:t>
      </w:r>
    </w:p>
    <w:p>
      <w:pPr>
        <w:pStyle w:val="Compact"/>
        <w:numPr>
          <w:ilvl w:val="0"/>
          <w:numId w:val="1035"/>
        </w:numPr>
      </w:pPr>
      <w:r>
        <w:t xml:space="preserve">Marketing kroz Ministarstvo prosvjete (school admin onboarding webinar)</w:t>
      </w:r>
    </w:p>
    <w:p>
      <w:pPr>
        <w:pStyle w:val="Compact"/>
        <w:numPr>
          <w:ilvl w:val="0"/>
          <w:numId w:val="1035"/>
        </w:numPr>
      </w:pPr>
      <w:r>
        <w:t xml:space="preserve">Postavljen feature feedback kanal (Linear ili GitHub Issues javno)</w:t>
      </w:r>
    </w:p>
    <w:p>
      <w:pPr>
        <w:pStyle w:val="Compact"/>
        <w:numPr>
          <w:ilvl w:val="0"/>
          <w:numId w:val="1035"/>
        </w:numPr>
      </w:pPr>
      <w:r>
        <w:t xml:space="preserve">Cilj: pokrivanje svih osnovnih + srednjih škola CG do kraja školske godine</w:t>
      </w:r>
    </w:p>
    <w:bookmarkEnd w:id="17"/>
    <w:bookmarkEnd w:id="18"/>
    <w:bookmarkStart w:id="19" w:name="sunset--migration-pla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Sunset / migration plan</w:t>
      </w:r>
    </w:p>
    <w:p>
      <w:pPr>
        <w:pStyle w:val="FirstParagraph"/>
      </w:pPr>
      <w:r>
        <w:t xml:space="preserve">Ako se sistem</w:t>
      </w:r>
      <w:r>
        <w:t xml:space="preserve"> </w:t>
      </w:r>
      <w:r>
        <w:rPr>
          <w:b/>
          <w:bCs/>
        </w:rPr>
        <w:t xml:space="preserve">menja</w:t>
      </w:r>
      <w:r>
        <w:t xml:space="preserve"> </w:t>
      </w:r>
      <w:r>
        <w:t xml:space="preserve">(rewrite, kupovina drugog vendor-a) ili</w:t>
      </w:r>
      <w:r>
        <w:t xml:space="preserve"> </w:t>
      </w:r>
      <w:r>
        <w:rPr>
          <w:b/>
          <w:bCs/>
        </w:rPr>
        <w:t xml:space="preserve">gasi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Notify korisnike 90 dana unaprijed</w:t>
      </w:r>
      <w:r>
        <w:t xml:space="preserve"> </w:t>
      </w:r>
      <w:r>
        <w:t xml:space="preserve">— email + in-app banner + obavijest kroz Ministarstvo prosvjete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Export svih podataka</w:t>
      </w:r>
      <w:r>
        <w:t xml:space="preserve"> </w:t>
      </w:r>
      <w:r>
        <w:t xml:space="preserve">za škole — JSON arhiva sa svim njihovim učenicima, ekipama, rezultatima, dokumentima. Schema dokumentovana, format stabilan.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Sunset audit log</w:t>
      </w:r>
      <w:r>
        <w:t xml:space="preserve"> </w:t>
      </w:r>
      <w:r>
        <w:t xml:space="preserve">— finalni eksport</w:t>
      </w:r>
      <w:r>
        <w:t xml:space="preserve"> </w:t>
      </w:r>
      <w:r>
        <w:rPr>
          <w:rStyle w:val="VerbatimChar"/>
        </w:rPr>
        <w:t xml:space="preserve">audit_log_entries</w:t>
      </w:r>
      <w:r>
        <w:t xml:space="preserve"> </w:t>
      </w:r>
      <w:r>
        <w:t xml:space="preserve">tabele, čuvati 5 godina po AZLP nakon shutdown-a (cold storage S3 Glacier).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AI dnevnik</w:t>
      </w:r>
      <w:r>
        <w:t xml:space="preserve"> </w:t>
      </w:r>
      <w:r>
        <w:t xml:space="preserve">(</w:t>
      </w:r>
      <w:r>
        <w:rPr>
          <w:rStyle w:val="VerbatimChar"/>
        </w:rPr>
        <w:t xml:space="preserve">ai_dnevnik_sesije</w:t>
      </w:r>
      <w:r>
        <w:t xml:space="preserve">) — academic artifact, čuvati indefinitely (predaja za ADIS predmet je permanentni dokument, ne smije se gubiti).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DNS sunset</w:t>
      </w:r>
      <w:r>
        <w:t xml:space="preserve"> </w:t>
      </w:r>
      <w:r>
        <w:t xml:space="preserve">— domen ostaje 1 godinu sa redirect-om na novi sistem (ili na "service decommissioned" stranicu) za SEO i bookmark continuity.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2026-05-13T22:22:23Z</dcterms:created>
  <dcterms:modified xsi:type="dcterms:W3CDTF">2026-05-13T22:22:23Z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