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NYCU Introduction to Machine Learning, Homework 1</w:t>
      </w:r>
    </w:p>
    <w:p w:rsidR="00000000" w:rsidDel="00000000" w:rsidP="00000000" w:rsidRDefault="00000000" w:rsidRPr="00000000" w14:paraId="00000002">
      <w:pPr>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u w:val="single"/>
          <w:rtl w:val="0"/>
        </w:rPr>
        <w:t xml:space="preserve">your student 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your name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screenshot and the figures we provided below are just examples. </w:t>
      </w:r>
      <w:r w:rsidDel="00000000" w:rsidR="00000000" w:rsidRPr="00000000">
        <w:rPr>
          <w:rFonts w:ascii="Times New Roman" w:cs="Times New Roman" w:eastAsia="Times New Roman" w:hAnsi="Times New Roman"/>
          <w:b w:val="1"/>
          <w:color w:val="ff0000"/>
          <w:sz w:val="24"/>
          <w:szCs w:val="24"/>
          <w:rtl w:val="0"/>
        </w:rPr>
        <w:t xml:space="preserve">The results below are not guaranteed to be correct.</w:t>
      </w:r>
      <w:r w:rsidDel="00000000" w:rsidR="00000000" w:rsidRPr="00000000">
        <w:rPr>
          <w:rFonts w:ascii="Times New Roman" w:cs="Times New Roman" w:eastAsia="Times New Roman" w:hAnsi="Times New Roman"/>
          <w:sz w:val="24"/>
          <w:szCs w:val="24"/>
          <w:rtl w:val="0"/>
        </w:rPr>
        <w:t xml:space="preserve">  Please make sure your answers are clear and readable, or no points will be given. Please also remember to convert it to a pdf file before submission. </w:t>
      </w:r>
      <w:r w:rsidDel="00000000" w:rsidR="00000000" w:rsidRPr="00000000">
        <w:rPr>
          <w:rFonts w:ascii="Times New Roman" w:cs="Times New Roman" w:eastAsia="Times New Roman" w:hAnsi="Times New Roman"/>
          <w:color w:val="ff0000"/>
          <w:sz w:val="24"/>
          <w:szCs w:val="24"/>
          <w:rtl w:val="0"/>
        </w:rPr>
        <w:t xml:space="preserve">You should use English to answer the questions.</w:t>
      </w:r>
      <w:r w:rsidDel="00000000" w:rsidR="00000000" w:rsidRPr="00000000">
        <w:rPr>
          <w:rFonts w:ascii="Times New Roman" w:cs="Times New Roman" w:eastAsia="Times New Roman" w:hAnsi="Times New Roman"/>
          <w:sz w:val="24"/>
          <w:szCs w:val="24"/>
          <w:rtl w:val="0"/>
        </w:rPr>
        <w:t xml:space="preserve"> After reading this paragraph, you can delete this paragraph.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1, Coding (50%)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Linear Regression Model - Closed-form Solution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Show the weights and intercepts of your linear model.</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1813"/>
            <wp:effectExtent b="0" l="0" r="0" t="0"/>
            <wp:docPr id="3" name="image4.png"/>
            <a:graphic>
              <a:graphicData uri="http://schemas.openxmlformats.org/drawingml/2006/picture">
                <pic:pic>
                  <pic:nvPicPr>
                    <pic:cNvPr id="0" name="image4.png"/>
                    <pic:cNvPicPr preferRelativeResize="0"/>
                  </pic:nvPicPr>
                  <pic:blipFill>
                    <a:blip r:embed="rId6"/>
                    <a:srcRect b="56121" l="0" r="0" t="0"/>
                    <a:stretch>
                      <a:fillRect/>
                    </a:stretch>
                  </pic:blipFill>
                  <pic:spPr>
                    <a:xfrm>
                      <a:off x="0" y="0"/>
                      <a:ext cx="5734050" cy="3218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Linear Regression Model - Gradient Descent Solution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 the learning rate and epoch (and batch size if you implement mini-batch gradient descent) you choose.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2667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482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Show the weights and intercepts of your linear model.</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7251"/>
            <wp:effectExtent b="0" l="0" r="0" t="0"/>
            <wp:docPr id="2" name="image2.png"/>
            <a:graphic>
              <a:graphicData uri="http://schemas.openxmlformats.org/drawingml/2006/picture">
                <pic:pic>
                  <pic:nvPicPr>
                    <pic:cNvPr id="0" name="image2.png"/>
                    <pic:cNvPicPr preferRelativeResize="0"/>
                  </pic:nvPicPr>
                  <pic:blipFill>
                    <a:blip r:embed="rId6"/>
                    <a:srcRect b="20436" l="0" r="0" t="42131"/>
                    <a:stretch>
                      <a:fillRect/>
                    </a:stretch>
                  </pic:blipFill>
                  <pic:spPr>
                    <a:xfrm>
                      <a:off x="0" y="0"/>
                      <a:ext cx="5734050" cy="27725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Plot the learning curve. (x-axis=epoch, y-axis=training loss)</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1838" cy="2622954"/>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71838" cy="262295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Show your error rate between your closed-form solution and the gradient descent solution.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77047"/>
            <wp:effectExtent b="0" l="0" r="0" t="0"/>
            <wp:docPr id="5" name="image5.png"/>
            <a:graphic>
              <a:graphicData uri="http://schemas.openxmlformats.org/drawingml/2006/picture">
                <pic:pic>
                  <pic:nvPicPr>
                    <pic:cNvPr id="0" name="image5.png"/>
                    <pic:cNvPicPr preferRelativeResize="0"/>
                  </pic:nvPicPr>
                  <pic:blipFill>
                    <a:blip r:embed="rId6"/>
                    <a:srcRect b="0" l="0" r="0" t="75860"/>
                    <a:stretch>
                      <a:fillRect/>
                    </a:stretch>
                  </pic:blipFill>
                  <pic:spPr>
                    <a:xfrm>
                      <a:off x="0" y="0"/>
                      <a:ext cx="5734050" cy="17704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 Questions (50%):</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How does the value of learning rate impact the training process in gradient descent? Please explain in detail.</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Write or type your answer here.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There are some cases where gradient descent may fail to converge. Please provide at least two scenarios and explain in detail.</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Write or type your answer here.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Write or type your answer here.</w:t>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In the lecture, we learned that there is a regularization method for linear regression models to boost the model’s performance. (p18 in linear_regression.pdf)</w:t>
      </w:r>
    </w:p>
    <w:p w:rsidR="00000000" w:rsidDel="00000000" w:rsidP="00000000" w:rsidRDefault="00000000" w:rsidRPr="00000000" w14:paraId="0000002B">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5925" cy="381000"/>
            <wp:effectExtent b="0" l="0" r="0" t="0"/>
            <wp:docPr id="1" name="image1.png"/>
            <a:graphic>
              <a:graphicData uri="http://schemas.openxmlformats.org/drawingml/2006/picture">
                <pic:pic>
                  <pic:nvPicPr>
                    <pic:cNvPr id="0" name="image1.png"/>
                    <pic:cNvPicPr preferRelativeResize="0"/>
                  </pic:nvPicPr>
                  <pic:blipFill>
                    <a:blip r:embed="rId9"/>
                    <a:srcRect b="0" l="39004" r="24273" t="43111"/>
                    <a:stretch>
                      <a:fillRect/>
                    </a:stretch>
                  </pic:blipFill>
                  <pic:spPr>
                    <a:xfrm>
                      <a:off x="0" y="0"/>
                      <a:ext cx="16859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Will the use of the regularization term always enhance the model's performance? Choose one of the following options: "Yes, it will always improve," "No, it will always worsen," or "Not necessarily always better or worse."</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 λ is a parameter that should be carefully tuned. Discuss the following situations: (both in 100 words)</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Discuss how the model’s performance may be affected when λ is set too small. For example, λ=10^(-100) or λ=0</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Discuss how the model’s performance may be affected when λ is set too large. For example, λ=1000000 or λ=10^100</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Write or type your answer here.</w:t>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