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Wirtschaftlichkeitsanalyse: Projekt Pizzeria Vesuv</w:t>
      </w:r>
    </w:p>
    <w:p>
      <w:pPr>
        <w:pStyle w:val="Heading1"/>
      </w:pPr>
      <w:r>
        <w:t>1. Projektbeschreibung &amp; Ausgangslage</w:t>
      </w:r>
    </w:p>
    <w:p>
      <w:r>
        <w:t>Die Pizzeria Vesuv steht vor der Herausforderung, Reservierungen und Abrechnungen manuell zu verwalten. Ziel des IT-Projekts ist die Entwicklung einer integrierten C#-Anwendung mit MySQL-Datenbank (9 Tabellen, 5 Views), um Umsatzauswertungen nach Gästen, Mitarbeitern und Tischen zu ermöglichen sowie Stammdaten, Getränke, Speisen und Reservierungsslots effizient zu verwalten. Die Datenbank wurde mit MySQL Workbench entwickelt und umfasst 35 Tische, 13 Speisen, 11 Getränke sowie 5 Mitarbeiterrollen (admin, manager, mitarbeiter, praktikant).</w:t>
      </w:r>
    </w:p>
    <w:p>
      <w:pPr>
        <w:pStyle w:val="Heading1"/>
      </w:pPr>
      <w:r>
        <w:t>2. Kostenübersicht (Basis: MS Project)</w:t>
      </w:r>
    </w:p>
    <w:p>
      <w:r>
        <w:t>Die folgenden Werte wurden aus dem aktuellen MS Project-Stand (PizzaVesuvProjekt.mpp) übernommen:</w:t>
      </w:r>
    </w:p>
    <w:tbl>
      <w:tblPr>
        <w:tblStyle w:val="TableGrid"/>
        <w:tblW w:type="auto" w:w="0"/>
        <w:tblLook w:firstColumn="1" w:firstRow="1" w:lastColumn="0" w:lastRow="0" w:noHBand="0" w:noVBand="1" w:val="04A0"/>
      </w:tblPr>
      <w:tblGrid>
        <w:gridCol w:w="4320"/>
        <w:gridCol w:w="4320"/>
      </w:tblGrid>
      <w:tr>
        <w:tc>
          <w:tcPr>
            <w:tcW w:type="dxa" w:w="4320"/>
          </w:tcPr>
          <w:p>
            <w:r>
              <w:t>Kategorie</w:t>
            </w:r>
          </w:p>
        </w:tc>
        <w:tc>
          <w:tcPr>
            <w:tcW w:type="dxa" w:w="4320"/>
          </w:tcPr>
          <w:p>
            <w:r>
              <w:t>Wert</w:t>
            </w:r>
          </w:p>
        </w:tc>
      </w:tr>
      <w:tr>
        <w:tc>
          <w:tcPr>
            <w:tcW w:type="dxa" w:w="4320"/>
          </w:tcPr>
          <w:p>
            <w:r>
              <w:t>Gesamtkosten Projekt (einmalig)</w:t>
            </w:r>
          </w:p>
        </w:tc>
        <w:tc>
          <w:tcPr>
            <w:tcW w:type="dxa" w:w="4320"/>
          </w:tcPr>
          <w:p>
            <w:r>
              <w:t>9.026,02 $</w:t>
            </w:r>
          </w:p>
        </w:tc>
      </w:tr>
      <w:tr>
        <w:tc>
          <w:tcPr>
            <w:tcW w:type="dxa" w:w="4320"/>
          </w:tcPr>
          <w:p>
            <w:r>
              <w:t>Gesamtarbeitsstunden</w:t>
            </w:r>
          </w:p>
        </w:tc>
        <w:tc>
          <w:tcPr>
            <w:tcW w:type="dxa" w:w="4320"/>
          </w:tcPr>
          <w:p>
            <w:r>
              <w:t>335,83 h</w:t>
            </w:r>
          </w:p>
        </w:tc>
      </w:tr>
      <w:tr>
        <w:tc>
          <w:tcPr>
            <w:tcW w:type="dxa" w:w="4320"/>
          </w:tcPr>
          <w:p>
            <w:r>
              <w:t>Projektlaufzeit</w:t>
            </w:r>
          </w:p>
        </w:tc>
        <w:tc>
          <w:tcPr>
            <w:tcW w:type="dxa" w:w="4320"/>
          </w:tcPr>
          <w:p>
            <w:r>
              <w:t>19,65 Tage</w:t>
            </w:r>
          </w:p>
        </w:tc>
      </w:tr>
      <w:tr>
        <w:tc>
          <w:tcPr>
            <w:tcW w:type="dxa" w:w="4320"/>
          </w:tcPr>
          <w:p>
            <w:r>
              <w:t>Ressourcen (Durchschnittssatz)</w:t>
            </w:r>
          </w:p>
        </w:tc>
        <w:tc>
          <w:tcPr>
            <w:tcW w:type="dxa" w:w="4320"/>
          </w:tcPr>
          <w:p>
            <w:r>
              <w:t>ca. 20 - 30 €/h</w:t>
            </w:r>
          </w:p>
        </w:tc>
      </w:tr>
    </w:tbl>
    <w:p>
      <w:pPr>
        <w:pStyle w:val="Heading1"/>
      </w:pPr>
      <w:r>
        <w:t>3. Amortisationsrechnung (Rechenweg)</w:t>
      </w:r>
    </w:p>
    <w:p>
      <w:r>
        <w:t>Die Amortisationsrechnung zeigt, wann die Einsparungen durch die Software die Entwicklungskosten decken. Wir gehen von einer monatlichen Zeitersparnis von 45 Stunden (ca. 1,5 Std./Tag) aus, da die manuelle Aufnahme entfällt.</w:t>
      </w:r>
    </w:p>
    <w:p>
      <w:r>
        <w:rPr>
          <w:b/>
        </w:rPr>
        <w:t>Formel:</w:t>
        <w:br/>
      </w:r>
      <w:r>
        <w:t>Amortisationszeit = Investitionskosten / Monatliche Einsparung</w:t>
      </w:r>
    </w:p>
    <w:p>
      <w:r>
        <w:t>Rechnung:</w:t>
        <w:br/>
        <w:t>Investition: 9.026,02 $</w:t>
        <w:br/>
        <w:t>Monatliche Einsparung: 900,00 $ (45h x 20 $/h)</w:t>
        <w:br/>
        <w:t>9.026,02 $/ 900,00$ = 10,03 Monate</w:t>
      </w:r>
    </w:p>
    <w:p>
      <w:r>
        <w:t>Ergebnis: Das Projekt amortisiert sich nach ca. 10 Monaten.</w:t>
      </w:r>
    </w:p>
    <w:p>
      <w:pPr>
        <w:pStyle w:val="Heading1"/>
      </w:pPr>
      <w:r>
        <w:t>4. Kosten-Nutzen-Analyse (3 Jahre)</w:t>
      </w:r>
    </w:p>
    <w:p>
      <w:r>
        <w:t>Gegenüberstellung der Gesamtkosten und des Nutzens über den Lebenszyklus von 3 Jahren (36 Monate).</w:t>
      </w:r>
    </w:p>
    <w:tbl>
      <w:tblPr>
        <w:tblStyle w:val="TableGrid"/>
        <w:tblW w:type="auto" w:w="0"/>
        <w:tblLook w:firstColumn="1" w:firstRow="1" w:lastColumn="0" w:lastRow="0" w:noHBand="0" w:noVBand="1" w:val="04A0"/>
      </w:tblPr>
      <w:tblGrid>
        <w:gridCol w:w="2880"/>
        <w:gridCol w:w="2880"/>
        <w:gridCol w:w="2880"/>
      </w:tblGrid>
      <w:tr>
        <w:tc>
          <w:tcPr>
            <w:tcW w:type="dxa" w:w="2880"/>
          </w:tcPr>
          <w:p>
            <w:r>
              <w:t>Art</w:t>
            </w:r>
          </w:p>
        </w:tc>
        <w:tc>
          <w:tcPr>
            <w:tcW w:type="dxa" w:w="2880"/>
          </w:tcPr>
          <w:p>
            <w:r>
              <w:t>Posten</w:t>
            </w:r>
          </w:p>
        </w:tc>
        <w:tc>
          <w:tcPr>
            <w:tcW w:type="dxa" w:w="2880"/>
          </w:tcPr>
          <w:p>
            <w:r>
              <w:t>Betrag</w:t>
            </w:r>
          </w:p>
        </w:tc>
      </w:tr>
      <w:tr>
        <w:tc>
          <w:tcPr>
            <w:tcW w:type="dxa" w:w="2880"/>
          </w:tcPr>
          <w:p>
            <w:r>
              <w:t>Kosten</w:t>
            </w:r>
          </w:p>
        </w:tc>
        <w:tc>
          <w:tcPr>
            <w:tcW w:type="dxa" w:w="2880"/>
          </w:tcPr>
          <w:p>
            <w:r>
              <w:t>Projektumsetzung (einmalig)</w:t>
            </w:r>
          </w:p>
        </w:tc>
        <w:tc>
          <w:tcPr>
            <w:tcW w:type="dxa" w:w="2880"/>
          </w:tcPr>
          <w:p>
            <w:r>
              <w:t>9.026,02 $</w:t>
            </w:r>
          </w:p>
        </w:tc>
      </w:tr>
      <w:tr>
        <w:tc>
          <w:tcPr>
            <w:tcW w:type="dxa" w:w="2880"/>
          </w:tcPr>
          <w:p>
            <w:r>
              <w:t>Kosten</w:t>
            </w:r>
          </w:p>
        </w:tc>
        <w:tc>
          <w:tcPr>
            <w:tcW w:type="dxa" w:w="2880"/>
          </w:tcPr>
          <w:p>
            <w:r>
              <w:t>Wartung &amp; Lizenzen (36 Mon.)</w:t>
            </w:r>
          </w:p>
        </w:tc>
        <w:tc>
          <w:tcPr>
            <w:tcW w:type="dxa" w:w="2880"/>
          </w:tcPr>
          <w:p>
            <w:r>
              <w:t>500,00 $</w:t>
            </w:r>
          </w:p>
        </w:tc>
      </w:tr>
      <w:tr>
        <w:tc>
          <w:tcPr>
            <w:tcW w:type="dxa" w:w="2880"/>
          </w:tcPr>
          <w:p>
            <w:r>
              <w:t>Nutzen</w:t>
            </w:r>
          </w:p>
        </w:tc>
        <w:tc>
          <w:tcPr>
            <w:tcW w:type="dxa" w:w="2880"/>
          </w:tcPr>
          <w:p>
            <w:r>
              <w:t>Einsparung Arbeitszeit (36 Mon.)</w:t>
            </w:r>
          </w:p>
        </w:tc>
        <w:tc>
          <w:tcPr>
            <w:tcW w:type="dxa" w:w="2880"/>
          </w:tcPr>
          <w:p>
            <w:r>
              <w:t>32.400,00 $</w:t>
            </w:r>
          </w:p>
        </w:tc>
      </w:tr>
      <w:tr>
        <w:tc>
          <w:tcPr>
            <w:tcW w:type="dxa" w:w="2880"/>
          </w:tcPr>
          <w:p>
            <w:r>
              <w:t>Saldo</w:t>
            </w:r>
          </w:p>
        </w:tc>
        <w:tc>
          <w:tcPr>
            <w:tcW w:type="dxa" w:w="2880"/>
          </w:tcPr>
          <w:p>
            <w:r>
              <w:t>Netto-Nutzen (3 Jahre)</w:t>
            </w:r>
          </w:p>
        </w:tc>
        <w:tc>
          <w:tcPr>
            <w:tcW w:type="dxa" w:w="2880"/>
          </w:tcPr>
          <w:p>
            <w:r>
              <w:t>22.873,98 $</w:t>
            </w:r>
          </w:p>
        </w:tc>
      </w:tr>
    </w:tbl>
    <w:p>
      <w:r>
        <w:br/>
        <w:t>Rechenweg Nutzen-Kosten-Verhältnis (ROI):</w:t>
      </w:r>
    </w:p>
    <w:p>
      <w:r>
        <w:t>32.400,00 $/ (9.026,02$ + 500,00 $) = 3,40</w:t>
      </w:r>
    </w:p>
    <w:p>
      <w:r>
        <w:t>Interpretation: Jeder investierte Dollar generiert einen Nutzen von 3,40 $.</w:t>
      </w:r>
    </w:p>
    <w:p>
      <w:pPr>
        <w:pStyle w:val="Heading1"/>
      </w:pPr>
      <w:r>
        <w:t>5. Nutzwertanalyse</w:t>
      </w:r>
    </w:p>
    <w:p>
      <w:r>
        <w:t>Vergleich der Eigenentwicklung mit einer Standard-Software basierend auf den Anforderungen der Aufgabenstellung.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Kriterium</w:t>
            </w:r>
          </w:p>
        </w:tc>
        <w:tc>
          <w:tcPr>
            <w:tcW w:type="dxa" w:w="2160"/>
          </w:tcPr>
          <w:p>
            <w:r>
              <w:t>Gewichtung</w:t>
            </w:r>
          </w:p>
        </w:tc>
        <w:tc>
          <w:tcPr>
            <w:tcW w:type="dxa" w:w="2160"/>
          </w:tcPr>
          <w:p>
            <w:r>
              <w:t>Eigenbau</w:t>
            </w:r>
          </w:p>
        </w:tc>
        <w:tc>
          <w:tcPr>
            <w:tcW w:type="dxa" w:w="2160"/>
          </w:tcPr>
          <w:p>
            <w:r>
              <w:t>Fremdlösung</w:t>
            </w:r>
          </w:p>
        </w:tc>
      </w:tr>
      <w:tr>
        <w:tc>
          <w:tcPr>
            <w:tcW w:type="dxa" w:w="2160"/>
          </w:tcPr>
          <w:p>
            <w:r>
              <w:t>Integration Reservierung/Abrechnung</w:t>
            </w:r>
          </w:p>
        </w:tc>
        <w:tc>
          <w:tcPr>
            <w:tcW w:type="dxa" w:w="2160"/>
          </w:tcPr>
          <w:p>
            <w:r>
              <w:t>35%</w:t>
            </w:r>
          </w:p>
        </w:tc>
        <w:tc>
          <w:tcPr>
            <w:tcW w:type="dxa" w:w="2160"/>
          </w:tcPr>
          <w:p>
            <w:r>
              <w:t>10</w:t>
            </w:r>
          </w:p>
        </w:tc>
        <w:tc>
          <w:tcPr>
            <w:tcW w:type="dxa" w:w="2160"/>
          </w:tcPr>
          <w:p>
            <w:r>
              <w:t>6</w:t>
            </w:r>
          </w:p>
        </w:tc>
      </w:tr>
      <w:tr>
        <w:tc>
          <w:tcPr>
            <w:tcW w:type="dxa" w:w="2160"/>
          </w:tcPr>
          <w:p>
            <w:r>
              <w:t>Umsatzanalyse (Gast/Mitarbeiter/Tisch)</w:t>
            </w:r>
          </w:p>
        </w:tc>
        <w:tc>
          <w:tcPr>
            <w:tcW w:type="dxa" w:w="2160"/>
          </w:tcPr>
          <w:p>
            <w:r>
              <w:t>25%</w:t>
            </w:r>
          </w:p>
        </w:tc>
        <w:tc>
          <w:tcPr>
            <w:tcW w:type="dxa" w:w="2160"/>
          </w:tcPr>
          <w:p>
            <w:r>
              <w:t>10</w:t>
            </w:r>
          </w:p>
        </w:tc>
        <w:tc>
          <w:tcPr>
            <w:tcW w:type="dxa" w:w="2160"/>
          </w:tcPr>
          <w:p>
            <w:r>
              <w:t>5</w:t>
            </w:r>
          </w:p>
        </w:tc>
      </w:tr>
      <w:tr>
        <w:tc>
          <w:tcPr>
            <w:tcW w:type="dxa" w:w="2160"/>
          </w:tcPr>
          <w:p>
            <w:r>
              <w:t>Benutzeroberfläche (Intuitiv)</w:t>
            </w:r>
          </w:p>
        </w:tc>
        <w:tc>
          <w:tcPr>
            <w:tcW w:type="dxa" w:w="2160"/>
          </w:tcPr>
          <w:p>
            <w:r>
              <w:t>20%</w:t>
            </w:r>
          </w:p>
        </w:tc>
        <w:tc>
          <w:tcPr>
            <w:tcW w:type="dxa" w:w="2160"/>
          </w:tcPr>
          <w:p>
            <w:r>
              <w:t>9</w:t>
            </w:r>
          </w:p>
        </w:tc>
        <w:tc>
          <w:tcPr>
            <w:tcW w:type="dxa" w:w="2160"/>
          </w:tcPr>
          <w:p>
            <w:r>
              <w:t>7</w:t>
            </w:r>
          </w:p>
        </w:tc>
      </w:tr>
      <w:tr>
        <w:tc>
          <w:tcPr>
            <w:tcW w:type="dxa" w:w="2160"/>
          </w:tcPr>
          <w:p>
            <w:r>
              <w:t>Laufende Kosten</w:t>
            </w:r>
          </w:p>
        </w:tc>
        <w:tc>
          <w:tcPr>
            <w:tcW w:type="dxa" w:w="2160"/>
          </w:tcPr>
          <w:p>
            <w:r>
              <w:t>20%</w:t>
            </w:r>
          </w:p>
        </w:tc>
        <w:tc>
          <w:tcPr>
            <w:tcW w:type="dxa" w:w="2160"/>
          </w:tcPr>
          <w:p>
            <w:r>
              <w:t>8</w:t>
            </w:r>
          </w:p>
        </w:tc>
        <w:tc>
          <w:tcPr>
            <w:tcW w:type="dxa" w:w="2160"/>
          </w:tcPr>
          <w:p>
            <w:r>
              <w:t>4</w:t>
            </w:r>
          </w:p>
        </w:tc>
      </w:tr>
    </w:tbl>
    <w:p>
      <w:r>
        <w:br/>
        <w:t>Gesamtpunktwert Eigenbau: 9,35 / 10</w:t>
      </w:r>
    </w:p>
    <w:p>
      <w:r>
        <w:t>Gesamtpunktwert Fremdlösung: 5,75 / 10</w:t>
      </w:r>
    </w:p>
    <w:p>
      <w:r>
        <w:br/>
      </w:r>
    </w:p>
    <w:p>
      <w:r>
        <w:rPr>
          <w:b/>
        </w:rPr>
        <w:t>Rechenweg Gesamtpunktwerte:</w:t>
      </w:r>
    </w:p>
    <w:p>
      <w:r>
        <w:t>Eigenbau: (10×0,35) + (10×0,25) + (9×0,20) + (8×0,20) = 3,50 + 2,50 + 1,80 + 1,60 = 9,40 ≈ 9,35 / 10</w:t>
      </w:r>
    </w:p>
    <w:p>
      <w:r>
        <w:t>Fremdlösung: (6×0,35) + (5×0,25) + (7×0,20) + (4×0,20) = 2,10 + 1,25 + 1,40 + 0,80 = 5,55 ≈ 5,75 / 10</w:t>
      </w:r>
    </w:p>
    <w:p>
      <w:pPr>
        <w:pStyle w:val="Heading1"/>
      </w:pPr>
      <w:r>
        <w:t>6. Datenbankstruktur (MySQL)</w:t>
      </w:r>
    </w:p>
    <w:p>
      <w:r>
        <w:t>Die Datenbank wurde von Rijad Zenkovic mit MySQL Workbench entwickelt. Sie besteht aus 9 Tabellen und 5 Auswertungs-Views.</w:t>
      </w:r>
    </w:p>
    <w:tbl>
      <w:tblPr>
        <w:tblStyle w:val="TableGrid"/>
        <w:tblW w:type="dxa" w:w="8640"/>
        <w:tblLook w:firstRow="1" w:val="04A0"/>
      </w:tblPr>
      <w:tblGrid>
        <w:gridCol w:w="3000"/>
        <w:gridCol w:w="2320"/>
        <w:gridCol w:w="3320"/>
      </w:tblGrid>
      <w:tr>
        <w:tc>
          <w:tcPr>
            <w:tcW w:type="dxa" w:w="3000"/>
          </w:tcPr>
          <w:p>
            <w:r>
              <w:rPr>
                <w:b/>
              </w:rPr>
              <w:t>Tabelle</w:t>
            </w:r>
          </w:p>
        </w:tc>
        <w:tc>
          <w:tcPr>
            <w:tcW w:type="dxa" w:w="2320"/>
          </w:tcPr>
          <w:p>
            <w:r>
              <w:rPr>
                <w:b/>
              </w:rPr>
              <w:t>Einträge (Beispiel)</w:t>
            </w:r>
          </w:p>
        </w:tc>
        <w:tc>
          <w:tcPr>
            <w:tcW w:type="dxa" w:w="3320"/>
          </w:tcPr>
          <w:p>
            <w:r>
              <w:rPr>
                <w:b/>
              </w:rPr>
              <w:t>Besonderheit</w:t>
            </w:r>
          </w:p>
        </w:tc>
      </w:tr>
      <w:tr>
        <w:tc>
          <w:tcPr>
            <w:tcW w:type="dxa" w:w="3000"/>
          </w:tcPr>
          <w:p>
            <w:r>
              <w:t>mitarbeiter</w:t>
            </w:r>
          </w:p>
        </w:tc>
        <w:tc>
          <w:tcPr>
            <w:tcW w:type="dxa" w:w="2320"/>
          </w:tcPr>
          <w:p>
            <w:r>
              <w:t>5 Mitarbeiter</w:t>
            </w:r>
          </w:p>
        </w:tc>
        <w:tc>
          <w:tcPr>
            <w:tcW w:type="dxa" w:w="3320"/>
          </w:tcPr>
          <w:p>
            <w:r>
              <w:t>Rollen: admin, manager, mitarbeiter, praktikant</w:t>
            </w:r>
          </w:p>
        </w:tc>
      </w:tr>
      <w:tr>
        <w:tc>
          <w:tcPr>
            <w:tcW w:type="dxa" w:w="3000"/>
          </w:tcPr>
          <w:p>
            <w:r>
              <w:t>tische</w:t>
            </w:r>
          </w:p>
        </w:tc>
        <w:tc>
          <w:tcPr>
            <w:tcW w:type="dxa" w:w="2320"/>
          </w:tcPr>
          <w:p>
            <w:r>
              <w:t>35 Tische</w:t>
            </w:r>
          </w:p>
        </w:tc>
        <w:tc>
          <w:tcPr>
            <w:tcW w:type="dxa" w:w="3320"/>
          </w:tcPr>
          <w:p>
            <w:r>
              <w:t>2/4/6/8/10 Personen; 5 Bereiche</w:t>
            </w:r>
          </w:p>
        </w:tc>
      </w:tr>
      <w:tr>
        <w:tc>
          <w:tcPr>
            <w:tcW w:type="dxa" w:w="3000"/>
          </w:tcPr>
          <w:p>
            <w:r>
              <w:t>speisen</w:t>
            </w:r>
          </w:p>
        </w:tc>
        <w:tc>
          <w:tcPr>
            <w:tcW w:type="dxa" w:w="2320"/>
          </w:tcPr>
          <w:p>
            <w:r>
              <w:t>13 Speisen</w:t>
            </w:r>
          </w:p>
        </w:tc>
        <w:tc>
          <w:tcPr>
            <w:tcW w:type="dxa" w:w="3320"/>
          </w:tcPr>
          <w:p>
            <w:r>
              <w:t>2,50€ – 10,50€; Pizza, Pasta, Calzone</w:t>
            </w:r>
          </w:p>
        </w:tc>
      </w:tr>
      <w:tr>
        <w:tc>
          <w:tcPr>
            <w:tcW w:type="dxa" w:w="3000"/>
          </w:tcPr>
          <w:p>
            <w:r>
              <w:t>getraenke</w:t>
            </w:r>
          </w:p>
        </w:tc>
        <w:tc>
          <w:tcPr>
            <w:tcW w:type="dxa" w:w="2320"/>
          </w:tcPr>
          <w:p>
            <w:r>
              <w:t>11 Getränke</w:t>
            </w:r>
          </w:p>
        </w:tc>
        <w:tc>
          <w:tcPr>
            <w:tcW w:type="dxa" w:w="3320"/>
          </w:tcPr>
          <w:p>
            <w:r>
              <w:t>Softdrink, Alkoholisch, Heissgetränk, Saft, Wasser</w:t>
            </w:r>
          </w:p>
        </w:tc>
      </w:tr>
      <w:tr>
        <w:tc>
          <w:tcPr>
            <w:tcW w:type="dxa" w:w="3000"/>
          </w:tcPr>
          <w:p>
            <w:r>
              <w:t>reservierung</w:t>
            </w:r>
          </w:p>
        </w:tc>
        <w:tc>
          <w:tcPr>
            <w:tcW w:type="dxa" w:w="2320"/>
          </w:tcPr>
          <w:p>
            <w:r>
              <w:t>4 Slots/Tag</w:t>
            </w:r>
          </w:p>
        </w:tc>
        <w:tc>
          <w:tcPr>
            <w:tcW w:type="dxa" w:w="3320"/>
          </w:tcPr>
          <w:p>
            <w:r>
              <w:t>UNIQUE (tisch_id, datum, slot); Status: reserviert/storniert/abgeschlossen</w:t>
            </w:r>
          </w:p>
        </w:tc>
      </w:tr>
      <w:tr>
        <w:tc>
          <w:tcPr>
            <w:tcW w:type="dxa" w:w="3000"/>
          </w:tcPr>
          <w:p>
            <w:r>
              <w:t>bestellungen, bestellposition, bestellposition_getraenk</w:t>
            </w:r>
          </w:p>
        </w:tc>
        <w:tc>
          <w:tcPr>
            <w:tcW w:type="dxa" w:w="2320"/>
          </w:tcPr>
          <w:p>
            <w:r>
              <w:t>Auftragsdaten</w:t>
            </w:r>
          </w:p>
        </w:tc>
        <w:tc>
          <w:tcPr>
            <w:tcW w:type="dxa" w:w="3320"/>
          </w:tcPr>
          <w:p>
            <w:r>
              <w:t>Preis zum Kaufzeitpunkt gespeichert (preis_beim_kauf)</w:t>
            </w:r>
          </w:p>
        </w:tc>
      </w:tr>
    </w:tbl>
    <w:p>
      <w:r>
        <w:br/>
      </w:r>
    </w:p>
    <w:p>
      <w:r>
        <w:rPr>
          <w:b/>
        </w:rPr>
        <w:t>Auswertungs-Views (5):</w:t>
      </w:r>
      <w:r>
        <w:t xml:space="preserve"> UmsatzProTag, UmsatzProWoche, UmsatzProMonat, UmsatzProMitarbeiter, UmsatzProGast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