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Wirtschaftlichkeitsanalyse: Projekt Pizzeria Vesuv</w:t>
      </w:r>
    </w:p>
    <w:p>
      <w:pPr>
        <w:pStyle w:val="Heading1"/>
      </w:pPr>
      <w:r>
        <w:t>1. Projektbeschreibung &amp; Ausgangslage</w:t>
      </w:r>
    </w:p>
    <w:p>
      <w:r>
        <w:t>Die Pizzeria Vesuv steht vor der Herausforderung, Reservierungen und Abrechnungen manuell zu verwalten. Ziel des IT-Projekts ist die Entwicklung einer integrierten C#-Anwendung mit SQL-Datenbank, um Umsatzauswertungen nach Gästen, Mitarbeitern und Tischen zu ermöglichen sowie Stammdaten und Reservierungsslots effizient zu verwalten.</w:t>
      </w:r>
    </w:p>
    <w:p>
      <w:pPr>
        <w:pStyle w:val="Heading1"/>
      </w:pPr>
      <w:r>
        <w:t>2. Kostenübersicht (Basis: MS Project)</w:t>
      </w:r>
    </w:p>
    <w:p>
      <w:r>
        <w:t>Die folgenden Werte wurden aus dem aktuellen MS Project-Stand (PizzaVesuvProjekt.mpp) übernommen: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Kategorie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Gesamtkosten Projekt (einmalig)</w:t>
            </w:r>
          </w:p>
        </w:tc>
        <w:tc>
          <w:tcPr>
            <w:tcW w:type="dxa" w:w="4320"/>
          </w:tcPr>
          <w:p>
            <w:r>
              <w:t>9.026,02 $</w:t>
            </w:r>
          </w:p>
        </w:tc>
      </w:tr>
      <w:tr>
        <w:tc>
          <w:tcPr>
            <w:tcW w:type="dxa" w:w="4320"/>
          </w:tcPr>
          <w:p>
            <w:r>
              <w:t>Gesamtarbeitsstunden</w:t>
            </w:r>
          </w:p>
        </w:tc>
        <w:tc>
          <w:tcPr>
            <w:tcW w:type="dxa" w:w="4320"/>
          </w:tcPr>
          <w:p>
            <w:r>
              <w:t>335,83 h</w:t>
            </w:r>
          </w:p>
        </w:tc>
      </w:tr>
      <w:tr>
        <w:tc>
          <w:tcPr>
            <w:tcW w:type="dxa" w:w="4320"/>
          </w:tcPr>
          <w:p>
            <w:r>
              <w:t>Projektlaufzeit</w:t>
            </w:r>
          </w:p>
        </w:tc>
        <w:tc>
          <w:tcPr>
            <w:tcW w:type="dxa" w:w="4320"/>
          </w:tcPr>
          <w:p>
            <w:r>
              <w:t>19,65 Tage</w:t>
            </w:r>
          </w:p>
        </w:tc>
      </w:tr>
      <w:tr>
        <w:tc>
          <w:tcPr>
            <w:tcW w:type="dxa" w:w="4320"/>
          </w:tcPr>
          <w:p>
            <w:r>
              <w:t>Ressourcen (Durchschnittssatz)</w:t>
            </w:r>
          </w:p>
        </w:tc>
        <w:tc>
          <w:tcPr>
            <w:tcW w:type="dxa" w:w="4320"/>
          </w:tcPr>
          <w:p>
            <w:r>
              <w:t>ca. 20 - 30 €/h</w:t>
            </w:r>
          </w:p>
        </w:tc>
      </w:tr>
    </w:tbl>
    <w:p>
      <w:pPr>
        <w:pStyle w:val="Heading1"/>
      </w:pPr>
      <w:r>
        <w:t>3. Amortisationsrechnung (Rechenweg)</w:t>
      </w:r>
    </w:p>
    <w:p>
      <w:r>
        <w:t>Die Amortisationsrechnung zeigt, wann die Einsparungen durch die Software die Entwicklungskosten decken. Wir gehen von einer monatlichen Zeitersparnis von 45 Stunden (ca. 1,5 Std./Tag) aus, da die manuelle Aufnahme entfällt.</w:t>
      </w:r>
    </w:p>
    <w:p>
      <w:r>
        <w:rPr>
          <w:b/>
        </w:rPr>
        <w:t>Formel:</w:t>
        <w:br/>
      </w:r>
      <w:r>
        <w:t>Amortisationszeit = Investitionskosten / Monatliche Einsparung</w:t>
      </w:r>
    </w:p>
    <w:p>
      <w:r>
        <w:t>Rechnung:</w:t>
        <w:br/>
        <w:t>Investition: 9.026,02 $</w:t>
        <w:br/>
        <w:t>Monatliche Einsparung: 900,00 $ (45h x 20 $/h)</w:t>
        <w:br/>
        <w:t>9.026,02 $/ 900,00$ = 10,03 Monate</w:t>
      </w:r>
    </w:p>
    <w:p>
      <w:r>
        <w:t>Ergebnis: Das Projekt amortisiert sich nach ca. 10 Monaten.</w:t>
      </w:r>
    </w:p>
    <w:p>
      <w:pPr>
        <w:pStyle w:val="Heading1"/>
      </w:pPr>
      <w:r>
        <w:t>4. Kosten-Nutzen-Analyse (3 Jahre)</w:t>
      </w:r>
    </w:p>
    <w:p>
      <w:r>
        <w:t>Gegenüberstellung der Gesamtkosten und des Nutzens über den Lebenszyklus von 3 Jahren (36 Monate).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Art</w:t>
            </w:r>
          </w:p>
        </w:tc>
        <w:tc>
          <w:tcPr>
            <w:tcW w:type="dxa" w:w="2880"/>
          </w:tcPr>
          <w:p>
            <w:r>
              <w:t>Posten</w:t>
            </w:r>
          </w:p>
        </w:tc>
        <w:tc>
          <w:tcPr>
            <w:tcW w:type="dxa" w:w="2880"/>
          </w:tcPr>
          <w:p>
            <w:r>
              <w:t>Betrag</w:t>
            </w:r>
          </w:p>
        </w:tc>
      </w:tr>
      <w:tr>
        <w:tc>
          <w:tcPr>
            <w:tcW w:type="dxa" w:w="2880"/>
          </w:tcPr>
          <w:p>
            <w:r>
              <w:t>Kosten</w:t>
            </w:r>
          </w:p>
        </w:tc>
        <w:tc>
          <w:tcPr>
            <w:tcW w:type="dxa" w:w="2880"/>
          </w:tcPr>
          <w:p>
            <w:r>
              <w:t>Projektumsetzung (einmalig)</w:t>
            </w:r>
          </w:p>
        </w:tc>
        <w:tc>
          <w:tcPr>
            <w:tcW w:type="dxa" w:w="2880"/>
          </w:tcPr>
          <w:p>
            <w:r>
              <w:t>9.026,02 $</w:t>
            </w:r>
          </w:p>
        </w:tc>
      </w:tr>
      <w:tr>
        <w:tc>
          <w:tcPr>
            <w:tcW w:type="dxa" w:w="2880"/>
          </w:tcPr>
          <w:p>
            <w:r>
              <w:t>Kosten</w:t>
            </w:r>
          </w:p>
        </w:tc>
        <w:tc>
          <w:tcPr>
            <w:tcW w:type="dxa" w:w="2880"/>
          </w:tcPr>
          <w:p>
            <w:r>
              <w:t>Wartung &amp; Lizenzen (36 Mon.)</w:t>
            </w:r>
          </w:p>
        </w:tc>
        <w:tc>
          <w:tcPr>
            <w:tcW w:type="dxa" w:w="2880"/>
          </w:tcPr>
          <w:p>
            <w:r>
              <w:t>500,00 $</w:t>
            </w:r>
          </w:p>
        </w:tc>
      </w:tr>
      <w:tr>
        <w:tc>
          <w:tcPr>
            <w:tcW w:type="dxa" w:w="2880"/>
          </w:tcPr>
          <w:p>
            <w:r>
              <w:t>Nutzen</w:t>
            </w:r>
          </w:p>
        </w:tc>
        <w:tc>
          <w:tcPr>
            <w:tcW w:type="dxa" w:w="2880"/>
          </w:tcPr>
          <w:p>
            <w:r>
              <w:t>Einsparung Arbeitszeit (36 Mon.)</w:t>
            </w:r>
          </w:p>
        </w:tc>
        <w:tc>
          <w:tcPr>
            <w:tcW w:type="dxa" w:w="2880"/>
          </w:tcPr>
          <w:p>
            <w:r>
              <w:t>32.400,00 $</w:t>
            </w:r>
          </w:p>
        </w:tc>
      </w:tr>
      <w:tr>
        <w:tc>
          <w:tcPr>
            <w:tcW w:type="dxa" w:w="2880"/>
          </w:tcPr>
          <w:p>
            <w:r>
              <w:t>Saldo</w:t>
            </w:r>
          </w:p>
        </w:tc>
        <w:tc>
          <w:tcPr>
            <w:tcW w:type="dxa" w:w="2880"/>
          </w:tcPr>
          <w:p>
            <w:r>
              <w:t>Netto-Nutzen (3 Jahre)</w:t>
            </w:r>
          </w:p>
        </w:tc>
        <w:tc>
          <w:tcPr>
            <w:tcW w:type="dxa" w:w="2880"/>
          </w:tcPr>
          <w:p>
            <w:r>
              <w:t>22.873,98 $</w:t>
            </w:r>
          </w:p>
        </w:tc>
      </w:tr>
    </w:tbl>
    <w:p>
      <w:r>
        <w:br/>
        <w:t>Rechenweg Nutzen-Kosten-Verhältnis (ROI):</w:t>
      </w:r>
    </w:p>
    <w:p>
      <w:r>
        <w:t>32.400,00 $/ (9.026,02$ + 500,00 $) = 3,40</w:t>
      </w:r>
    </w:p>
    <w:p>
      <w:r>
        <w:t>Interpretation: Jeder investierte Dollar generiert einen Nutzen von 3,40 $.</w:t>
      </w:r>
    </w:p>
    <w:p>
      <w:pPr>
        <w:pStyle w:val="Heading1"/>
      </w:pPr>
      <w:r>
        <w:t>5. Nutzwertanalyse</w:t>
      </w:r>
    </w:p>
    <w:p>
      <w:r>
        <w:t>Vergleich der Eigenentwicklung mit einer Standard-Software basierend auf den Anforderungen der Aufgabenstellung.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Kriterium</w:t>
            </w:r>
          </w:p>
        </w:tc>
        <w:tc>
          <w:tcPr>
            <w:tcW w:type="dxa" w:w="2160"/>
          </w:tcPr>
          <w:p>
            <w:r>
              <w:t>Gewichtung</w:t>
            </w:r>
          </w:p>
        </w:tc>
        <w:tc>
          <w:tcPr>
            <w:tcW w:type="dxa" w:w="2160"/>
          </w:tcPr>
          <w:p>
            <w:r>
              <w:t>Eigenbau</w:t>
            </w:r>
          </w:p>
        </w:tc>
        <w:tc>
          <w:tcPr>
            <w:tcW w:type="dxa" w:w="2160"/>
          </w:tcPr>
          <w:p>
            <w:r>
              <w:t>Fremdlösung</w:t>
            </w:r>
          </w:p>
        </w:tc>
      </w:tr>
      <w:tr>
        <w:tc>
          <w:tcPr>
            <w:tcW w:type="dxa" w:w="2160"/>
          </w:tcPr>
          <w:p>
            <w:r>
              <w:t>Integration Reservierung/Abrechnung</w:t>
            </w:r>
          </w:p>
        </w:tc>
        <w:tc>
          <w:tcPr>
            <w:tcW w:type="dxa" w:w="2160"/>
          </w:tcPr>
          <w:p>
            <w:r>
              <w:t>35%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Umsatzanalyse (Gast/Mitarbeiter/Tisch)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Benutzeroberfläche (Intuitiv)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Laufende Kosten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</w:tbl>
    <w:p>
      <w:r>
        <w:br/>
        <w:t>Gesamtpunktwert Eigenbau: 9,35 / 10</w:t>
      </w:r>
    </w:p>
    <w:p>
      <w:r>
        <w:t>Gesamtpunktwert Fremdlösung: 5,75 / 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