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C6C" w:rsidRDefault="00173331">
      <w:pPr>
        <w:pStyle w:val="210"/>
        <w:shd w:val="clear" w:color="auto" w:fill="auto"/>
        <w:spacing w:before="0" w:after="0" w:line="240" w:lineRule="auto"/>
        <w:ind w:left="2120"/>
        <w:rPr>
          <w:rStyle w:val="2"/>
          <w:b/>
          <w:color w:val="000000"/>
          <w:sz w:val="16"/>
          <w:szCs w:val="16"/>
          <w:lang w:eastAsia="uk-UA"/>
        </w:rPr>
      </w:pPr>
      <w:r>
        <w:rPr>
          <w:rStyle w:val="2"/>
          <w:b/>
          <w:color w:val="000000"/>
          <w:sz w:val="16"/>
          <w:szCs w:val="16"/>
          <w:lang w:eastAsia="uk-UA"/>
        </w:rPr>
        <w:t xml:space="preserve">                                         </w:t>
      </w:r>
    </w:p>
    <w:p w:rsidR="00314C6C" w:rsidRDefault="00173331">
      <w:pPr>
        <w:jc w:val="right"/>
        <w:rPr>
          <w:b/>
          <w:bCs/>
          <w:sz w:val="16"/>
          <w:szCs w:val="16"/>
        </w:rPr>
      </w:pPr>
      <w:r>
        <w:rPr>
          <w:rFonts w:ascii="Times New Roman" w:hAnsi="Times New Roman"/>
          <w:b/>
          <w:bCs/>
          <w:sz w:val="16"/>
          <w:szCs w:val="16"/>
        </w:rPr>
        <w:t xml:space="preserve">«Затверджено» </w:t>
      </w:r>
    </w:p>
    <w:p w:rsidR="00314C6C" w:rsidRDefault="00173331">
      <w:pPr>
        <w:jc w:val="right"/>
        <w:rPr>
          <w:b/>
          <w:bCs/>
          <w:sz w:val="16"/>
          <w:szCs w:val="16"/>
        </w:rPr>
      </w:pPr>
      <w:r>
        <w:rPr>
          <w:rFonts w:ascii="Times New Roman" w:hAnsi="Times New Roman"/>
          <w:b/>
          <w:bCs/>
          <w:sz w:val="16"/>
          <w:szCs w:val="16"/>
        </w:rPr>
        <w:t xml:space="preserve">Рішенням Загальних Зборів Учасників </w:t>
      </w:r>
    </w:p>
    <w:p w:rsidR="00314C6C" w:rsidRDefault="00173331">
      <w:pPr>
        <w:jc w:val="right"/>
      </w:pPr>
      <w:r>
        <w:rPr>
          <w:rFonts w:ascii="Times New Roman" w:hAnsi="Times New Roman"/>
          <w:b/>
          <w:bCs/>
          <w:sz w:val="16"/>
          <w:szCs w:val="16"/>
        </w:rPr>
        <w:t xml:space="preserve">ПОВНОГО ТОВАРИСТВА «ЛОМБАРД ТОВАРИШ ГАРАШОВ Р.А. І КОМПАНІЯ» </w:t>
      </w:r>
      <w:r>
        <w:rPr>
          <w:rFonts w:ascii="Times New Roman" w:hAnsi="Times New Roman"/>
          <w:b/>
          <w:bCs/>
          <w:sz w:val="16"/>
          <w:szCs w:val="16"/>
        </w:rPr>
        <w:br/>
        <w:t>оформленого Протоколом №</w:t>
      </w:r>
      <w:r>
        <w:rPr>
          <w:rFonts w:ascii="Times New Roman" w:hAnsi="Times New Roman"/>
          <w:b/>
          <w:bCs/>
          <w:sz w:val="16"/>
          <w:szCs w:val="16"/>
          <w:lang w:val="ru-RU"/>
        </w:rPr>
        <w:t>37</w:t>
      </w:r>
      <w:r>
        <w:rPr>
          <w:rFonts w:ascii="Times New Roman" w:hAnsi="Times New Roman"/>
          <w:b/>
          <w:bCs/>
          <w:sz w:val="16"/>
          <w:szCs w:val="16"/>
        </w:rPr>
        <w:t xml:space="preserve"> від </w:t>
      </w:r>
      <w:r>
        <w:rPr>
          <w:rFonts w:ascii="Times New Roman" w:hAnsi="Times New Roman"/>
          <w:b/>
          <w:bCs/>
          <w:sz w:val="16"/>
          <w:szCs w:val="16"/>
          <w:lang w:val="ru-RU"/>
        </w:rPr>
        <w:t>10</w:t>
      </w:r>
      <w:r>
        <w:rPr>
          <w:rFonts w:ascii="Times New Roman" w:hAnsi="Times New Roman"/>
          <w:b/>
          <w:bCs/>
          <w:sz w:val="16"/>
          <w:szCs w:val="16"/>
        </w:rPr>
        <w:t>.</w:t>
      </w:r>
      <w:r>
        <w:rPr>
          <w:rFonts w:ascii="Times New Roman" w:hAnsi="Times New Roman"/>
          <w:b/>
          <w:bCs/>
          <w:sz w:val="16"/>
          <w:szCs w:val="16"/>
          <w:lang w:val="ru-RU"/>
        </w:rPr>
        <w:t>01</w:t>
      </w:r>
      <w:r>
        <w:rPr>
          <w:rFonts w:ascii="Times New Roman" w:hAnsi="Times New Roman"/>
          <w:b/>
          <w:bCs/>
          <w:sz w:val="16"/>
          <w:szCs w:val="16"/>
        </w:rPr>
        <w:t>. 201</w:t>
      </w:r>
      <w:r w:rsidRPr="00173331">
        <w:rPr>
          <w:rFonts w:ascii="Times New Roman" w:hAnsi="Times New Roman"/>
          <w:b/>
          <w:bCs/>
          <w:sz w:val="16"/>
          <w:szCs w:val="16"/>
        </w:rPr>
        <w:t>8</w:t>
      </w:r>
      <w:r>
        <w:rPr>
          <w:rFonts w:ascii="Times New Roman" w:hAnsi="Times New Roman"/>
          <w:b/>
          <w:bCs/>
          <w:sz w:val="16"/>
          <w:szCs w:val="16"/>
        </w:rPr>
        <w:t xml:space="preserve"> року.</w:t>
      </w:r>
    </w:p>
    <w:p w:rsidR="00314C6C" w:rsidRPr="00173331" w:rsidRDefault="00173331">
      <w:pPr>
        <w:jc w:val="right"/>
      </w:pPr>
      <w:r w:rsidRPr="00173331">
        <w:rPr>
          <w:rFonts w:ascii="Times New Roman" w:hAnsi="Times New Roman"/>
          <w:b/>
          <w:bCs/>
          <w:sz w:val="16"/>
          <w:szCs w:val="16"/>
        </w:rPr>
        <w:t>(</w:t>
      </w:r>
      <w:r>
        <w:rPr>
          <w:rFonts w:ascii="Times New Roman" w:hAnsi="Times New Roman"/>
          <w:b/>
          <w:bCs/>
          <w:sz w:val="16"/>
          <w:szCs w:val="16"/>
        </w:rPr>
        <w:t>набрання чинності  11.01.2018р.)</w:t>
      </w:r>
    </w:p>
    <w:p w:rsidR="00314C6C" w:rsidRDefault="00173331">
      <w:pPr>
        <w:tabs>
          <w:tab w:val="left" w:pos="360"/>
        </w:tabs>
        <w:ind w:left="360" w:hanging="360"/>
        <w:jc w:val="right"/>
      </w:pPr>
      <w:r>
        <w:rPr>
          <w:rFonts w:ascii="Times New Roman" w:hAnsi="Times New Roman"/>
          <w:bCs/>
          <w:sz w:val="16"/>
          <w:szCs w:val="16"/>
        </w:rPr>
        <w:t xml:space="preserve">                                   Цей бланк містить примірний Договір про надання фінансового кредиту та застави (закладу) майна, що визначає загальні умови надання ломбардом фінансового кредиту та забезпечення зобов’язань.</w:t>
      </w:r>
    </w:p>
    <w:p w:rsidR="00314C6C" w:rsidRDefault="00314C6C">
      <w:pPr>
        <w:pStyle w:val="210"/>
        <w:shd w:val="clear" w:color="auto" w:fill="auto"/>
        <w:spacing w:before="0" w:after="0" w:line="240" w:lineRule="auto"/>
        <w:rPr>
          <w:rStyle w:val="2"/>
        </w:rPr>
      </w:pPr>
    </w:p>
    <w:p w:rsidR="00314C6C" w:rsidRDefault="00314C6C">
      <w:pPr>
        <w:pStyle w:val="210"/>
        <w:shd w:val="clear" w:color="auto" w:fill="auto"/>
        <w:spacing w:before="0" w:after="0" w:line="240" w:lineRule="auto"/>
        <w:ind w:left="2120"/>
        <w:rPr>
          <w:rStyle w:val="2"/>
        </w:rPr>
      </w:pPr>
    </w:p>
    <w:p w:rsidR="00314C6C" w:rsidRDefault="00173331">
      <w:pPr>
        <w:pStyle w:val="210"/>
        <w:shd w:val="clear" w:color="auto" w:fill="auto"/>
        <w:spacing w:before="0" w:after="0" w:line="240" w:lineRule="auto"/>
        <w:jc w:val="center"/>
        <w:rPr>
          <w:rStyle w:val="2"/>
          <w:b/>
          <w:color w:val="000000"/>
          <w:sz w:val="16"/>
          <w:szCs w:val="16"/>
          <w:lang w:eastAsia="uk-UA"/>
        </w:rPr>
      </w:pPr>
      <w:r>
        <w:rPr>
          <w:rStyle w:val="2"/>
          <w:b/>
          <w:color w:val="000000"/>
          <w:sz w:val="16"/>
          <w:szCs w:val="16"/>
          <w:lang w:eastAsia="uk-UA"/>
        </w:rPr>
        <w:t>ДОГОВІР № _________</w:t>
      </w:r>
    </w:p>
    <w:p w:rsidR="00314C6C" w:rsidRDefault="00173331">
      <w:pPr>
        <w:pStyle w:val="210"/>
        <w:shd w:val="clear" w:color="auto" w:fill="auto"/>
        <w:spacing w:before="0" w:after="0" w:line="240" w:lineRule="auto"/>
        <w:jc w:val="center"/>
      </w:pPr>
      <w:r>
        <w:rPr>
          <w:rStyle w:val="2"/>
          <w:b/>
          <w:color w:val="000000"/>
          <w:sz w:val="16"/>
          <w:szCs w:val="16"/>
          <w:lang w:eastAsia="uk-UA"/>
        </w:rPr>
        <w:t>ПРО НАДАННЯ ФІНАНСОВОГО КРЕДИТУ ТА ЗАСТАВИ (ЗАКЛАДУ) МАЙНА</w:t>
      </w:r>
    </w:p>
    <w:p w:rsidR="00314C6C" w:rsidRDefault="00314C6C">
      <w:pPr>
        <w:pStyle w:val="210"/>
        <w:shd w:val="clear" w:color="auto" w:fill="auto"/>
        <w:tabs>
          <w:tab w:val="left" w:pos="0"/>
        </w:tabs>
        <w:spacing w:before="0" w:after="0" w:line="240" w:lineRule="auto"/>
        <w:jc w:val="both"/>
        <w:rPr>
          <w:rStyle w:val="2"/>
        </w:rPr>
      </w:pPr>
    </w:p>
    <w:p w:rsidR="00314C6C" w:rsidRDefault="00173331">
      <w:pPr>
        <w:pStyle w:val="210"/>
        <w:shd w:val="clear" w:color="auto" w:fill="auto"/>
        <w:tabs>
          <w:tab w:val="left" w:pos="0"/>
        </w:tabs>
        <w:spacing w:before="0" w:after="0" w:line="240" w:lineRule="auto"/>
        <w:jc w:val="both"/>
        <w:rPr>
          <w:rStyle w:val="2"/>
          <w:b/>
          <w:i/>
          <w:color w:val="000000"/>
          <w:sz w:val="16"/>
          <w:szCs w:val="16"/>
          <w:lang w:eastAsia="uk-UA"/>
        </w:rPr>
      </w:pPr>
      <w:r>
        <w:rPr>
          <w:rStyle w:val="2"/>
          <w:b/>
          <w:i/>
          <w:color w:val="000000"/>
          <w:sz w:val="16"/>
          <w:szCs w:val="16"/>
          <w:lang w:eastAsia="uk-UA"/>
        </w:rPr>
        <w:tab/>
      </w:r>
      <w:r>
        <w:rPr>
          <w:rStyle w:val="2"/>
          <w:b/>
          <w:i/>
          <w:color w:val="000000"/>
          <w:sz w:val="16"/>
          <w:szCs w:val="16"/>
          <w:lang w:eastAsia="uk-UA"/>
        </w:rPr>
        <w:tab/>
        <w:t xml:space="preserve">м. Дніпро            </w:t>
      </w:r>
      <w:r>
        <w:rPr>
          <w:rStyle w:val="2"/>
          <w:b/>
          <w:i/>
          <w:color w:val="000000"/>
          <w:sz w:val="16"/>
          <w:szCs w:val="16"/>
          <w:lang w:eastAsia="uk-UA"/>
        </w:rPr>
        <w:tab/>
      </w:r>
      <w:r>
        <w:rPr>
          <w:rStyle w:val="2"/>
          <w:b/>
          <w:i/>
          <w:color w:val="000000"/>
          <w:sz w:val="16"/>
          <w:szCs w:val="16"/>
          <w:lang w:eastAsia="uk-UA"/>
        </w:rPr>
        <w:tab/>
        <w:t xml:space="preserve"> </w:t>
      </w:r>
      <w:r>
        <w:rPr>
          <w:rStyle w:val="2"/>
          <w:b/>
          <w:i/>
          <w:color w:val="000000"/>
          <w:sz w:val="16"/>
          <w:szCs w:val="16"/>
          <w:lang w:eastAsia="uk-UA"/>
        </w:rPr>
        <w:tab/>
      </w:r>
      <w:r>
        <w:rPr>
          <w:rStyle w:val="2"/>
          <w:b/>
          <w:i/>
          <w:color w:val="000000"/>
          <w:sz w:val="16"/>
          <w:szCs w:val="16"/>
          <w:lang w:eastAsia="uk-UA"/>
        </w:rPr>
        <w:tab/>
      </w:r>
      <w:r>
        <w:rPr>
          <w:rStyle w:val="2"/>
          <w:b/>
          <w:i/>
          <w:color w:val="000000"/>
          <w:sz w:val="16"/>
          <w:szCs w:val="16"/>
          <w:lang w:eastAsia="uk-UA"/>
        </w:rPr>
        <w:tab/>
      </w:r>
      <w:r>
        <w:rPr>
          <w:rStyle w:val="2"/>
          <w:b/>
          <w:i/>
          <w:color w:val="000000"/>
          <w:sz w:val="16"/>
          <w:szCs w:val="16"/>
          <w:lang w:eastAsia="uk-UA"/>
        </w:rPr>
        <w:tab/>
        <w:t>«______»___________20___ р.</w:t>
      </w:r>
    </w:p>
    <w:p w:rsidR="00314C6C" w:rsidRDefault="00314C6C">
      <w:pPr>
        <w:pStyle w:val="210"/>
        <w:shd w:val="clear" w:color="auto" w:fill="auto"/>
        <w:tabs>
          <w:tab w:val="left" w:pos="0"/>
        </w:tabs>
        <w:spacing w:before="0" w:after="0" w:line="240" w:lineRule="auto"/>
        <w:jc w:val="both"/>
        <w:rPr>
          <w:b/>
          <w:i/>
          <w:sz w:val="16"/>
          <w:szCs w:val="16"/>
        </w:rPr>
      </w:pPr>
    </w:p>
    <w:p w:rsidR="00314C6C" w:rsidRDefault="00173331">
      <w:pPr>
        <w:pStyle w:val="10"/>
        <w:keepNext/>
        <w:keepLines/>
        <w:shd w:val="clear" w:color="auto" w:fill="auto"/>
        <w:spacing w:after="132" w:line="240" w:lineRule="auto"/>
        <w:jc w:val="both"/>
        <w:rPr>
          <w:b w:val="0"/>
          <w:sz w:val="16"/>
          <w:szCs w:val="16"/>
        </w:rPr>
      </w:pPr>
      <w:r>
        <w:rPr>
          <w:b w:val="0"/>
          <w:sz w:val="16"/>
          <w:szCs w:val="16"/>
        </w:rPr>
        <w:t>Цей Договір про надання фінансового кредиту та застави майна (далі за текстом - Договір) укладено між:</w:t>
      </w:r>
    </w:p>
    <w:p w:rsidR="00314C6C" w:rsidRDefault="00173331">
      <w:pPr>
        <w:pStyle w:val="10"/>
        <w:keepNext/>
        <w:keepLines/>
        <w:shd w:val="clear" w:color="auto" w:fill="auto"/>
        <w:spacing w:after="132" w:line="240" w:lineRule="auto"/>
        <w:jc w:val="both"/>
        <w:rPr>
          <w:b w:val="0"/>
          <w:sz w:val="16"/>
          <w:szCs w:val="16"/>
        </w:rPr>
      </w:pPr>
      <w:r>
        <w:rPr>
          <w:b w:val="0"/>
          <w:sz w:val="16"/>
          <w:szCs w:val="16"/>
        </w:rPr>
        <w:t xml:space="preserve">ПОВНИМ ТОВАРИСТВОМ «ЛОМБАРД ТОВАРИШ ГАРАШОВ Р.А. І КОМПАНІЯ», ідентифікаційний код за ЄДРПОУ </w:t>
      </w:r>
      <w:r>
        <w:rPr>
          <w:rStyle w:val="2"/>
          <w:b w:val="0"/>
          <w:color w:val="000000"/>
          <w:sz w:val="16"/>
          <w:szCs w:val="16"/>
          <w:lang w:eastAsia="uk-UA"/>
        </w:rPr>
        <w:t>23367720</w:t>
      </w:r>
      <w:r>
        <w:rPr>
          <w:b w:val="0"/>
          <w:sz w:val="16"/>
          <w:szCs w:val="16"/>
        </w:rPr>
        <w:t>, що є платником податку на прибуток підприємств на загальних умовах (далі за текстом – «Ломбард»), в особі _______________________________, що діє на підставі Довіреності від 21.12.</w:t>
      </w:r>
      <w:r w:rsidR="00F85B2E">
        <w:rPr>
          <w:b w:val="0"/>
          <w:sz w:val="16"/>
          <w:szCs w:val="16"/>
        </w:rPr>
        <w:t xml:space="preserve">2012 р., посвідченої </w:t>
      </w:r>
      <w:proofErr w:type="spellStart"/>
      <w:r w:rsidR="00F85B2E" w:rsidRPr="00F85B2E">
        <w:rPr>
          <w:b w:val="0"/>
          <w:sz w:val="16"/>
          <w:szCs w:val="16"/>
        </w:rPr>
        <w:t>Ку</w:t>
      </w:r>
      <w:r w:rsidR="00F85B2E">
        <w:rPr>
          <w:b w:val="0"/>
          <w:sz w:val="16"/>
          <w:szCs w:val="16"/>
        </w:rPr>
        <w:t>хтіною</w:t>
      </w:r>
      <w:proofErr w:type="spellEnd"/>
      <w:r w:rsidR="00F85B2E">
        <w:rPr>
          <w:b w:val="0"/>
          <w:sz w:val="16"/>
          <w:szCs w:val="16"/>
        </w:rPr>
        <w:t xml:space="preserve"> Вікторією Віталіївною,</w:t>
      </w:r>
      <w:r>
        <w:rPr>
          <w:b w:val="0"/>
          <w:sz w:val="16"/>
          <w:szCs w:val="16"/>
        </w:rPr>
        <w:t xml:space="preserve"> приватним нотаріусом дніпровського міськог</w:t>
      </w:r>
      <w:r w:rsidR="00F85B2E">
        <w:rPr>
          <w:b w:val="0"/>
          <w:sz w:val="16"/>
          <w:szCs w:val="16"/>
        </w:rPr>
        <w:t>о нотаріального округу</w:t>
      </w:r>
      <w:r>
        <w:rPr>
          <w:b w:val="0"/>
          <w:sz w:val="16"/>
          <w:szCs w:val="16"/>
        </w:rPr>
        <w:t>, за реєстраційним номером ____</w:t>
      </w:r>
      <w:r w:rsidR="00F85B2E">
        <w:rPr>
          <w:b w:val="0"/>
          <w:sz w:val="16"/>
          <w:szCs w:val="16"/>
        </w:rPr>
        <w:t>_____</w:t>
      </w:r>
      <w:r>
        <w:rPr>
          <w:b w:val="0"/>
          <w:sz w:val="16"/>
          <w:szCs w:val="16"/>
        </w:rPr>
        <w:t xml:space="preserve">, з однієї сторони, та </w:t>
      </w:r>
      <w:bookmarkStart w:id="0" w:name="_GoBack"/>
      <w:bookmarkEnd w:id="0"/>
    </w:p>
    <w:p w:rsidR="00314C6C" w:rsidRDefault="00173331">
      <w:pPr>
        <w:pStyle w:val="10"/>
        <w:keepNext/>
        <w:keepLines/>
        <w:shd w:val="clear" w:color="auto" w:fill="auto"/>
        <w:spacing w:after="132" w:line="240" w:lineRule="auto"/>
        <w:jc w:val="both"/>
        <w:rPr>
          <w:b w:val="0"/>
          <w:sz w:val="16"/>
          <w:szCs w:val="16"/>
        </w:rPr>
      </w:pPr>
      <w:r>
        <w:rPr>
          <w:b w:val="0"/>
          <w:sz w:val="16"/>
          <w:szCs w:val="16"/>
        </w:rPr>
        <w:t xml:space="preserve">Фізичною особою — __________________________________________________(ПІБ),  що зареєстрований(на) за адресою: _________________________ обл., м._______________________, вул. ________________________________, </w:t>
      </w:r>
      <w:proofErr w:type="spellStart"/>
      <w:r>
        <w:rPr>
          <w:b w:val="0"/>
          <w:sz w:val="16"/>
          <w:szCs w:val="16"/>
        </w:rPr>
        <w:t>буд.</w:t>
      </w:r>
      <w:proofErr w:type="spellEnd"/>
      <w:r>
        <w:rPr>
          <w:b w:val="0"/>
          <w:sz w:val="16"/>
          <w:szCs w:val="16"/>
        </w:rPr>
        <w:t xml:space="preserve">_____, кв. ______, реєстраційний номер облікової картки платника податків за даними Державного реєстру фізичних осіб — платників податків — ________________________________________, паспорт ______ №____________, виданий _________________ “__” _____ _____ р., який діє на підставі власного волевиявлення та є платником податку з доходів фізичних осіб згідно діючого податкового законодавства (далі за текстом – «Позичальник»), з другої сторони. </w:t>
      </w:r>
    </w:p>
    <w:p w:rsidR="00314C6C" w:rsidRDefault="00173331">
      <w:pPr>
        <w:pStyle w:val="10"/>
        <w:keepNext/>
        <w:keepLines/>
        <w:shd w:val="clear" w:color="auto" w:fill="auto"/>
        <w:spacing w:after="132" w:line="240" w:lineRule="auto"/>
        <w:jc w:val="both"/>
        <w:rPr>
          <w:b w:val="0"/>
          <w:sz w:val="16"/>
          <w:szCs w:val="16"/>
        </w:rPr>
      </w:pPr>
      <w:r>
        <w:rPr>
          <w:b w:val="0"/>
          <w:sz w:val="16"/>
          <w:szCs w:val="16"/>
        </w:rPr>
        <w:t>Ломбард і Позичальник у подальшому іменуються разом «Сторони» і кожний окремо «Сторона». Ломбард і Позичальник уклали цей Договір про надання фінансового кредиту ломбардом та застави майна Позичальником (далі за текстом – Договір) про наступне:</w:t>
      </w:r>
    </w:p>
    <w:p w:rsidR="00314C6C" w:rsidRDefault="00173331">
      <w:pPr>
        <w:pStyle w:val="10"/>
        <w:keepNext/>
        <w:keepLines/>
        <w:shd w:val="clear" w:color="auto" w:fill="auto"/>
        <w:spacing w:after="0" w:line="240" w:lineRule="auto"/>
        <w:jc w:val="both"/>
        <w:rPr>
          <w:rStyle w:val="1"/>
          <w:b/>
          <w:bCs/>
          <w:color w:val="000000"/>
          <w:sz w:val="16"/>
          <w:szCs w:val="16"/>
          <w:lang w:eastAsia="uk-UA"/>
        </w:rPr>
      </w:pPr>
      <w:bookmarkStart w:id="1" w:name="bookmark0"/>
      <w:bookmarkEnd w:id="1"/>
      <w:r>
        <w:rPr>
          <w:rStyle w:val="1"/>
          <w:b/>
          <w:bCs/>
          <w:color w:val="000000"/>
          <w:sz w:val="16"/>
          <w:szCs w:val="16"/>
          <w:lang w:eastAsia="uk-UA"/>
        </w:rPr>
        <w:t>Предмет договору.</w:t>
      </w:r>
    </w:p>
    <w:p w:rsidR="00314C6C" w:rsidRDefault="00173331">
      <w:pPr>
        <w:jc w:val="both"/>
        <w:rPr>
          <w:rFonts w:ascii="Times New Roman" w:hAnsi="Times New Roman" w:cs="Times New Roman"/>
          <w:sz w:val="16"/>
          <w:szCs w:val="16"/>
        </w:rPr>
      </w:pPr>
      <w:r>
        <w:rPr>
          <w:rFonts w:ascii="Times New Roman" w:hAnsi="Times New Roman" w:cs="Times New Roman"/>
          <w:sz w:val="16"/>
          <w:szCs w:val="16"/>
        </w:rPr>
        <w:t xml:space="preserve">1. Ломбард зобов’язується надати Позичальнику фінансовий кредит (грошові кошти готівкою) з каси Ломбарду у розмірі, на строк та на умовах, передбачених у цьому Договорі, а Позичальник зобов’язується надати (передати) у володіння Ломбарду майно, що є предметом застави (надалі за текстом Предмет застави), опис та характеристики якого наведені нижче в цьому Договору, а також повернути фінансовий кредит, сплатити відсотки за користування ним та інші витрати і супутні послуги, що пов’язані з виконанням Договору, виконати свої зобов’язання у повному обсязі у порядку та строки, передбачені цим Договором. </w:t>
      </w:r>
    </w:p>
    <w:p w:rsidR="00314C6C" w:rsidRDefault="00173331">
      <w:pPr>
        <w:ind w:firstLine="720"/>
        <w:jc w:val="both"/>
        <w:rPr>
          <w:rFonts w:ascii="Times New Roman" w:hAnsi="Times New Roman" w:cs="Times New Roman"/>
          <w:sz w:val="16"/>
          <w:szCs w:val="16"/>
        </w:rPr>
      </w:pPr>
      <w:r>
        <w:rPr>
          <w:rFonts w:ascii="Times New Roman" w:hAnsi="Times New Roman"/>
          <w:sz w:val="16"/>
          <w:szCs w:val="16"/>
        </w:rPr>
        <w:t>Заклад (застава) майна є забезпеченням зобов’язань Позичальника перед Ломбардом за цим Договором, а саме зобов’язань щодо повернення суми фінансового кредиту, сплати суми процентів за користуванням кредитом у строки та на умовах передбачених цим Договором.</w:t>
      </w:r>
    </w:p>
    <w:p w:rsidR="00314C6C" w:rsidRDefault="00173331">
      <w:pPr>
        <w:jc w:val="both"/>
        <w:rPr>
          <w:rStyle w:val="2"/>
          <w:sz w:val="16"/>
          <w:szCs w:val="16"/>
        </w:rPr>
      </w:pPr>
      <w:r>
        <w:rPr>
          <w:rFonts w:ascii="Times New Roman" w:hAnsi="Times New Roman" w:cs="Times New Roman"/>
          <w:sz w:val="16"/>
          <w:szCs w:val="16"/>
        </w:rPr>
        <w:t>2. Сторони домовилися, що о</w:t>
      </w:r>
      <w:r>
        <w:rPr>
          <w:rStyle w:val="2"/>
          <w:sz w:val="16"/>
          <w:szCs w:val="16"/>
        </w:rPr>
        <w:t xml:space="preserve">пис каміння, яке є складовою частиною Предмета застави, здійснюється лише у разі, якщо каміння є дорогоцінним </w:t>
      </w:r>
      <w:r>
        <w:rPr>
          <w:rFonts w:ascii="Times New Roman" w:hAnsi="Times New Roman"/>
          <w:sz w:val="16"/>
          <w:szCs w:val="16"/>
        </w:rPr>
        <w:t>та за умови надання послуги оцінки дорогоцінного каміння у відповідному підрозділі Ломбарду. Наступні застави Предмету застави можливі виключно за письмовою згодою Ломбарду, як Заставодержателя.</w:t>
      </w:r>
    </w:p>
    <w:p w:rsidR="00314C6C" w:rsidRDefault="00173331">
      <w:pPr>
        <w:jc w:val="both"/>
        <w:rPr>
          <w:rStyle w:val="2"/>
          <w:sz w:val="16"/>
          <w:szCs w:val="16"/>
        </w:rPr>
      </w:pPr>
      <w:r>
        <w:rPr>
          <w:rStyle w:val="2"/>
          <w:sz w:val="16"/>
          <w:szCs w:val="16"/>
        </w:rPr>
        <w:t>3. Предмет застави оцінюється за взаємною згодою Сторін цього Договору згідно нижченаведеного опису Предмета застави, в межах максимальної оціночної вартості, встановленої згідно відповідних правил і методик Ломбарду, ознайомлення з якими до підписання цього Договору Позичальник підтверджує шляхом підписання цього Договору.</w:t>
      </w:r>
    </w:p>
    <w:p w:rsidR="00314C6C" w:rsidRDefault="00173331">
      <w:pPr>
        <w:jc w:val="both"/>
        <w:rPr>
          <w:rStyle w:val="2"/>
          <w:b/>
          <w:i/>
          <w:sz w:val="16"/>
          <w:szCs w:val="16"/>
        </w:rPr>
      </w:pPr>
      <w:r>
        <w:rPr>
          <w:rStyle w:val="2"/>
          <w:b/>
          <w:i/>
          <w:sz w:val="16"/>
          <w:szCs w:val="16"/>
        </w:rPr>
        <w:t>Опис предмета застави:</w:t>
      </w:r>
    </w:p>
    <w:tbl>
      <w:tblPr>
        <w:tblStyle w:val="ad"/>
        <w:tblW w:w="10054" w:type="dxa"/>
        <w:tblCellMar>
          <w:left w:w="73" w:type="dxa"/>
        </w:tblCellMar>
        <w:tblLook w:val="04A0" w:firstRow="1" w:lastRow="0" w:firstColumn="1" w:lastColumn="0" w:noHBand="0" w:noVBand="1"/>
      </w:tblPr>
      <w:tblGrid>
        <w:gridCol w:w="3100"/>
        <w:gridCol w:w="919"/>
        <w:gridCol w:w="2011"/>
        <w:gridCol w:w="2013"/>
        <w:gridCol w:w="2011"/>
      </w:tblGrid>
      <w:tr w:rsidR="00314C6C">
        <w:tc>
          <w:tcPr>
            <w:tcW w:w="3102" w:type="dxa"/>
            <w:shd w:val="clear" w:color="auto" w:fill="auto"/>
            <w:tcMar>
              <w:left w:w="73" w:type="dxa"/>
            </w:tcMar>
            <w:vAlign w:val="center"/>
          </w:tcPr>
          <w:p w:rsidR="00314C6C" w:rsidRDefault="00173331">
            <w:pPr>
              <w:jc w:val="center"/>
              <w:rPr>
                <w:rStyle w:val="2"/>
                <w:b/>
                <w:i/>
                <w:sz w:val="16"/>
                <w:szCs w:val="16"/>
              </w:rPr>
            </w:pPr>
            <w:r>
              <w:rPr>
                <w:rStyle w:val="2"/>
                <w:b/>
                <w:i/>
                <w:sz w:val="16"/>
                <w:szCs w:val="16"/>
              </w:rPr>
              <w:t>Найменування виробу (виробів)</w:t>
            </w:r>
          </w:p>
        </w:tc>
        <w:tc>
          <w:tcPr>
            <w:tcW w:w="919" w:type="dxa"/>
            <w:shd w:val="clear" w:color="auto" w:fill="auto"/>
            <w:tcMar>
              <w:left w:w="73" w:type="dxa"/>
            </w:tcMar>
            <w:vAlign w:val="center"/>
          </w:tcPr>
          <w:p w:rsidR="00314C6C" w:rsidRDefault="00173331">
            <w:pPr>
              <w:jc w:val="center"/>
              <w:rPr>
                <w:rStyle w:val="2"/>
                <w:b/>
                <w:i/>
                <w:sz w:val="16"/>
                <w:szCs w:val="16"/>
              </w:rPr>
            </w:pPr>
            <w:r>
              <w:rPr>
                <w:rStyle w:val="2"/>
                <w:b/>
                <w:i/>
                <w:sz w:val="16"/>
                <w:szCs w:val="16"/>
              </w:rPr>
              <w:t>Кількість (шт.)</w:t>
            </w:r>
          </w:p>
        </w:tc>
        <w:tc>
          <w:tcPr>
            <w:tcW w:w="2011" w:type="dxa"/>
            <w:shd w:val="clear" w:color="auto" w:fill="auto"/>
            <w:tcMar>
              <w:left w:w="73" w:type="dxa"/>
            </w:tcMar>
            <w:vAlign w:val="center"/>
          </w:tcPr>
          <w:p w:rsidR="00314C6C" w:rsidRDefault="00173331">
            <w:pPr>
              <w:jc w:val="center"/>
              <w:rPr>
                <w:rStyle w:val="2"/>
                <w:b/>
                <w:i/>
                <w:sz w:val="16"/>
                <w:szCs w:val="16"/>
              </w:rPr>
            </w:pPr>
            <w:r>
              <w:rPr>
                <w:rStyle w:val="2"/>
                <w:b/>
                <w:i/>
                <w:sz w:val="16"/>
                <w:szCs w:val="16"/>
              </w:rPr>
              <w:t>Проба виробу</w:t>
            </w:r>
          </w:p>
        </w:tc>
        <w:tc>
          <w:tcPr>
            <w:tcW w:w="2011" w:type="dxa"/>
            <w:shd w:val="clear" w:color="auto" w:fill="auto"/>
            <w:tcMar>
              <w:left w:w="73" w:type="dxa"/>
            </w:tcMar>
            <w:vAlign w:val="center"/>
          </w:tcPr>
          <w:p w:rsidR="00314C6C" w:rsidRDefault="00173331">
            <w:pPr>
              <w:jc w:val="center"/>
              <w:rPr>
                <w:rStyle w:val="2"/>
                <w:b/>
                <w:i/>
                <w:sz w:val="16"/>
                <w:szCs w:val="16"/>
              </w:rPr>
            </w:pPr>
            <w:r>
              <w:rPr>
                <w:rStyle w:val="2"/>
                <w:b/>
                <w:i/>
                <w:sz w:val="16"/>
                <w:szCs w:val="16"/>
              </w:rPr>
              <w:t>Вага виробу</w:t>
            </w:r>
          </w:p>
        </w:tc>
        <w:tc>
          <w:tcPr>
            <w:tcW w:w="2011" w:type="dxa"/>
            <w:shd w:val="clear" w:color="auto" w:fill="auto"/>
            <w:tcMar>
              <w:left w:w="73" w:type="dxa"/>
            </w:tcMar>
            <w:vAlign w:val="center"/>
          </w:tcPr>
          <w:p w:rsidR="00314C6C" w:rsidRDefault="00173331">
            <w:pPr>
              <w:jc w:val="center"/>
              <w:rPr>
                <w:rStyle w:val="2"/>
                <w:b/>
                <w:i/>
                <w:sz w:val="16"/>
                <w:szCs w:val="16"/>
              </w:rPr>
            </w:pPr>
            <w:r>
              <w:rPr>
                <w:rStyle w:val="2"/>
                <w:b/>
                <w:i/>
                <w:sz w:val="16"/>
                <w:szCs w:val="16"/>
              </w:rPr>
              <w:t>Оціночна вартість</w:t>
            </w:r>
          </w:p>
        </w:tc>
      </w:tr>
      <w:tr w:rsidR="00314C6C">
        <w:tc>
          <w:tcPr>
            <w:tcW w:w="3102" w:type="dxa"/>
            <w:shd w:val="clear" w:color="auto" w:fill="auto"/>
            <w:tcMar>
              <w:left w:w="73" w:type="dxa"/>
            </w:tcMar>
          </w:tcPr>
          <w:p w:rsidR="00314C6C" w:rsidRDefault="00314C6C">
            <w:pPr>
              <w:jc w:val="both"/>
              <w:rPr>
                <w:rStyle w:val="2"/>
              </w:rPr>
            </w:pPr>
          </w:p>
        </w:tc>
        <w:tc>
          <w:tcPr>
            <w:tcW w:w="919" w:type="dxa"/>
            <w:shd w:val="clear" w:color="auto" w:fill="auto"/>
            <w:tcMar>
              <w:left w:w="73" w:type="dxa"/>
            </w:tcMar>
          </w:tcPr>
          <w:p w:rsidR="00314C6C" w:rsidRDefault="00314C6C">
            <w:pPr>
              <w:jc w:val="both"/>
              <w:rPr>
                <w:rStyle w:val="2"/>
              </w:rPr>
            </w:pPr>
          </w:p>
        </w:tc>
        <w:tc>
          <w:tcPr>
            <w:tcW w:w="2011" w:type="dxa"/>
            <w:shd w:val="clear" w:color="auto" w:fill="auto"/>
            <w:tcMar>
              <w:left w:w="73" w:type="dxa"/>
            </w:tcMar>
          </w:tcPr>
          <w:p w:rsidR="00314C6C" w:rsidRDefault="00314C6C">
            <w:pPr>
              <w:jc w:val="both"/>
              <w:rPr>
                <w:rStyle w:val="2"/>
              </w:rPr>
            </w:pPr>
          </w:p>
        </w:tc>
        <w:tc>
          <w:tcPr>
            <w:tcW w:w="2011" w:type="dxa"/>
            <w:shd w:val="clear" w:color="auto" w:fill="auto"/>
            <w:tcMar>
              <w:left w:w="73" w:type="dxa"/>
            </w:tcMar>
          </w:tcPr>
          <w:p w:rsidR="00314C6C" w:rsidRDefault="00314C6C">
            <w:pPr>
              <w:jc w:val="both"/>
              <w:rPr>
                <w:rStyle w:val="2"/>
              </w:rPr>
            </w:pPr>
          </w:p>
        </w:tc>
        <w:tc>
          <w:tcPr>
            <w:tcW w:w="2011" w:type="dxa"/>
            <w:shd w:val="clear" w:color="auto" w:fill="auto"/>
            <w:tcMar>
              <w:left w:w="73" w:type="dxa"/>
            </w:tcMar>
          </w:tcPr>
          <w:p w:rsidR="00314C6C" w:rsidRDefault="00314C6C">
            <w:pPr>
              <w:jc w:val="both"/>
              <w:rPr>
                <w:rStyle w:val="2"/>
              </w:rPr>
            </w:pPr>
          </w:p>
        </w:tc>
      </w:tr>
      <w:tr w:rsidR="00314C6C">
        <w:tc>
          <w:tcPr>
            <w:tcW w:w="3102" w:type="dxa"/>
            <w:shd w:val="clear" w:color="auto" w:fill="auto"/>
            <w:tcMar>
              <w:left w:w="73" w:type="dxa"/>
            </w:tcMar>
          </w:tcPr>
          <w:p w:rsidR="00314C6C" w:rsidRDefault="00314C6C">
            <w:pPr>
              <w:jc w:val="both"/>
              <w:rPr>
                <w:rStyle w:val="2"/>
              </w:rPr>
            </w:pPr>
          </w:p>
        </w:tc>
        <w:tc>
          <w:tcPr>
            <w:tcW w:w="919" w:type="dxa"/>
            <w:shd w:val="clear" w:color="auto" w:fill="auto"/>
            <w:tcMar>
              <w:left w:w="73" w:type="dxa"/>
            </w:tcMar>
          </w:tcPr>
          <w:p w:rsidR="00314C6C" w:rsidRDefault="00314C6C">
            <w:pPr>
              <w:jc w:val="both"/>
              <w:rPr>
                <w:rStyle w:val="2"/>
              </w:rPr>
            </w:pPr>
          </w:p>
        </w:tc>
        <w:tc>
          <w:tcPr>
            <w:tcW w:w="2011" w:type="dxa"/>
            <w:shd w:val="clear" w:color="auto" w:fill="auto"/>
            <w:tcMar>
              <w:left w:w="73" w:type="dxa"/>
            </w:tcMar>
          </w:tcPr>
          <w:p w:rsidR="00314C6C" w:rsidRDefault="00314C6C">
            <w:pPr>
              <w:jc w:val="both"/>
              <w:rPr>
                <w:rStyle w:val="2"/>
              </w:rPr>
            </w:pPr>
          </w:p>
        </w:tc>
        <w:tc>
          <w:tcPr>
            <w:tcW w:w="2011" w:type="dxa"/>
            <w:shd w:val="clear" w:color="auto" w:fill="auto"/>
            <w:tcMar>
              <w:left w:w="73" w:type="dxa"/>
            </w:tcMar>
          </w:tcPr>
          <w:p w:rsidR="00314C6C" w:rsidRDefault="00314C6C">
            <w:pPr>
              <w:jc w:val="both"/>
              <w:rPr>
                <w:rStyle w:val="2"/>
              </w:rPr>
            </w:pPr>
          </w:p>
        </w:tc>
        <w:tc>
          <w:tcPr>
            <w:tcW w:w="2011" w:type="dxa"/>
            <w:shd w:val="clear" w:color="auto" w:fill="auto"/>
            <w:tcMar>
              <w:left w:w="73" w:type="dxa"/>
            </w:tcMar>
          </w:tcPr>
          <w:p w:rsidR="00314C6C" w:rsidRDefault="00314C6C">
            <w:pPr>
              <w:jc w:val="both"/>
              <w:rPr>
                <w:rStyle w:val="2"/>
              </w:rPr>
            </w:pPr>
          </w:p>
        </w:tc>
      </w:tr>
      <w:tr w:rsidR="00314C6C">
        <w:tc>
          <w:tcPr>
            <w:tcW w:w="3102" w:type="dxa"/>
            <w:shd w:val="clear" w:color="auto" w:fill="auto"/>
            <w:tcMar>
              <w:left w:w="73" w:type="dxa"/>
            </w:tcMar>
          </w:tcPr>
          <w:p w:rsidR="00314C6C" w:rsidRDefault="00314C6C">
            <w:pPr>
              <w:jc w:val="both"/>
              <w:rPr>
                <w:rStyle w:val="2"/>
              </w:rPr>
            </w:pPr>
          </w:p>
        </w:tc>
        <w:tc>
          <w:tcPr>
            <w:tcW w:w="919" w:type="dxa"/>
            <w:shd w:val="clear" w:color="auto" w:fill="auto"/>
            <w:tcMar>
              <w:left w:w="73" w:type="dxa"/>
            </w:tcMar>
          </w:tcPr>
          <w:p w:rsidR="00314C6C" w:rsidRDefault="00314C6C">
            <w:pPr>
              <w:jc w:val="both"/>
              <w:rPr>
                <w:rStyle w:val="2"/>
              </w:rPr>
            </w:pPr>
          </w:p>
        </w:tc>
        <w:tc>
          <w:tcPr>
            <w:tcW w:w="2011" w:type="dxa"/>
            <w:shd w:val="clear" w:color="auto" w:fill="auto"/>
            <w:tcMar>
              <w:left w:w="73" w:type="dxa"/>
            </w:tcMar>
          </w:tcPr>
          <w:p w:rsidR="00314C6C" w:rsidRDefault="00314C6C">
            <w:pPr>
              <w:jc w:val="both"/>
              <w:rPr>
                <w:rStyle w:val="2"/>
              </w:rPr>
            </w:pPr>
          </w:p>
        </w:tc>
        <w:tc>
          <w:tcPr>
            <w:tcW w:w="2011" w:type="dxa"/>
            <w:shd w:val="clear" w:color="auto" w:fill="auto"/>
            <w:tcMar>
              <w:left w:w="73" w:type="dxa"/>
            </w:tcMar>
          </w:tcPr>
          <w:p w:rsidR="00314C6C" w:rsidRDefault="00314C6C">
            <w:pPr>
              <w:jc w:val="both"/>
              <w:rPr>
                <w:rStyle w:val="2"/>
              </w:rPr>
            </w:pPr>
          </w:p>
        </w:tc>
        <w:tc>
          <w:tcPr>
            <w:tcW w:w="2011" w:type="dxa"/>
            <w:shd w:val="clear" w:color="auto" w:fill="auto"/>
            <w:tcMar>
              <w:left w:w="73" w:type="dxa"/>
            </w:tcMar>
          </w:tcPr>
          <w:p w:rsidR="00314C6C" w:rsidRDefault="00314C6C">
            <w:pPr>
              <w:jc w:val="both"/>
              <w:rPr>
                <w:rStyle w:val="2"/>
              </w:rPr>
            </w:pPr>
          </w:p>
        </w:tc>
      </w:tr>
      <w:tr w:rsidR="00314C6C">
        <w:tc>
          <w:tcPr>
            <w:tcW w:w="8045" w:type="dxa"/>
            <w:gridSpan w:val="4"/>
            <w:shd w:val="clear" w:color="auto" w:fill="auto"/>
            <w:tcMar>
              <w:left w:w="73" w:type="dxa"/>
            </w:tcMar>
          </w:tcPr>
          <w:p w:rsidR="00314C6C" w:rsidRDefault="00173331">
            <w:pPr>
              <w:jc w:val="right"/>
              <w:rPr>
                <w:rStyle w:val="2"/>
                <w:b/>
                <w:sz w:val="16"/>
                <w:szCs w:val="16"/>
              </w:rPr>
            </w:pPr>
            <w:r>
              <w:rPr>
                <w:rStyle w:val="2"/>
                <w:b/>
                <w:sz w:val="16"/>
                <w:szCs w:val="16"/>
              </w:rPr>
              <w:t>Всього:</w:t>
            </w:r>
          </w:p>
        </w:tc>
        <w:tc>
          <w:tcPr>
            <w:tcW w:w="2009" w:type="dxa"/>
            <w:shd w:val="clear" w:color="auto" w:fill="auto"/>
            <w:tcMar>
              <w:left w:w="73" w:type="dxa"/>
            </w:tcMar>
          </w:tcPr>
          <w:p w:rsidR="00314C6C" w:rsidRDefault="00314C6C">
            <w:pPr>
              <w:jc w:val="both"/>
              <w:rPr>
                <w:rStyle w:val="2"/>
              </w:rPr>
            </w:pPr>
          </w:p>
        </w:tc>
      </w:tr>
    </w:tbl>
    <w:p w:rsidR="00314C6C" w:rsidRDefault="00173331">
      <w:pPr>
        <w:jc w:val="both"/>
        <w:rPr>
          <w:rStyle w:val="2"/>
          <w:sz w:val="16"/>
          <w:szCs w:val="16"/>
        </w:rPr>
      </w:pPr>
      <w:r>
        <w:rPr>
          <w:rStyle w:val="2"/>
          <w:sz w:val="16"/>
          <w:szCs w:val="16"/>
        </w:rPr>
        <w:t xml:space="preserve">Позичальник, підписанням цього Договору, підтверджує, що Предмет застави є його власністю і право власності на Предмет застави набуто у законний спосіб (правомірно), також, що </w:t>
      </w:r>
      <w:r>
        <w:rPr>
          <w:rFonts w:ascii="Times New Roman" w:hAnsi="Times New Roman"/>
          <w:sz w:val="16"/>
          <w:szCs w:val="16"/>
        </w:rPr>
        <w:t>Предмет нікому іншому не належить та не відчужений; під забороною (арештом), заставою, в тому числі й податковою, а також у власності інших осіб не перебуває; судового спору щодо Предмету, а також прав третіх осіб немає; як внесок до статутного капіталу юридичних осіб не внесено</w:t>
      </w:r>
      <w:r>
        <w:rPr>
          <w:rStyle w:val="2"/>
          <w:sz w:val="16"/>
          <w:szCs w:val="16"/>
        </w:rPr>
        <w:t xml:space="preserve">. </w:t>
      </w:r>
    </w:p>
    <w:p w:rsidR="00314C6C" w:rsidRDefault="00173331">
      <w:pPr>
        <w:jc w:val="both"/>
        <w:rPr>
          <w:rFonts w:ascii="Times New Roman" w:hAnsi="Times New Roman" w:cs="Times New Roman"/>
          <w:sz w:val="16"/>
          <w:szCs w:val="16"/>
        </w:rPr>
      </w:pPr>
      <w:r>
        <w:rPr>
          <w:rStyle w:val="2"/>
          <w:sz w:val="16"/>
          <w:szCs w:val="16"/>
        </w:rPr>
        <w:t xml:space="preserve">Позичальник підписанням цього Договору </w:t>
      </w:r>
      <w:r>
        <w:rPr>
          <w:rFonts w:ascii="Times New Roman" w:hAnsi="Times New Roman" w:cs="Times New Roman"/>
          <w:sz w:val="16"/>
          <w:szCs w:val="16"/>
        </w:rPr>
        <w:t>підтверджує та гарантує, що він/вона необмежений в дієздатності та укладання цього Договору не потребує узгодження з третіми особами.</w:t>
      </w:r>
    </w:p>
    <w:p w:rsidR="00314C6C" w:rsidRDefault="00173331">
      <w:pPr>
        <w:jc w:val="both"/>
        <w:rPr>
          <w:rFonts w:ascii="Times New Roman" w:hAnsi="Times New Roman" w:cs="Times New Roman"/>
          <w:sz w:val="16"/>
          <w:szCs w:val="16"/>
        </w:rPr>
      </w:pPr>
      <w:r>
        <w:rPr>
          <w:rFonts w:ascii="Times New Roman" w:hAnsi="Times New Roman"/>
          <w:sz w:val="16"/>
          <w:szCs w:val="16"/>
        </w:rPr>
        <w:t>Предмет застави є переданим Ломбарду в заставу (заклад) в день підписання  Сторонами цього Договору.</w:t>
      </w:r>
    </w:p>
    <w:p w:rsidR="00314C6C" w:rsidRDefault="00173331">
      <w:pPr>
        <w:jc w:val="both"/>
        <w:rPr>
          <w:rStyle w:val="a4"/>
          <w:sz w:val="16"/>
          <w:szCs w:val="16"/>
        </w:rPr>
      </w:pPr>
      <w:r>
        <w:rPr>
          <w:rStyle w:val="2"/>
          <w:sz w:val="16"/>
          <w:szCs w:val="16"/>
        </w:rPr>
        <w:t xml:space="preserve">4. </w:t>
      </w:r>
      <w:r>
        <w:rPr>
          <w:rStyle w:val="a4"/>
          <w:sz w:val="16"/>
          <w:szCs w:val="16"/>
        </w:rPr>
        <w:t>Оформлення, переоформлення і викуп Предмета застави Позичальник має право здійснити особисто, з поданням документу, що посвідчує особу (паспорт) або через свого представника, що діє на підставі нотаріально засвідченої довіреності.</w:t>
      </w:r>
    </w:p>
    <w:p w:rsidR="00314C6C" w:rsidRDefault="00173331">
      <w:pPr>
        <w:jc w:val="both"/>
        <w:rPr>
          <w:rStyle w:val="a4"/>
          <w:sz w:val="16"/>
          <w:szCs w:val="16"/>
        </w:rPr>
      </w:pPr>
      <w:r>
        <w:rPr>
          <w:rStyle w:val="a4"/>
          <w:sz w:val="16"/>
          <w:szCs w:val="16"/>
        </w:rPr>
        <w:t>5.Опис фінансового кредиту, що надається Ломбардом Позичальнику за цим Договором:</w:t>
      </w:r>
    </w:p>
    <w:tbl>
      <w:tblPr>
        <w:tblStyle w:val="ad"/>
        <w:tblW w:w="10053" w:type="dxa"/>
        <w:tblCellMar>
          <w:left w:w="73" w:type="dxa"/>
        </w:tblCellMar>
        <w:tblLook w:val="04A0" w:firstRow="1" w:lastRow="0" w:firstColumn="1" w:lastColumn="0" w:noHBand="0" w:noVBand="1"/>
      </w:tblPr>
      <w:tblGrid>
        <w:gridCol w:w="1667"/>
        <w:gridCol w:w="1637"/>
        <w:gridCol w:w="1638"/>
        <w:gridCol w:w="1645"/>
        <w:gridCol w:w="1650"/>
        <w:gridCol w:w="1816"/>
      </w:tblGrid>
      <w:tr w:rsidR="00314C6C">
        <w:tc>
          <w:tcPr>
            <w:tcW w:w="1666" w:type="dxa"/>
            <w:shd w:val="clear" w:color="auto" w:fill="auto"/>
            <w:tcMar>
              <w:left w:w="73" w:type="dxa"/>
            </w:tcMar>
            <w:vAlign w:val="center"/>
          </w:tcPr>
          <w:p w:rsidR="00314C6C" w:rsidRDefault="00173331">
            <w:pPr>
              <w:jc w:val="center"/>
              <w:rPr>
                <w:rStyle w:val="a4"/>
                <w:b/>
                <w:i/>
                <w:sz w:val="16"/>
                <w:szCs w:val="16"/>
              </w:rPr>
            </w:pPr>
            <w:r>
              <w:rPr>
                <w:rStyle w:val="a4"/>
                <w:b/>
                <w:i/>
                <w:sz w:val="16"/>
                <w:szCs w:val="16"/>
              </w:rPr>
              <w:t>Сума фінансового кредиту, що надається,</w:t>
            </w:r>
            <w:r>
              <w:rPr>
                <w:rStyle w:val="a4"/>
                <w:b/>
                <w:i/>
                <w:sz w:val="16"/>
                <w:szCs w:val="16"/>
              </w:rPr>
              <w:br/>
              <w:t>(грн.)</w:t>
            </w:r>
          </w:p>
        </w:tc>
        <w:tc>
          <w:tcPr>
            <w:tcW w:w="1637" w:type="dxa"/>
            <w:shd w:val="clear" w:color="auto" w:fill="auto"/>
            <w:tcMar>
              <w:left w:w="73" w:type="dxa"/>
            </w:tcMar>
            <w:vAlign w:val="center"/>
          </w:tcPr>
          <w:p w:rsidR="00314C6C" w:rsidRDefault="00173331">
            <w:pPr>
              <w:jc w:val="center"/>
              <w:rPr>
                <w:rStyle w:val="a4"/>
                <w:b/>
                <w:i/>
                <w:sz w:val="16"/>
                <w:szCs w:val="16"/>
              </w:rPr>
            </w:pPr>
            <w:r>
              <w:rPr>
                <w:rStyle w:val="a4"/>
                <w:b/>
                <w:i/>
                <w:sz w:val="16"/>
                <w:szCs w:val="16"/>
              </w:rPr>
              <w:t>Дата надання фінансового кредиту</w:t>
            </w:r>
          </w:p>
        </w:tc>
        <w:tc>
          <w:tcPr>
            <w:tcW w:w="1638" w:type="dxa"/>
            <w:shd w:val="clear" w:color="auto" w:fill="auto"/>
            <w:tcMar>
              <w:left w:w="73" w:type="dxa"/>
            </w:tcMar>
            <w:vAlign w:val="center"/>
          </w:tcPr>
          <w:p w:rsidR="00314C6C" w:rsidRDefault="00173331">
            <w:pPr>
              <w:jc w:val="center"/>
              <w:rPr>
                <w:rStyle w:val="a4"/>
                <w:b/>
                <w:i/>
                <w:sz w:val="16"/>
                <w:szCs w:val="16"/>
              </w:rPr>
            </w:pPr>
            <w:r>
              <w:rPr>
                <w:rStyle w:val="a4"/>
                <w:b/>
                <w:i/>
                <w:sz w:val="16"/>
                <w:szCs w:val="16"/>
              </w:rPr>
              <w:t>Дата повернення фінансового кредиту</w:t>
            </w:r>
          </w:p>
        </w:tc>
        <w:tc>
          <w:tcPr>
            <w:tcW w:w="1645" w:type="dxa"/>
            <w:shd w:val="clear" w:color="auto" w:fill="auto"/>
            <w:tcMar>
              <w:left w:w="73" w:type="dxa"/>
            </w:tcMar>
            <w:vAlign w:val="center"/>
          </w:tcPr>
          <w:p w:rsidR="00314C6C" w:rsidRDefault="00173331">
            <w:pPr>
              <w:jc w:val="center"/>
              <w:rPr>
                <w:rStyle w:val="a4"/>
                <w:b/>
                <w:i/>
                <w:sz w:val="16"/>
                <w:szCs w:val="16"/>
              </w:rPr>
            </w:pPr>
            <w:r>
              <w:rPr>
                <w:rStyle w:val="a4"/>
                <w:b/>
                <w:i/>
                <w:sz w:val="16"/>
                <w:szCs w:val="16"/>
              </w:rPr>
              <w:t xml:space="preserve">Строк користування фінансовим кредитом </w:t>
            </w:r>
            <w:r>
              <w:rPr>
                <w:rStyle w:val="a4"/>
                <w:b/>
                <w:i/>
                <w:sz w:val="16"/>
                <w:szCs w:val="16"/>
              </w:rPr>
              <w:br/>
              <w:t>(кількість діб)</w:t>
            </w:r>
          </w:p>
        </w:tc>
        <w:tc>
          <w:tcPr>
            <w:tcW w:w="1650" w:type="dxa"/>
            <w:shd w:val="clear" w:color="auto" w:fill="auto"/>
            <w:tcMar>
              <w:left w:w="73" w:type="dxa"/>
            </w:tcMar>
            <w:vAlign w:val="center"/>
          </w:tcPr>
          <w:p w:rsidR="00314C6C" w:rsidRDefault="00173331">
            <w:pPr>
              <w:jc w:val="center"/>
              <w:rPr>
                <w:rStyle w:val="a4"/>
                <w:b/>
                <w:i/>
                <w:sz w:val="16"/>
                <w:szCs w:val="16"/>
              </w:rPr>
            </w:pPr>
            <w:r>
              <w:rPr>
                <w:rFonts w:ascii="Times New Roman" w:hAnsi="Times New Roman" w:cs="Times New Roman"/>
                <w:b/>
                <w:i/>
                <w:sz w:val="16"/>
                <w:szCs w:val="16"/>
              </w:rPr>
              <w:t>Плата за користування кредитом у вигляді процентів (надалі – «процентна ставка», що є фіксованою)</w:t>
            </w:r>
          </w:p>
        </w:tc>
        <w:tc>
          <w:tcPr>
            <w:tcW w:w="1816" w:type="dxa"/>
            <w:shd w:val="clear" w:color="auto" w:fill="auto"/>
            <w:tcMar>
              <w:left w:w="73" w:type="dxa"/>
            </w:tcMar>
            <w:vAlign w:val="center"/>
          </w:tcPr>
          <w:p w:rsidR="00314C6C" w:rsidRDefault="00173331">
            <w:pPr>
              <w:jc w:val="center"/>
              <w:rPr>
                <w:rStyle w:val="a4"/>
                <w:b/>
                <w:i/>
                <w:sz w:val="16"/>
                <w:szCs w:val="16"/>
              </w:rPr>
            </w:pPr>
            <w:r>
              <w:rPr>
                <w:rStyle w:val="a4"/>
                <w:b/>
                <w:i/>
                <w:sz w:val="16"/>
                <w:szCs w:val="16"/>
              </w:rPr>
              <w:t>Загальна сума, що підлягає поверненню Позичальником за весь строк користування фінансовим кредитом з урахування процентної ставки, (грн.)</w:t>
            </w:r>
          </w:p>
        </w:tc>
      </w:tr>
      <w:tr w:rsidR="00314C6C">
        <w:tc>
          <w:tcPr>
            <w:tcW w:w="1666" w:type="dxa"/>
            <w:shd w:val="clear" w:color="auto" w:fill="auto"/>
            <w:tcMar>
              <w:left w:w="73" w:type="dxa"/>
            </w:tcMar>
            <w:vAlign w:val="center"/>
          </w:tcPr>
          <w:p w:rsidR="00314C6C" w:rsidRDefault="00173331">
            <w:pPr>
              <w:jc w:val="center"/>
              <w:rPr>
                <w:rStyle w:val="a4"/>
                <w:sz w:val="16"/>
                <w:szCs w:val="16"/>
              </w:rPr>
            </w:pPr>
            <w:r>
              <w:rPr>
                <w:rStyle w:val="a4"/>
                <w:sz w:val="16"/>
                <w:szCs w:val="16"/>
              </w:rPr>
              <w:t>______ (</w:t>
            </w:r>
            <w:proofErr w:type="spellStart"/>
            <w:r>
              <w:rPr>
                <w:rStyle w:val="a4"/>
                <w:sz w:val="16"/>
                <w:szCs w:val="16"/>
              </w:rPr>
              <w:t>___прописом__</w:t>
            </w:r>
            <w:proofErr w:type="spellEnd"/>
            <w:r>
              <w:rPr>
                <w:rStyle w:val="a4"/>
                <w:sz w:val="16"/>
                <w:szCs w:val="16"/>
              </w:rPr>
              <w:t>__)</w:t>
            </w:r>
          </w:p>
        </w:tc>
        <w:tc>
          <w:tcPr>
            <w:tcW w:w="1637" w:type="dxa"/>
            <w:shd w:val="clear" w:color="auto" w:fill="auto"/>
            <w:tcMar>
              <w:left w:w="73" w:type="dxa"/>
            </w:tcMar>
            <w:vAlign w:val="center"/>
          </w:tcPr>
          <w:p w:rsidR="00314C6C" w:rsidRDefault="00314C6C">
            <w:pPr>
              <w:jc w:val="center"/>
              <w:rPr>
                <w:rStyle w:val="a4"/>
              </w:rPr>
            </w:pPr>
          </w:p>
        </w:tc>
        <w:tc>
          <w:tcPr>
            <w:tcW w:w="1638" w:type="dxa"/>
            <w:shd w:val="clear" w:color="auto" w:fill="auto"/>
            <w:tcMar>
              <w:left w:w="73" w:type="dxa"/>
            </w:tcMar>
            <w:vAlign w:val="center"/>
          </w:tcPr>
          <w:p w:rsidR="00314C6C" w:rsidRDefault="00314C6C">
            <w:pPr>
              <w:jc w:val="center"/>
              <w:rPr>
                <w:rStyle w:val="a4"/>
              </w:rPr>
            </w:pPr>
          </w:p>
        </w:tc>
        <w:tc>
          <w:tcPr>
            <w:tcW w:w="1645" w:type="dxa"/>
            <w:shd w:val="clear" w:color="auto" w:fill="auto"/>
            <w:tcMar>
              <w:left w:w="73" w:type="dxa"/>
            </w:tcMar>
            <w:vAlign w:val="center"/>
          </w:tcPr>
          <w:p w:rsidR="00314C6C" w:rsidRDefault="00314C6C">
            <w:pPr>
              <w:jc w:val="center"/>
              <w:rPr>
                <w:rStyle w:val="a4"/>
              </w:rPr>
            </w:pPr>
          </w:p>
        </w:tc>
        <w:tc>
          <w:tcPr>
            <w:tcW w:w="1650" w:type="dxa"/>
            <w:shd w:val="clear" w:color="auto" w:fill="auto"/>
            <w:tcMar>
              <w:left w:w="73" w:type="dxa"/>
            </w:tcMar>
            <w:vAlign w:val="center"/>
          </w:tcPr>
          <w:p w:rsidR="00314C6C" w:rsidRDefault="00173331">
            <w:pPr>
              <w:jc w:val="center"/>
              <w:rPr>
                <w:rStyle w:val="a4"/>
                <w:sz w:val="16"/>
                <w:szCs w:val="16"/>
              </w:rPr>
            </w:pPr>
            <w:r>
              <w:rPr>
                <w:rFonts w:ascii="Times New Roman" w:hAnsi="Times New Roman" w:cs="Times New Roman"/>
                <w:sz w:val="16"/>
                <w:szCs w:val="16"/>
              </w:rPr>
              <w:t xml:space="preserve">___% в день, </w:t>
            </w:r>
            <w:r>
              <w:rPr>
                <w:rFonts w:ascii="Times New Roman" w:hAnsi="Times New Roman" w:cs="Times New Roman"/>
                <w:sz w:val="16"/>
                <w:szCs w:val="16"/>
              </w:rPr>
              <w:br/>
              <w:t>що дорівнює ___% річних</w:t>
            </w:r>
          </w:p>
        </w:tc>
        <w:tc>
          <w:tcPr>
            <w:tcW w:w="1816" w:type="dxa"/>
            <w:shd w:val="clear" w:color="auto" w:fill="auto"/>
            <w:tcMar>
              <w:left w:w="73" w:type="dxa"/>
            </w:tcMar>
            <w:vAlign w:val="center"/>
          </w:tcPr>
          <w:p w:rsidR="00314C6C" w:rsidRDefault="00173331">
            <w:pPr>
              <w:jc w:val="center"/>
              <w:rPr>
                <w:rStyle w:val="a4"/>
                <w:sz w:val="16"/>
                <w:szCs w:val="16"/>
              </w:rPr>
            </w:pPr>
            <w:r>
              <w:rPr>
                <w:rStyle w:val="a4"/>
                <w:sz w:val="16"/>
                <w:szCs w:val="16"/>
              </w:rPr>
              <w:t>____________________</w:t>
            </w:r>
          </w:p>
          <w:p w:rsidR="00314C6C" w:rsidRDefault="00173331">
            <w:pPr>
              <w:jc w:val="center"/>
              <w:rPr>
                <w:rStyle w:val="a4"/>
                <w:sz w:val="16"/>
                <w:szCs w:val="16"/>
              </w:rPr>
            </w:pPr>
            <w:r>
              <w:rPr>
                <w:rStyle w:val="a4"/>
                <w:sz w:val="16"/>
                <w:szCs w:val="16"/>
              </w:rPr>
              <w:t xml:space="preserve"> (</w:t>
            </w:r>
            <w:proofErr w:type="spellStart"/>
            <w:r>
              <w:rPr>
                <w:rStyle w:val="a4"/>
                <w:sz w:val="16"/>
                <w:szCs w:val="16"/>
              </w:rPr>
              <w:t>___прописом__</w:t>
            </w:r>
            <w:proofErr w:type="spellEnd"/>
            <w:r>
              <w:rPr>
                <w:rStyle w:val="a4"/>
                <w:sz w:val="16"/>
                <w:szCs w:val="16"/>
              </w:rPr>
              <w:t>__)</w:t>
            </w:r>
          </w:p>
        </w:tc>
      </w:tr>
    </w:tbl>
    <w:p w:rsidR="00314C6C" w:rsidRDefault="00173331">
      <w:pPr>
        <w:jc w:val="both"/>
        <w:rPr>
          <w:rFonts w:ascii="Times New Roman" w:hAnsi="Times New Roman" w:cs="Times New Roman"/>
          <w:sz w:val="16"/>
          <w:szCs w:val="16"/>
        </w:rPr>
      </w:pPr>
      <w:r>
        <w:rPr>
          <w:rStyle w:val="a4"/>
          <w:sz w:val="16"/>
          <w:szCs w:val="16"/>
        </w:rPr>
        <w:t xml:space="preserve">Процентна ставка, що зазначена у цьому пункті </w:t>
      </w:r>
      <w:r>
        <w:rPr>
          <w:rFonts w:ascii="Times New Roman" w:hAnsi="Times New Roman" w:cs="Times New Roman"/>
          <w:sz w:val="16"/>
          <w:szCs w:val="16"/>
        </w:rPr>
        <w:t>розраховується виходячи з дати фактичного користування сумою фінансового кредиту Позичальником до дати фактичного повернення Позичальником суми фінансового кредиту. Фінансовий кредит</w:t>
      </w:r>
      <w:r>
        <w:rPr>
          <w:rFonts w:ascii="Times New Roman" w:hAnsi="Times New Roman"/>
          <w:sz w:val="16"/>
          <w:szCs w:val="16"/>
        </w:rPr>
        <w:t xml:space="preserve"> надається Позичальнику на власні потреби та не є споживчим кредитом.</w:t>
      </w:r>
    </w:p>
    <w:p w:rsidR="00314C6C" w:rsidRDefault="00173331">
      <w:pPr>
        <w:jc w:val="both"/>
        <w:rPr>
          <w:rStyle w:val="2"/>
          <w:sz w:val="16"/>
          <w:szCs w:val="16"/>
        </w:rPr>
      </w:pPr>
      <w:r>
        <w:rPr>
          <w:rFonts w:ascii="Times New Roman" w:hAnsi="Times New Roman" w:cs="Times New Roman"/>
          <w:sz w:val="16"/>
          <w:szCs w:val="16"/>
        </w:rPr>
        <w:t>6. Виконання зобов’язань Позичальника перед Ломбардом за надання фінансового кредиту визначеного в п.5 цього Договору, забезпечується Предметом застави, що визначений в п. 3 цього Договору.</w:t>
      </w:r>
    </w:p>
    <w:p w:rsidR="00314C6C" w:rsidRDefault="00173331">
      <w:pPr>
        <w:pStyle w:val="210"/>
        <w:shd w:val="clear" w:color="auto" w:fill="auto"/>
        <w:tabs>
          <w:tab w:val="left" w:pos="212"/>
        </w:tabs>
        <w:spacing w:before="0" w:after="0" w:line="240" w:lineRule="auto"/>
        <w:jc w:val="both"/>
        <w:rPr>
          <w:rStyle w:val="2"/>
          <w:b/>
          <w:sz w:val="16"/>
          <w:szCs w:val="16"/>
        </w:rPr>
      </w:pPr>
      <w:r>
        <w:rPr>
          <w:rStyle w:val="2"/>
          <w:b/>
          <w:sz w:val="16"/>
          <w:szCs w:val="16"/>
        </w:rPr>
        <w:t>Права та обов’язки сторін.</w:t>
      </w:r>
    </w:p>
    <w:p w:rsidR="00314C6C" w:rsidRDefault="00173331">
      <w:pPr>
        <w:pStyle w:val="210"/>
        <w:shd w:val="clear" w:color="auto" w:fill="auto"/>
        <w:tabs>
          <w:tab w:val="left" w:pos="207"/>
        </w:tabs>
        <w:spacing w:before="0" w:after="0" w:line="240" w:lineRule="auto"/>
        <w:jc w:val="both"/>
        <w:rPr>
          <w:sz w:val="16"/>
          <w:szCs w:val="16"/>
        </w:rPr>
      </w:pPr>
      <w:r>
        <w:rPr>
          <w:rStyle w:val="2"/>
          <w:sz w:val="16"/>
          <w:szCs w:val="16"/>
        </w:rPr>
        <w:t>7. Ломбард</w:t>
      </w:r>
      <w:r>
        <w:rPr>
          <w:sz w:val="16"/>
          <w:szCs w:val="16"/>
        </w:rPr>
        <w:t xml:space="preserve"> зобов’язується надати фінансовий кредит Позичальнику в розмірі та в порядку, передбаченому умовами цього Договору.  Ломбард має право вимагати від Позичальника сплати штрафних санкцій у разі порушення Позичальником строків та умов цього Договору. </w:t>
      </w:r>
    </w:p>
    <w:p w:rsidR="00314C6C" w:rsidRDefault="00173331">
      <w:pPr>
        <w:pStyle w:val="210"/>
        <w:shd w:val="clear" w:color="auto" w:fill="auto"/>
        <w:tabs>
          <w:tab w:val="left" w:pos="207"/>
        </w:tabs>
        <w:spacing w:before="0" w:after="0" w:line="240" w:lineRule="auto"/>
        <w:jc w:val="both"/>
        <w:rPr>
          <w:rStyle w:val="2"/>
          <w:color w:val="000000"/>
          <w:sz w:val="16"/>
          <w:szCs w:val="16"/>
          <w:lang w:eastAsia="uk-UA"/>
        </w:rPr>
      </w:pPr>
      <w:r>
        <w:rPr>
          <w:sz w:val="16"/>
          <w:szCs w:val="16"/>
        </w:rPr>
        <w:t xml:space="preserve">8. </w:t>
      </w:r>
      <w:r>
        <w:rPr>
          <w:rStyle w:val="2"/>
          <w:color w:val="000000"/>
          <w:sz w:val="16"/>
          <w:szCs w:val="16"/>
          <w:lang w:eastAsia="uk-UA"/>
        </w:rPr>
        <w:t xml:space="preserve">Ломбард зобов’язується належним чином зберігати Предмет застави, негайно повернути Позичальнику Предмет застави при виконанні Позичальником своїх зобов'язань у повному обсязі, у порядку та в строки передбачені цим Договором. </w:t>
      </w:r>
    </w:p>
    <w:p w:rsidR="00314C6C" w:rsidRDefault="00173331">
      <w:pPr>
        <w:pStyle w:val="210"/>
        <w:shd w:val="clear" w:color="auto" w:fill="auto"/>
        <w:tabs>
          <w:tab w:val="left" w:pos="207"/>
        </w:tabs>
        <w:spacing w:before="0" w:after="0" w:line="240" w:lineRule="auto"/>
        <w:jc w:val="both"/>
        <w:rPr>
          <w:sz w:val="16"/>
          <w:szCs w:val="16"/>
        </w:rPr>
      </w:pPr>
      <w:r>
        <w:rPr>
          <w:sz w:val="16"/>
          <w:szCs w:val="16"/>
        </w:rPr>
        <w:t xml:space="preserve">9. Позичальник зобов’язується: повернути кредит та проценти за користування ним своєчасно, в строки та на умовах, визначених цим Договором; достроково повернути суму кредиту з виплатою процентів за фактичний час його користування, у випадках, визначених цим Договором, а також іншими пов’язаними договорами; виконати інші зобов’язання передбачені цим договором. </w:t>
      </w:r>
    </w:p>
    <w:p w:rsidR="00314C6C" w:rsidRDefault="00173331">
      <w:pPr>
        <w:pStyle w:val="210"/>
        <w:shd w:val="clear" w:color="auto" w:fill="auto"/>
        <w:tabs>
          <w:tab w:val="left" w:pos="207"/>
        </w:tabs>
        <w:spacing w:before="0" w:after="0" w:line="240" w:lineRule="auto"/>
        <w:jc w:val="both"/>
        <w:rPr>
          <w:rStyle w:val="2"/>
          <w:sz w:val="16"/>
          <w:szCs w:val="16"/>
        </w:rPr>
      </w:pPr>
      <w:r>
        <w:rPr>
          <w:rStyle w:val="2"/>
          <w:sz w:val="16"/>
          <w:szCs w:val="16"/>
        </w:rPr>
        <w:lastRenderedPageBreak/>
        <w:t>10. Позичальник має право на дострокове повернення фінансового кредиту,</w:t>
      </w:r>
      <w:r>
        <w:rPr>
          <w:sz w:val="16"/>
          <w:szCs w:val="16"/>
        </w:rPr>
        <w:t xml:space="preserve"> при цьому проценти за користування фінансовим кредитом нара</w:t>
      </w:r>
      <w:r>
        <w:rPr>
          <w:color w:val="000000"/>
          <w:sz w:val="16"/>
          <w:szCs w:val="16"/>
        </w:rPr>
        <w:t xml:space="preserve">ховуються відповідно до строку фактичного користування фінансовим кредитом, </w:t>
      </w:r>
      <w:r>
        <w:rPr>
          <w:rStyle w:val="2"/>
          <w:color w:val="000000"/>
          <w:sz w:val="16"/>
          <w:szCs w:val="16"/>
        </w:rPr>
        <w:t>або на повернення фінансового кредиту частинами  з оформленням в цьому разі нового договору на залишок фінансового кредиту.</w:t>
      </w:r>
    </w:p>
    <w:p w:rsidR="00314C6C" w:rsidRDefault="00173331">
      <w:pPr>
        <w:pStyle w:val="210"/>
        <w:shd w:val="clear" w:color="auto" w:fill="auto"/>
        <w:tabs>
          <w:tab w:val="left" w:pos="483"/>
        </w:tabs>
        <w:spacing w:before="0" w:after="0" w:line="240" w:lineRule="auto"/>
        <w:jc w:val="both"/>
        <w:rPr>
          <w:rStyle w:val="2"/>
          <w:color w:val="FF0000"/>
          <w:sz w:val="16"/>
          <w:szCs w:val="16"/>
          <w:lang w:eastAsia="uk-UA"/>
        </w:rPr>
      </w:pPr>
      <w:r>
        <w:rPr>
          <w:rStyle w:val="2"/>
          <w:color w:val="000000"/>
          <w:sz w:val="16"/>
          <w:szCs w:val="16"/>
          <w:lang w:eastAsia="uk-UA"/>
        </w:rPr>
        <w:t xml:space="preserve">11. Повернення фінансового кредиту та викуп Предмета застави Позичальником допускається протягом 7 (семи) календарних днів після дати повернення фінансового кредиту, що зазначена в п. 5 цього Договору. </w:t>
      </w:r>
      <w:r>
        <w:rPr>
          <w:color w:val="000000"/>
          <w:sz w:val="16"/>
          <w:szCs w:val="16"/>
        </w:rPr>
        <w:t>У разі невиконання Позичальником своїх зобов’язань за цим Договором у повному обсязі та у строки зазначені в п. 5 цього Договору, Ломбард по закінченню 7-денного (семиденного) строку має право задовольнити свої вимоги до Позичальника шляхом звернення стягнення на Предмет застави згідно Договору</w:t>
      </w:r>
      <w:r>
        <w:rPr>
          <w:rStyle w:val="2"/>
          <w:color w:val="000000"/>
          <w:sz w:val="16"/>
          <w:szCs w:val="16"/>
          <w:lang w:eastAsia="uk-UA"/>
        </w:rPr>
        <w:t>.</w:t>
      </w:r>
    </w:p>
    <w:p w:rsidR="00314C6C" w:rsidRDefault="00173331">
      <w:pPr>
        <w:ind w:firstLine="720"/>
        <w:jc w:val="both"/>
      </w:pPr>
      <w:r>
        <w:rPr>
          <w:rFonts w:ascii="Times New Roman" w:hAnsi="Times New Roman" w:cs="Times New Roman"/>
          <w:sz w:val="16"/>
          <w:szCs w:val="16"/>
        </w:rPr>
        <w:t>У разі невиконання Позичальником, своїх зобов’язань за цим Договором (не повернення фінансового кредиту, сплати процентів, тощо) у повному обсязі та у визначений строк, Ломбард,</w:t>
      </w:r>
      <w:r>
        <w:rPr>
          <w:rFonts w:ascii="Times New Roman" w:hAnsi="Times New Roman"/>
          <w:sz w:val="16"/>
          <w:szCs w:val="16"/>
        </w:rPr>
        <w:t xml:space="preserve"> у будь який час після спливу 7-денного (семиденного) строку, </w:t>
      </w:r>
      <w:r>
        <w:rPr>
          <w:rFonts w:ascii="Times New Roman" w:hAnsi="Times New Roman" w:cs="Times New Roman"/>
          <w:sz w:val="16"/>
          <w:szCs w:val="16"/>
        </w:rPr>
        <w:t>з метою погашення заборгованості по фінансовому кредиту, а також відсотків за користування фінансовим кредитом, відшкодування збитків та інших витрат, понесених внаслідок невиконання Позичальником, зобов’язань за цим Договором, має право без додаткового попередження Позичальника на підставі цього Договору звернути стягнення на закладене майно шляхом набуття права власності на Предмет застави за ціною, що дорівнює сумі виданого, але не повернутого кредиту, процентів, пені та/або його примусового відчуження (без набуття права власності на Предмет застави), при цьому засіб відчуження обирається Ломбардом на його власний розсуд, або іншим способом, що не суперечить чинному законодавству України.</w:t>
      </w:r>
    </w:p>
    <w:p w:rsidR="00314C6C" w:rsidRDefault="00173331">
      <w:pPr>
        <w:pStyle w:val="210"/>
        <w:shd w:val="clear" w:color="auto" w:fill="auto"/>
        <w:tabs>
          <w:tab w:val="left" w:pos="483"/>
        </w:tabs>
        <w:spacing w:before="0" w:after="0" w:line="240" w:lineRule="auto"/>
        <w:jc w:val="both"/>
        <w:rPr>
          <w:color w:val="000000"/>
          <w:sz w:val="16"/>
          <w:szCs w:val="16"/>
          <w:lang w:eastAsia="uk-UA"/>
        </w:rPr>
      </w:pPr>
      <w:r>
        <w:rPr>
          <w:rStyle w:val="2"/>
          <w:color w:val="000000"/>
          <w:sz w:val="16"/>
          <w:szCs w:val="16"/>
          <w:lang w:eastAsia="uk-UA"/>
        </w:rPr>
        <w:t>12. У разі, якщо Позичальник прострочив, а Ломбард вже здійснив передпродажну підготовку Предмета застави, Позичальник втрачає право вимагати виконання Ломбардом зобов'язань, передбачених цим договором стосовно недостачі та або ушкодження Предмету застави, при умові, що строк зазначений в п. 11 цього Договору минув.</w:t>
      </w:r>
    </w:p>
    <w:p w:rsidR="00314C6C" w:rsidRDefault="00173331">
      <w:pPr>
        <w:rPr>
          <w:rFonts w:ascii="Times New Roman" w:hAnsi="Times New Roman" w:cs="Times New Roman"/>
          <w:b/>
          <w:sz w:val="16"/>
          <w:szCs w:val="16"/>
        </w:rPr>
      </w:pPr>
      <w:r>
        <w:rPr>
          <w:rFonts w:ascii="Times New Roman" w:hAnsi="Times New Roman" w:cs="Times New Roman"/>
          <w:b/>
          <w:sz w:val="16"/>
          <w:szCs w:val="16"/>
        </w:rPr>
        <w:t>Порядок та строки повернення фінансового кредиту, порядок нарахування та сплати процентів.</w:t>
      </w:r>
    </w:p>
    <w:p w:rsidR="00314C6C" w:rsidRDefault="00173331">
      <w:pPr>
        <w:jc w:val="both"/>
        <w:rPr>
          <w:rFonts w:ascii="Times New Roman" w:hAnsi="Times New Roman" w:cs="Times New Roman"/>
          <w:sz w:val="16"/>
          <w:szCs w:val="16"/>
        </w:rPr>
      </w:pPr>
      <w:r>
        <w:rPr>
          <w:rFonts w:ascii="Times New Roman" w:hAnsi="Times New Roman" w:cs="Times New Roman"/>
          <w:sz w:val="16"/>
          <w:szCs w:val="16"/>
        </w:rPr>
        <w:t xml:space="preserve">13. Проценти за користування фінансовим кредитом та сума фінансового кредиту повинні бути сплачені Позичальником в строк зазначений в п.5 цього Договору. </w:t>
      </w:r>
    </w:p>
    <w:p w:rsidR="00314C6C" w:rsidRDefault="00173331">
      <w:pPr>
        <w:jc w:val="both"/>
        <w:rPr>
          <w:rFonts w:ascii="Times New Roman" w:hAnsi="Times New Roman" w:cs="Times New Roman"/>
          <w:color w:val="FF0000"/>
          <w:sz w:val="16"/>
          <w:szCs w:val="16"/>
        </w:rPr>
      </w:pPr>
      <w:r>
        <w:rPr>
          <w:rFonts w:ascii="Times New Roman" w:hAnsi="Times New Roman" w:cs="Times New Roman"/>
          <w:sz w:val="16"/>
          <w:szCs w:val="16"/>
        </w:rPr>
        <w:t>Погашення фінансового кредиту, сплата процентів за користування фінансовим кредитом, пені та інших збитків та/або витрат здійснюється Позичальником у наступний спосіб:</w:t>
      </w:r>
    </w:p>
    <w:p w:rsidR="00314C6C" w:rsidRDefault="00173331">
      <w:pPr>
        <w:pStyle w:val="ab"/>
        <w:numPr>
          <w:ilvl w:val="0"/>
          <w:numId w:val="3"/>
        </w:numPr>
        <w:jc w:val="both"/>
      </w:pPr>
      <w:r>
        <w:rPr>
          <w:rFonts w:ascii="Times New Roman" w:hAnsi="Times New Roman" w:cs="Times New Roman"/>
          <w:sz w:val="16"/>
          <w:szCs w:val="16"/>
        </w:rPr>
        <w:t>погашення основної суми заборгованості по фінансовому кредиту здійснюється у національній валюті України шляхом внесення грошових коштів готівкою в касу Відокремленого підрозділу Ломбарду (за фактичною його адресою), у якому отримувався фінансовий кредит за цим договором, що вказане в розділі «Адреса, реквізити та підписи сторін» цього Договору;</w:t>
      </w:r>
    </w:p>
    <w:p w:rsidR="00314C6C" w:rsidRDefault="00173331">
      <w:pPr>
        <w:pStyle w:val="ab"/>
        <w:numPr>
          <w:ilvl w:val="0"/>
          <w:numId w:val="3"/>
        </w:numPr>
        <w:jc w:val="both"/>
      </w:pPr>
      <w:r>
        <w:rPr>
          <w:rFonts w:ascii="Times New Roman" w:hAnsi="Times New Roman" w:cs="Times New Roman"/>
          <w:sz w:val="16"/>
          <w:szCs w:val="16"/>
        </w:rPr>
        <w:t xml:space="preserve">погашення (сплата) процентів за користування фінансовим кредитом, пені та інших збитків та/або витрат здійснюється  Позичальником у національній валюті України шляхом перерахування (зарахування, сплати) грошових коштів на поточний банківський рахунок Ломбарду, що вказаний в розділі «Адреса, реквізити та підписи сторін» цього Договору, з обов’язковим письмовим повідомленням про це Ломбарду. </w:t>
      </w:r>
    </w:p>
    <w:p w:rsidR="00314C6C" w:rsidRDefault="00173331">
      <w:pPr>
        <w:jc w:val="both"/>
        <w:rPr>
          <w:rFonts w:ascii="Times New Roman" w:hAnsi="Times New Roman" w:cs="Times New Roman"/>
          <w:color w:val="FF0000"/>
          <w:sz w:val="16"/>
          <w:szCs w:val="16"/>
        </w:rPr>
      </w:pPr>
      <w:r>
        <w:rPr>
          <w:rFonts w:ascii="Times New Roman" w:hAnsi="Times New Roman" w:cs="Times New Roman"/>
          <w:sz w:val="16"/>
          <w:szCs w:val="16"/>
        </w:rPr>
        <w:t>За цим Договором Позичальник доручає Ломбарду самостійно розраховувати розмір платежів, необхідних для виконання Позичальником зобов’язань по цьому Договору (погашення фінансового кредиту, сплата процентів, пені, штрафів) з правом надання Позичальнику відповідної розрахункової квитанції.</w:t>
      </w:r>
    </w:p>
    <w:p w:rsidR="00314C6C" w:rsidRDefault="00173331">
      <w:pPr>
        <w:jc w:val="both"/>
        <w:rPr>
          <w:rFonts w:ascii="Times New Roman" w:hAnsi="Times New Roman" w:cs="Times New Roman"/>
          <w:sz w:val="16"/>
          <w:szCs w:val="16"/>
        </w:rPr>
      </w:pPr>
      <w:r>
        <w:rPr>
          <w:rFonts w:ascii="Times New Roman" w:hAnsi="Times New Roman" w:cs="Times New Roman"/>
          <w:sz w:val="16"/>
          <w:szCs w:val="16"/>
        </w:rPr>
        <w:t>14. Проценти за користування коштами нараховуються згідно п.5 цього Договору, до моменту фактичного повернення фінансового кредиту Позичальником Ломбарду (в тому числі і за період прострочення погашення фінансового кредиту). Якщо день надання та повернення коштів співпадають, проценти за користування фінансовим кредитом нараховуються на суму наданих коштів за один день користування.  Я</w:t>
      </w:r>
      <w:r>
        <w:rPr>
          <w:rFonts w:ascii="Times New Roman" w:hAnsi="Times New Roman"/>
          <w:sz w:val="16"/>
          <w:szCs w:val="16"/>
        </w:rPr>
        <w:t>кщо датою повернення кредиту є не робочий день Ломбарду, то датою повернення вважається його перший наступний робочий день.</w:t>
      </w:r>
    </w:p>
    <w:p w:rsidR="00314C6C" w:rsidRDefault="00173331">
      <w:pPr>
        <w:jc w:val="both"/>
        <w:rPr>
          <w:sz w:val="16"/>
          <w:szCs w:val="16"/>
        </w:rPr>
      </w:pPr>
      <w:r>
        <w:rPr>
          <w:rFonts w:ascii="Times New Roman" w:hAnsi="Times New Roman" w:cs="Times New Roman"/>
          <w:sz w:val="16"/>
          <w:szCs w:val="16"/>
        </w:rPr>
        <w:t xml:space="preserve">15. </w:t>
      </w:r>
      <w:r>
        <w:rPr>
          <w:rFonts w:ascii="Times New Roman" w:hAnsi="Times New Roman"/>
          <w:sz w:val="16"/>
          <w:szCs w:val="16"/>
        </w:rPr>
        <w:t xml:space="preserve">Сторонами погоджена наступна черговість виконання грошових зобов’язань Позичальника перед Ломбардом за цим Договором: в першу чергу підлягає сплаті пеня за прострочення повернення кредиту чи процентів; в другу чергу  сплаті підлягає проценти за користування кредитом; в третю чергу сплаті  підлягає основна сума (тіло) фінансового кредиту, зазначена в п. 6 цього Договору. </w:t>
      </w:r>
    </w:p>
    <w:p w:rsidR="00314C6C" w:rsidRDefault="00173331">
      <w:pPr>
        <w:jc w:val="both"/>
        <w:rPr>
          <w:rFonts w:ascii="Times New Roman" w:hAnsi="Times New Roman" w:cs="Times New Roman"/>
          <w:sz w:val="16"/>
          <w:szCs w:val="16"/>
        </w:rPr>
      </w:pPr>
      <w:r>
        <w:rPr>
          <w:rFonts w:ascii="Times New Roman" w:hAnsi="Times New Roman"/>
          <w:sz w:val="16"/>
          <w:szCs w:val="16"/>
        </w:rPr>
        <w:t xml:space="preserve">16. Розмір річної процентної ставки за користування кредитом за умови вчасного виконання Позичальником своїх </w:t>
      </w:r>
      <w:proofErr w:type="spellStart"/>
      <w:r>
        <w:rPr>
          <w:rFonts w:ascii="Times New Roman" w:hAnsi="Times New Roman"/>
          <w:sz w:val="16"/>
          <w:szCs w:val="16"/>
        </w:rPr>
        <w:t>забов’язань</w:t>
      </w:r>
      <w:proofErr w:type="spellEnd"/>
      <w:r>
        <w:rPr>
          <w:rFonts w:ascii="Times New Roman" w:hAnsi="Times New Roman"/>
          <w:sz w:val="16"/>
          <w:szCs w:val="16"/>
        </w:rPr>
        <w:t xml:space="preserve"> визначається у п. 5 цього Договору.</w:t>
      </w:r>
    </w:p>
    <w:p w:rsidR="00314C6C" w:rsidRDefault="00173331">
      <w:pPr>
        <w:jc w:val="both"/>
        <w:rPr>
          <w:rFonts w:ascii="Times New Roman" w:hAnsi="Times New Roman" w:cs="Times New Roman"/>
          <w:sz w:val="16"/>
          <w:szCs w:val="16"/>
        </w:rPr>
      </w:pPr>
      <w:r>
        <w:rPr>
          <w:rFonts w:ascii="Times New Roman" w:hAnsi="Times New Roman" w:cs="Times New Roman"/>
          <w:sz w:val="16"/>
          <w:szCs w:val="16"/>
        </w:rPr>
        <w:t>17. Всі розрахунки за цим Договором здійснюються виключно в національній грошовій одиниці України - гривнях.</w:t>
      </w:r>
    </w:p>
    <w:p w:rsidR="00314C6C" w:rsidRDefault="00173331">
      <w:pPr>
        <w:jc w:val="both"/>
        <w:rPr>
          <w:rFonts w:ascii="Times New Roman" w:hAnsi="Times New Roman" w:cs="Times New Roman"/>
          <w:b/>
          <w:sz w:val="16"/>
          <w:szCs w:val="16"/>
        </w:rPr>
      </w:pPr>
      <w:r>
        <w:rPr>
          <w:rFonts w:ascii="Times New Roman" w:hAnsi="Times New Roman" w:cs="Times New Roman"/>
          <w:b/>
          <w:sz w:val="16"/>
          <w:szCs w:val="16"/>
        </w:rPr>
        <w:t>Забезпечення виконання зобов’язань.</w:t>
      </w:r>
    </w:p>
    <w:p w:rsidR="00314C6C" w:rsidRDefault="00173331">
      <w:pPr>
        <w:jc w:val="both"/>
        <w:rPr>
          <w:rFonts w:ascii="Times New Roman" w:hAnsi="Times New Roman" w:cs="Times New Roman"/>
          <w:sz w:val="16"/>
          <w:szCs w:val="16"/>
        </w:rPr>
      </w:pPr>
      <w:r>
        <w:rPr>
          <w:rFonts w:ascii="Times New Roman" w:hAnsi="Times New Roman" w:cs="Times New Roman"/>
          <w:sz w:val="16"/>
          <w:szCs w:val="16"/>
        </w:rPr>
        <w:t xml:space="preserve">18. Виконання зобов’язань за цим Договором забезпечується для Ломбарду пенею та заставою у порядку, визначеному цим Договором. </w:t>
      </w:r>
    </w:p>
    <w:p w:rsidR="00314C6C" w:rsidRDefault="00173331">
      <w:pPr>
        <w:jc w:val="both"/>
        <w:rPr>
          <w:rFonts w:ascii="Times New Roman" w:hAnsi="Times New Roman" w:cs="Times New Roman"/>
          <w:sz w:val="16"/>
          <w:szCs w:val="16"/>
        </w:rPr>
      </w:pPr>
      <w:r>
        <w:rPr>
          <w:rFonts w:ascii="Times New Roman" w:hAnsi="Times New Roman" w:cs="Times New Roman"/>
          <w:sz w:val="16"/>
          <w:szCs w:val="16"/>
        </w:rPr>
        <w:t xml:space="preserve">19. У випадку непогашення Позичальником заборгованості перед Ломбардом у строк, передбачений п. 5 цього Договору, Ломбард нараховує Позичальнику неустойку (пеню) у порядку, визначеному цим Договором, а також має право звернути стягнення на предмет застави, у порядку, строки та спосіб, визначені та погоджені Ломбардом та Позичальником у цьому Договорі, що забезпечує виконання грошового зобов’язання Позичальника за цим Договором. </w:t>
      </w:r>
    </w:p>
    <w:p w:rsidR="00314C6C" w:rsidRDefault="00173331">
      <w:pPr>
        <w:jc w:val="both"/>
        <w:rPr>
          <w:rFonts w:ascii="Times New Roman" w:hAnsi="Times New Roman" w:cs="Times New Roman"/>
          <w:b/>
          <w:sz w:val="16"/>
          <w:szCs w:val="16"/>
          <w:lang w:val="ru-RU"/>
        </w:rPr>
      </w:pPr>
      <w:r>
        <w:rPr>
          <w:rFonts w:ascii="Times New Roman" w:hAnsi="Times New Roman" w:cs="Times New Roman"/>
          <w:sz w:val="16"/>
          <w:szCs w:val="16"/>
        </w:rPr>
        <w:t xml:space="preserve">20. Право стягнення на предмет застави виникає у Ломбарду на 8 (восьмий) календарний день у разі порушення Позичальником умов щодо повернення фінансового кредиту та сплати процентів за користування грошовими коштами визначених цим Договором. </w:t>
      </w:r>
    </w:p>
    <w:p w:rsidR="00314C6C" w:rsidRDefault="00173331">
      <w:pPr>
        <w:jc w:val="both"/>
        <w:rPr>
          <w:rFonts w:ascii="Times New Roman" w:hAnsi="Times New Roman" w:cs="Times New Roman"/>
          <w:b/>
          <w:sz w:val="16"/>
          <w:szCs w:val="16"/>
        </w:rPr>
      </w:pPr>
      <w:r>
        <w:rPr>
          <w:rFonts w:ascii="Times New Roman" w:hAnsi="Times New Roman" w:cs="Times New Roman"/>
          <w:b/>
          <w:sz w:val="16"/>
          <w:szCs w:val="16"/>
        </w:rPr>
        <w:t>Відповідальність Сторін.</w:t>
      </w:r>
    </w:p>
    <w:p w:rsidR="00314C6C" w:rsidRDefault="00173331">
      <w:pPr>
        <w:jc w:val="both"/>
        <w:rPr>
          <w:rFonts w:ascii="Times New Roman" w:hAnsi="Times New Roman" w:cs="Times New Roman"/>
          <w:color w:val="00000A"/>
          <w:sz w:val="16"/>
          <w:szCs w:val="16"/>
        </w:rPr>
      </w:pPr>
      <w:r>
        <w:rPr>
          <w:rFonts w:ascii="Times New Roman" w:hAnsi="Times New Roman" w:cs="Times New Roman"/>
          <w:sz w:val="16"/>
          <w:szCs w:val="16"/>
        </w:rPr>
        <w:t xml:space="preserve">21. У випадку несвоєчасного повернення Позичальником Ломбарду суми фінансового кредиту та/або сплати процентів за користування фінансовим кредитом в строки, визначені у п. 5 цього Договору, незалежно від наявності вини Позичальника у невиконанні чи неналежному виконанні зобов’язань за цим Договором, останній сплачує Ломбарду пеню в розмірі 1,5% від суми заборгованості за кожний день прострочення. Нарахування відсотків за користування фінансовим кредитом у період прострочення Позичальником строків повернення нараховується в загальному порядку, визначеному цим Договором. </w:t>
      </w:r>
    </w:p>
    <w:p w:rsidR="00314C6C" w:rsidRDefault="00173331">
      <w:pPr>
        <w:tabs>
          <w:tab w:val="left" w:pos="0"/>
          <w:tab w:val="left" w:pos="180"/>
        </w:tabs>
        <w:jc w:val="both"/>
        <w:rPr>
          <w:color w:val="00000A"/>
          <w:sz w:val="16"/>
          <w:szCs w:val="16"/>
        </w:rPr>
      </w:pPr>
      <w:r>
        <w:rPr>
          <w:rFonts w:ascii="Times New Roman" w:hAnsi="Times New Roman"/>
          <w:color w:val="00000A"/>
          <w:sz w:val="16"/>
          <w:szCs w:val="16"/>
        </w:rPr>
        <w:t>22. З</w:t>
      </w:r>
      <w:r>
        <w:rPr>
          <w:rStyle w:val="2"/>
          <w:color w:val="00000A"/>
          <w:sz w:val="16"/>
          <w:szCs w:val="16"/>
        </w:rPr>
        <w:t xml:space="preserve">а втрату Предмета застави Ломбард несе відповідальність перед Позичальником у розмірі оціночної вартості Предмету застави, визначеної в п.3 цього Договору, а за недостачу або ушкодження Предмета застави - у розмірі суми, на яку зменшилась його оціночна вартість. </w:t>
      </w:r>
      <w:r>
        <w:rPr>
          <w:rFonts w:ascii="Times New Roman" w:hAnsi="Times New Roman"/>
          <w:color w:val="00000A"/>
          <w:sz w:val="16"/>
          <w:szCs w:val="16"/>
        </w:rPr>
        <w:t xml:space="preserve">При виплаті такої компенсації її розмір зменшується на суму зобов’язань Позичальника за цим Договором, розрахованих на дату здійснення виплати. </w:t>
      </w:r>
    </w:p>
    <w:p w:rsidR="00314C6C" w:rsidRDefault="00173331">
      <w:pPr>
        <w:pStyle w:val="210"/>
        <w:shd w:val="clear" w:color="auto" w:fill="auto"/>
        <w:tabs>
          <w:tab w:val="left" w:pos="212"/>
        </w:tabs>
        <w:spacing w:before="0" w:after="0" w:line="240" w:lineRule="auto"/>
        <w:jc w:val="both"/>
        <w:rPr>
          <w:sz w:val="16"/>
          <w:szCs w:val="16"/>
        </w:rPr>
      </w:pPr>
      <w:r>
        <w:rPr>
          <w:rStyle w:val="2"/>
          <w:sz w:val="16"/>
          <w:szCs w:val="16"/>
          <w:lang w:eastAsia="uk-UA"/>
        </w:rPr>
        <w:t xml:space="preserve">23. </w:t>
      </w:r>
      <w:r>
        <w:rPr>
          <w:sz w:val="16"/>
          <w:szCs w:val="16"/>
        </w:rPr>
        <w:t xml:space="preserve">У разі невиконання своїх зобов’язань за Договором, Позичальник зобов’язується самостійно виконати всі зобов’язання пов’язані зі сплатою відповідних податків згідно чинного законодавства. </w:t>
      </w:r>
    </w:p>
    <w:p w:rsidR="00314C6C" w:rsidRDefault="00173331">
      <w:pPr>
        <w:pStyle w:val="210"/>
        <w:shd w:val="clear" w:color="auto" w:fill="auto"/>
        <w:tabs>
          <w:tab w:val="left" w:pos="212"/>
        </w:tabs>
        <w:spacing w:before="0" w:after="0" w:line="240" w:lineRule="auto"/>
        <w:jc w:val="both"/>
        <w:rPr>
          <w:sz w:val="16"/>
          <w:szCs w:val="16"/>
        </w:rPr>
      </w:pPr>
      <w:r>
        <w:rPr>
          <w:sz w:val="16"/>
          <w:szCs w:val="16"/>
        </w:rPr>
        <w:t xml:space="preserve">24. У випадку недотримання Позичальником  цього Договору та /або вилучення предмету з володіння Ломбарду (виникнення права третіх осіб на предмет закладу, вилучення предмету Закладу правоохоронними органами тощо), або в разі настання будь-яких інших обставин, які виникли у зв’язку </w:t>
      </w:r>
      <w:proofErr w:type="spellStart"/>
      <w:r>
        <w:rPr>
          <w:sz w:val="16"/>
          <w:szCs w:val="16"/>
        </w:rPr>
        <w:t>–внаслідок</w:t>
      </w:r>
      <w:proofErr w:type="spellEnd"/>
      <w:r>
        <w:rPr>
          <w:sz w:val="16"/>
          <w:szCs w:val="16"/>
        </w:rPr>
        <w:t xml:space="preserve"> дії бездіяльності Позичальника та в наслідок якщо унеможливлюється звернення стягнення на предмет, Позичальник несе перед Ломбардом відповідальність згідно п.25. цього Договору.</w:t>
      </w:r>
    </w:p>
    <w:p w:rsidR="00314C6C" w:rsidRDefault="00173331">
      <w:pPr>
        <w:pStyle w:val="210"/>
        <w:shd w:val="clear" w:color="auto" w:fill="auto"/>
        <w:tabs>
          <w:tab w:val="left" w:pos="212"/>
        </w:tabs>
        <w:spacing w:before="0" w:after="0" w:line="240" w:lineRule="auto"/>
        <w:jc w:val="both"/>
        <w:rPr>
          <w:sz w:val="16"/>
          <w:szCs w:val="16"/>
        </w:rPr>
      </w:pPr>
      <w:r>
        <w:rPr>
          <w:sz w:val="16"/>
          <w:szCs w:val="16"/>
        </w:rPr>
        <w:t xml:space="preserve">25. У випадку вилучення Предмета застави з володіння Ломбарду (виникнення права третіх осіб на предмет закладу, вилучення предмету закладу правоохоронними, іншими компетентними органами тощо), або в разі настання будь яких інших обставин, які виникли у зв’язку/в наслідок дії/ бездіяльності Позичальника та в наслідок яких унеможливлюється звернення стягнення на Предмет застави, Позичальник зобов’язаний в повному обсязі виконати всі фінансові зобов’язання перед Ломбардом передбачені цим Договором в строк що не перевищує 10 (десяти) календарних днів з дати настання таких обставин. </w:t>
      </w:r>
    </w:p>
    <w:p w:rsidR="00314C6C" w:rsidRDefault="00173331">
      <w:pPr>
        <w:pStyle w:val="210"/>
        <w:shd w:val="clear" w:color="auto" w:fill="auto"/>
        <w:tabs>
          <w:tab w:val="left" w:pos="212"/>
        </w:tabs>
        <w:spacing w:before="0" w:after="0" w:line="240" w:lineRule="auto"/>
        <w:jc w:val="both"/>
        <w:rPr>
          <w:sz w:val="16"/>
          <w:szCs w:val="16"/>
        </w:rPr>
      </w:pPr>
      <w:r>
        <w:rPr>
          <w:sz w:val="16"/>
          <w:szCs w:val="16"/>
        </w:rPr>
        <w:t xml:space="preserve">26. Позичальник також повідомлений про кримінальну відповідальність за шахрайство з фінансовими ресурсами ( ст. 190, ст. 222 КК України), зокрема за надання недостовірної інформації із метою одержання кредиту. </w:t>
      </w:r>
    </w:p>
    <w:p w:rsidR="00314C6C" w:rsidRDefault="00173331">
      <w:pPr>
        <w:pStyle w:val="210"/>
        <w:shd w:val="clear" w:color="auto" w:fill="auto"/>
        <w:tabs>
          <w:tab w:val="left" w:pos="212"/>
        </w:tabs>
        <w:spacing w:before="0" w:after="0" w:line="240" w:lineRule="auto"/>
        <w:jc w:val="both"/>
        <w:rPr>
          <w:sz w:val="16"/>
          <w:szCs w:val="16"/>
        </w:rPr>
      </w:pPr>
      <w:r>
        <w:rPr>
          <w:sz w:val="16"/>
          <w:szCs w:val="16"/>
        </w:rPr>
        <w:t>27. У разі, якщо Позичальник не повернув фінансовий кредит та не сплатив проценти у встановлений цим Договором строк, а Ломбард не звернув стягнення на закладене майно Позичальника згідно цього Договору, Позичальник сплачує Ломбарду пеню, яка нараховується у відповідності до п.21 цього Договору.</w:t>
      </w:r>
    </w:p>
    <w:p w:rsidR="00314C6C" w:rsidRDefault="00173331">
      <w:pPr>
        <w:pStyle w:val="210"/>
        <w:shd w:val="clear" w:color="auto" w:fill="auto"/>
        <w:tabs>
          <w:tab w:val="left" w:pos="212"/>
        </w:tabs>
        <w:spacing w:before="0" w:after="0" w:line="240" w:lineRule="auto"/>
        <w:jc w:val="both"/>
        <w:rPr>
          <w:rStyle w:val="2"/>
          <w:color w:val="000000"/>
          <w:sz w:val="16"/>
          <w:szCs w:val="16"/>
          <w:lang w:eastAsia="uk-UA"/>
        </w:rPr>
      </w:pPr>
      <w:r>
        <w:rPr>
          <w:sz w:val="16"/>
          <w:szCs w:val="16"/>
        </w:rPr>
        <w:t xml:space="preserve">28.Сума процентів за користування фінансовим кредитом та пені нараховується Ломбардом в день погашення фінансового кредиту чи продовження дії цього Договору, при цьому враховується перший день надання фінансового кредиту/ подовження дії цього Договору та враховується день погашення фінансового кредиту/сплати процентів за користування кредитом при подовженні цього Договору, але в будь-якому випадку мінімальним строком для такого нарахування є один календарний день. </w:t>
      </w:r>
    </w:p>
    <w:p w:rsidR="00314C6C" w:rsidRDefault="00173331">
      <w:pPr>
        <w:jc w:val="both"/>
        <w:rPr>
          <w:rFonts w:ascii="Times New Roman" w:hAnsi="Times New Roman" w:cs="Times New Roman"/>
          <w:b/>
          <w:sz w:val="16"/>
          <w:szCs w:val="16"/>
        </w:rPr>
      </w:pPr>
      <w:r>
        <w:rPr>
          <w:rFonts w:ascii="Times New Roman" w:hAnsi="Times New Roman" w:cs="Times New Roman"/>
          <w:b/>
          <w:sz w:val="16"/>
          <w:szCs w:val="16"/>
        </w:rPr>
        <w:t>Припинення договору, продовження дії договору (пролонгація договору), внесення змін до договору, розірвання договору.</w:t>
      </w:r>
    </w:p>
    <w:p w:rsidR="00314C6C" w:rsidRDefault="00173331">
      <w:pPr>
        <w:jc w:val="both"/>
        <w:rPr>
          <w:rFonts w:ascii="Times New Roman" w:hAnsi="Times New Roman" w:cs="Times New Roman"/>
          <w:sz w:val="16"/>
          <w:szCs w:val="16"/>
        </w:rPr>
      </w:pPr>
      <w:r>
        <w:rPr>
          <w:rFonts w:ascii="Times New Roman" w:hAnsi="Times New Roman" w:cs="Times New Roman"/>
          <w:sz w:val="16"/>
          <w:szCs w:val="16"/>
        </w:rPr>
        <w:t xml:space="preserve">29. Дія Договору припиняється його повним виконанням, або в інших випадках, передбачених чинним законодавством України. Одностороннє розірвання Договору Сторонами не допускається. Якщо інше прямо не передбачено цим Договором або чинним законодавством України, цей Договір може бути розірваний тільки за домовленістю Сторін, яка оформлюється додатковою угодою до цього Договору. </w:t>
      </w:r>
    </w:p>
    <w:p w:rsidR="00314C6C" w:rsidRDefault="00173331">
      <w:pPr>
        <w:jc w:val="both"/>
        <w:rPr>
          <w:rFonts w:ascii="Times New Roman" w:hAnsi="Times New Roman" w:cs="Times New Roman"/>
          <w:sz w:val="16"/>
          <w:szCs w:val="16"/>
        </w:rPr>
      </w:pPr>
      <w:r>
        <w:rPr>
          <w:rFonts w:ascii="Times New Roman" w:hAnsi="Times New Roman" w:cs="Times New Roman"/>
          <w:sz w:val="16"/>
          <w:szCs w:val="16"/>
        </w:rPr>
        <w:t xml:space="preserve">30. Будь-які зміни та доповнення до цього Договору повинні бути оформлені у вигляді додаткових договорів до цього Договору у письмовому </w:t>
      </w:r>
      <w:r>
        <w:rPr>
          <w:rFonts w:ascii="Times New Roman" w:hAnsi="Times New Roman" w:cs="Times New Roman"/>
          <w:sz w:val="16"/>
          <w:szCs w:val="16"/>
        </w:rPr>
        <w:lastRenderedPageBreak/>
        <w:t xml:space="preserve">вигляді. Такі додаткові договори будуть невід’ємною частиною цього Договору. Усі усні домовленості Сторін щодо предмету цього Договору юридичної сили не мають. </w:t>
      </w:r>
    </w:p>
    <w:p w:rsidR="00314C6C" w:rsidRDefault="00173331">
      <w:pPr>
        <w:jc w:val="both"/>
        <w:rPr>
          <w:rFonts w:ascii="Times New Roman" w:hAnsi="Times New Roman" w:cs="Times New Roman"/>
          <w:b/>
          <w:sz w:val="16"/>
          <w:szCs w:val="16"/>
        </w:rPr>
      </w:pPr>
      <w:r>
        <w:rPr>
          <w:rFonts w:ascii="Times New Roman" w:hAnsi="Times New Roman" w:cs="Times New Roman"/>
          <w:b/>
          <w:sz w:val="16"/>
          <w:szCs w:val="16"/>
        </w:rPr>
        <w:t>Інші положення.</w:t>
      </w:r>
    </w:p>
    <w:p w:rsidR="00314C6C" w:rsidRDefault="00173331">
      <w:pPr>
        <w:jc w:val="both"/>
        <w:rPr>
          <w:rFonts w:ascii="Times New Roman" w:hAnsi="Times New Roman" w:cs="Times New Roman"/>
          <w:sz w:val="16"/>
          <w:szCs w:val="16"/>
        </w:rPr>
      </w:pPr>
      <w:r>
        <w:rPr>
          <w:rFonts w:ascii="Times New Roman" w:hAnsi="Times New Roman" w:cs="Times New Roman"/>
          <w:sz w:val="16"/>
          <w:szCs w:val="16"/>
        </w:rPr>
        <w:t>31. Цей Договір складено відповідно до внутрішніх правил надання фінансових послуг Ломбардом.</w:t>
      </w:r>
    </w:p>
    <w:p w:rsidR="00314C6C" w:rsidRDefault="00173331">
      <w:pPr>
        <w:jc w:val="both"/>
        <w:rPr>
          <w:rFonts w:ascii="Times New Roman" w:hAnsi="Times New Roman" w:cs="Times New Roman"/>
          <w:sz w:val="16"/>
          <w:szCs w:val="16"/>
        </w:rPr>
      </w:pPr>
      <w:r>
        <w:rPr>
          <w:rFonts w:ascii="Times New Roman" w:hAnsi="Times New Roman" w:cs="Times New Roman"/>
          <w:sz w:val="16"/>
          <w:szCs w:val="16"/>
        </w:rPr>
        <w:t xml:space="preserve">32. Укладаючи цей Договір, Позичальник усвідомлює та підписом підтверджує, що умови Договору для нього зрозумілі, відповідають його інтересам, є розумними та справедливими. Позичальник свідчить, що під час укладання та виконання цього Договору, Позичальник не знаходиться під впливом обману, насильства, погрози, зловмисної угоди або збігу тяжких обставин. Позичальник гарантує, що на момент укладання цього Договору він не є жодним чином обмеженим законом, іншим нормативним актом, судовим рішенням або іншим, передбаченим чинним законодавством України, способом в своєму праві укладати цей Договір та виконувати усі умови, визначені у ньому. </w:t>
      </w:r>
    </w:p>
    <w:p w:rsidR="00314C6C" w:rsidRDefault="00173331">
      <w:pPr>
        <w:jc w:val="both"/>
        <w:rPr>
          <w:rFonts w:ascii="Times New Roman" w:hAnsi="Times New Roman" w:cs="Times New Roman"/>
          <w:sz w:val="16"/>
          <w:szCs w:val="16"/>
        </w:rPr>
      </w:pPr>
      <w:r>
        <w:rPr>
          <w:rFonts w:ascii="Times New Roman" w:hAnsi="Times New Roman" w:cs="Times New Roman"/>
          <w:sz w:val="16"/>
          <w:szCs w:val="16"/>
        </w:rPr>
        <w:t xml:space="preserve">33.Сторони підтверджують, що текст Договору відображає дійсні наміри Сторін. </w:t>
      </w:r>
    </w:p>
    <w:p w:rsidR="00314C6C" w:rsidRDefault="00173331">
      <w:pPr>
        <w:jc w:val="both"/>
        <w:rPr>
          <w:rFonts w:ascii="Times New Roman" w:hAnsi="Times New Roman" w:cs="Times New Roman"/>
          <w:sz w:val="16"/>
          <w:szCs w:val="16"/>
        </w:rPr>
      </w:pPr>
      <w:r>
        <w:rPr>
          <w:rFonts w:ascii="Times New Roman" w:hAnsi="Times New Roman" w:cs="Times New Roman"/>
          <w:sz w:val="16"/>
          <w:szCs w:val="16"/>
        </w:rPr>
        <w:t xml:space="preserve">34. Всі спори по цьому Договору, якщо вони не будуть вирішені шляхом переговорів, підлягають вирішенню у відповідності до чинного законодавства України. </w:t>
      </w:r>
    </w:p>
    <w:p w:rsidR="00314C6C" w:rsidRDefault="00173331">
      <w:pPr>
        <w:jc w:val="both"/>
        <w:rPr>
          <w:rFonts w:ascii="Times New Roman" w:hAnsi="Times New Roman" w:cs="Times New Roman"/>
          <w:sz w:val="16"/>
          <w:szCs w:val="16"/>
        </w:rPr>
      </w:pPr>
      <w:r>
        <w:rPr>
          <w:rFonts w:ascii="Times New Roman" w:hAnsi="Times New Roman" w:cs="Times New Roman"/>
          <w:sz w:val="16"/>
          <w:szCs w:val="16"/>
        </w:rPr>
        <w:t>35. Кожна зі Сторін зобов’язується зберігати повну конфіденційність фінансової, комерційної та іншої інформації, отриманої від іншої Сторони. Передача такої інформації третім особам, за винятком уповноважених законодавством осіб і організацій, можлива лише з письмової згоди обох Сторін, а також у випадках, передбачених законодавством України та цим Договором.</w:t>
      </w:r>
    </w:p>
    <w:p w:rsidR="00314C6C" w:rsidRDefault="00173331">
      <w:pPr>
        <w:jc w:val="both"/>
        <w:rPr>
          <w:sz w:val="16"/>
          <w:szCs w:val="16"/>
        </w:rPr>
      </w:pPr>
      <w:r>
        <w:rPr>
          <w:rFonts w:ascii="Times New Roman" w:hAnsi="Times New Roman"/>
          <w:sz w:val="16"/>
          <w:szCs w:val="16"/>
        </w:rPr>
        <w:t xml:space="preserve">36. Ломбард має право без згоди Позичальника у будь який час передати свої права за цим Договором іншим особам (відступити право вимоги). </w:t>
      </w:r>
    </w:p>
    <w:p w:rsidR="00314C6C" w:rsidRDefault="00173331">
      <w:pPr>
        <w:jc w:val="both"/>
        <w:rPr>
          <w:sz w:val="16"/>
          <w:szCs w:val="16"/>
        </w:rPr>
      </w:pPr>
      <w:r>
        <w:rPr>
          <w:rFonts w:ascii="Times New Roman" w:hAnsi="Times New Roman"/>
          <w:sz w:val="16"/>
          <w:szCs w:val="16"/>
        </w:rPr>
        <w:t>37. Дані цього Договору, є конфіденційною інформацією та можуть бути розголошені виключно на підставах, прямо передбачених законодавством України та цим Договором.</w:t>
      </w:r>
    </w:p>
    <w:p w:rsidR="00314C6C" w:rsidRDefault="00173331">
      <w:pPr>
        <w:jc w:val="both"/>
        <w:rPr>
          <w:rFonts w:ascii="Times New Roman" w:hAnsi="Times New Roman" w:cs="Times New Roman"/>
          <w:sz w:val="16"/>
          <w:szCs w:val="16"/>
        </w:rPr>
      </w:pPr>
      <w:r>
        <w:rPr>
          <w:rFonts w:ascii="Times New Roman" w:hAnsi="Times New Roman" w:cs="Times New Roman"/>
          <w:sz w:val="16"/>
          <w:szCs w:val="16"/>
        </w:rPr>
        <w:t xml:space="preserve">38. Ломбард має право без згоди Позичальника ознайомлювати з умовами цього Договору: а) страховиків, які відповідно до договорів, укладених з Ломбардом, страхують його ризики; б) третіх осіб, які надають поручительство або до яких переходить право вимоги до Позичальника на підставі договору, укладеного з Ломбардом або які здійснюють захист прав та законних інтересів Ломбарду; компетентним органам – в порядку та на умовах передбачених чинним законодавством України. </w:t>
      </w:r>
    </w:p>
    <w:p w:rsidR="00314C6C" w:rsidRDefault="00173331">
      <w:pPr>
        <w:jc w:val="both"/>
        <w:rPr>
          <w:rFonts w:ascii="Times New Roman" w:hAnsi="Times New Roman" w:cs="Times New Roman"/>
          <w:sz w:val="16"/>
          <w:szCs w:val="16"/>
        </w:rPr>
      </w:pPr>
      <w:r>
        <w:rPr>
          <w:rFonts w:ascii="Times New Roman" w:hAnsi="Times New Roman" w:cs="Times New Roman"/>
          <w:sz w:val="16"/>
          <w:szCs w:val="16"/>
        </w:rPr>
        <w:t xml:space="preserve">39. Позичальник надає згоду на включення, та у разі необхідності, обробку його персональних даних, наданих при укладанні цього Договору, до бази даних клієнтів Ломбарду та їх передачу іншим суб’єктам надання ломбардних послуг. Позичальник також підтверджує, що йому повідомлено про включення його персональних даних до бази персональних даних, а також про мету збору даних та осіб, яким можуть бути передані його персональні дані та відмовляється від додаткового письмового повідомлення з включення інформації про нього до бази персональних даних, а також додаткового повідомлення щодо передачі таких даних третім особам, зазначеним у цьому Договорі. Позичальник своїм підписом на цьому Договорі також засвідчує, що він/вона ознайомлений(а) зі своїми правами як суб’єкта персональних даних, відповідно до Закону України «Про захист персональних даних» №2297-VI від 01.06.2010р. </w:t>
      </w:r>
    </w:p>
    <w:p w:rsidR="00314C6C" w:rsidRDefault="00173331">
      <w:pPr>
        <w:jc w:val="both"/>
        <w:rPr>
          <w:rFonts w:ascii="Times New Roman" w:hAnsi="Times New Roman" w:cs="Times New Roman"/>
          <w:sz w:val="16"/>
          <w:szCs w:val="16"/>
        </w:rPr>
      </w:pPr>
      <w:r>
        <w:rPr>
          <w:rFonts w:ascii="Times New Roman" w:hAnsi="Times New Roman" w:cs="Times New Roman"/>
          <w:sz w:val="16"/>
          <w:szCs w:val="16"/>
        </w:rPr>
        <w:t>40.Підписанням цього Договору Позичальник підтвердив, що він перед укладанням цього Договору був ознайомлений та згодний з Положенням відокремленого підрозділу ПТ «ЛОМБАРД ТОВАРИШ», в якому він отримував фінансовий кредит та з Правилами надання фінансових послуг Ломбардом, їх положення йому зрозумілі і він повністю з ними погоджується.</w:t>
      </w:r>
    </w:p>
    <w:p w:rsidR="00314C6C" w:rsidRDefault="00173331">
      <w:pPr>
        <w:jc w:val="both"/>
        <w:rPr>
          <w:rFonts w:ascii="Times New Roman" w:hAnsi="Times New Roman" w:cs="Times New Roman"/>
          <w:sz w:val="16"/>
          <w:szCs w:val="16"/>
        </w:rPr>
      </w:pPr>
      <w:r>
        <w:rPr>
          <w:rFonts w:ascii="Times New Roman" w:hAnsi="Times New Roman" w:cs="Times New Roman"/>
          <w:sz w:val="16"/>
          <w:szCs w:val="16"/>
        </w:rPr>
        <w:t>41. Підписанням цього Договору Позичальник підтверджує, що йому перед укладанням цього Договору Ломбардом була надана (повідомлена) наступна інформація визначена в ч.2 ст. 12 Закону України «Про фінансові послуги та державне регулювання ринків фінансових послуг», а саме:</w:t>
      </w:r>
    </w:p>
    <w:p w:rsidR="00314C6C" w:rsidRDefault="00173331">
      <w:pPr>
        <w:pStyle w:val="ab"/>
        <w:numPr>
          <w:ilvl w:val="0"/>
          <w:numId w:val="2"/>
        </w:numPr>
        <w:jc w:val="both"/>
        <w:rPr>
          <w:rFonts w:ascii="Times New Roman" w:hAnsi="Times New Roman" w:cs="Times New Roman"/>
          <w:color w:val="00000A"/>
          <w:sz w:val="16"/>
          <w:szCs w:val="16"/>
          <w:lang w:eastAsia="ru-RU"/>
        </w:rPr>
      </w:pPr>
      <w:r>
        <w:rPr>
          <w:rFonts w:ascii="Times New Roman" w:hAnsi="Times New Roman" w:cs="Times New Roman"/>
          <w:color w:val="00000A"/>
          <w:sz w:val="16"/>
          <w:szCs w:val="16"/>
          <w:lang w:eastAsia="ru-RU"/>
        </w:rPr>
        <w:t>про фінансову послугу, що пропонується надати Позичальнику, із зазначенням вартості цієї послуги для Позичальника;</w:t>
      </w:r>
    </w:p>
    <w:p w:rsidR="00314C6C" w:rsidRDefault="00173331">
      <w:pPr>
        <w:pStyle w:val="ab"/>
        <w:numPr>
          <w:ilvl w:val="0"/>
          <w:numId w:val="2"/>
        </w:numPr>
        <w:jc w:val="both"/>
        <w:rPr>
          <w:rFonts w:ascii="Times New Roman" w:hAnsi="Times New Roman" w:cs="Times New Roman"/>
          <w:color w:val="00000A"/>
          <w:sz w:val="16"/>
          <w:szCs w:val="16"/>
          <w:lang w:eastAsia="ru-RU"/>
        </w:rPr>
      </w:pPr>
      <w:r>
        <w:rPr>
          <w:rFonts w:ascii="Times New Roman" w:hAnsi="Times New Roman" w:cs="Times New Roman"/>
          <w:color w:val="00000A"/>
          <w:sz w:val="16"/>
          <w:szCs w:val="16"/>
          <w:lang w:eastAsia="ru-RU"/>
        </w:rPr>
        <w:t>умови надання додаткових фінансових послуг та їх вартість;</w:t>
      </w:r>
    </w:p>
    <w:p w:rsidR="00314C6C" w:rsidRDefault="00173331">
      <w:pPr>
        <w:pStyle w:val="ab"/>
        <w:numPr>
          <w:ilvl w:val="0"/>
          <w:numId w:val="2"/>
        </w:numPr>
        <w:jc w:val="both"/>
        <w:rPr>
          <w:rFonts w:ascii="Times New Roman" w:hAnsi="Times New Roman" w:cs="Times New Roman"/>
          <w:color w:val="00000A"/>
          <w:sz w:val="16"/>
          <w:szCs w:val="16"/>
          <w:lang w:eastAsia="ru-RU"/>
        </w:rPr>
      </w:pPr>
      <w:r>
        <w:rPr>
          <w:rFonts w:ascii="Times New Roman" w:hAnsi="Times New Roman" w:cs="Times New Roman"/>
          <w:color w:val="00000A"/>
          <w:sz w:val="16"/>
          <w:szCs w:val="16"/>
          <w:lang w:eastAsia="ru-RU"/>
        </w:rPr>
        <w:t>порядок сплати податків і зборів за рахунок фізичної особи в результаті отримання фінансової послуги;</w:t>
      </w:r>
    </w:p>
    <w:p w:rsidR="00314C6C" w:rsidRDefault="00173331">
      <w:pPr>
        <w:pStyle w:val="ab"/>
        <w:numPr>
          <w:ilvl w:val="0"/>
          <w:numId w:val="2"/>
        </w:numPr>
        <w:jc w:val="both"/>
        <w:rPr>
          <w:rFonts w:ascii="Times New Roman" w:hAnsi="Times New Roman" w:cs="Times New Roman"/>
          <w:color w:val="00000A"/>
          <w:sz w:val="16"/>
          <w:szCs w:val="16"/>
          <w:lang w:eastAsia="ru-RU"/>
        </w:rPr>
      </w:pPr>
      <w:r>
        <w:rPr>
          <w:rFonts w:ascii="Times New Roman" w:hAnsi="Times New Roman" w:cs="Times New Roman"/>
          <w:color w:val="00000A"/>
          <w:sz w:val="16"/>
          <w:szCs w:val="16"/>
          <w:lang w:eastAsia="ru-RU"/>
        </w:rPr>
        <w:t>правові наслідки та порядок здійснення розрахунків з фізичною особою внаслідок дострокового припинення надання фінансової послуги;</w:t>
      </w:r>
    </w:p>
    <w:p w:rsidR="00314C6C" w:rsidRDefault="00173331">
      <w:pPr>
        <w:pStyle w:val="ab"/>
        <w:numPr>
          <w:ilvl w:val="0"/>
          <w:numId w:val="2"/>
        </w:numPr>
        <w:jc w:val="both"/>
        <w:rPr>
          <w:rFonts w:ascii="Times New Roman" w:hAnsi="Times New Roman" w:cs="Times New Roman"/>
          <w:color w:val="00000A"/>
          <w:sz w:val="16"/>
          <w:szCs w:val="16"/>
          <w:lang w:eastAsia="ru-RU"/>
        </w:rPr>
      </w:pPr>
      <w:r>
        <w:rPr>
          <w:rFonts w:ascii="Times New Roman" w:hAnsi="Times New Roman" w:cs="Times New Roman"/>
          <w:color w:val="00000A"/>
          <w:sz w:val="16"/>
          <w:szCs w:val="16"/>
          <w:lang w:eastAsia="ru-RU"/>
        </w:rPr>
        <w:t>механізм захисту фінансовою установою прав споживачів та порядок урегулювання спірних питань, що виникають у процесі надання фінансової послуги;</w:t>
      </w:r>
    </w:p>
    <w:p w:rsidR="00314C6C" w:rsidRDefault="00173331">
      <w:pPr>
        <w:pStyle w:val="ab"/>
        <w:numPr>
          <w:ilvl w:val="0"/>
          <w:numId w:val="2"/>
        </w:numPr>
        <w:jc w:val="both"/>
        <w:rPr>
          <w:rFonts w:ascii="Times New Roman" w:hAnsi="Times New Roman" w:cs="Times New Roman"/>
          <w:color w:val="00000A"/>
          <w:sz w:val="16"/>
          <w:szCs w:val="16"/>
          <w:lang w:eastAsia="ru-RU"/>
        </w:rPr>
      </w:pPr>
      <w:r>
        <w:rPr>
          <w:rFonts w:ascii="Times New Roman" w:hAnsi="Times New Roman" w:cs="Times New Roman"/>
          <w:color w:val="00000A"/>
          <w:sz w:val="16"/>
          <w:szCs w:val="16"/>
          <w:lang w:eastAsia="ru-RU"/>
        </w:rPr>
        <w:t>реквізити органу, який здійснює державне регулювання ринків фінансових послуг (адреса, номер телефону тощо), а також реквізити органів з питань захисту прав споживачів;</w:t>
      </w:r>
    </w:p>
    <w:p w:rsidR="00314C6C" w:rsidRDefault="00173331">
      <w:pPr>
        <w:pStyle w:val="ab"/>
        <w:numPr>
          <w:ilvl w:val="0"/>
          <w:numId w:val="2"/>
        </w:numPr>
        <w:ind w:left="1168" w:hanging="357"/>
        <w:jc w:val="both"/>
        <w:rPr>
          <w:rFonts w:ascii="Times New Roman" w:hAnsi="Times New Roman" w:cs="Times New Roman"/>
          <w:color w:val="00000A"/>
          <w:sz w:val="16"/>
          <w:szCs w:val="16"/>
          <w:lang w:eastAsia="ru-RU"/>
        </w:rPr>
      </w:pPr>
      <w:r>
        <w:rPr>
          <w:rFonts w:ascii="Times New Roman" w:hAnsi="Times New Roman" w:cs="Times New Roman"/>
          <w:color w:val="00000A"/>
          <w:sz w:val="16"/>
          <w:szCs w:val="16"/>
          <w:lang w:eastAsia="ru-RU"/>
        </w:rPr>
        <w:t>розмір винагороди Ломбарду у разі, коли Ломбард пропонує фінансові послуги, що надаються іншими фінансовими установами.</w:t>
      </w:r>
    </w:p>
    <w:p w:rsidR="00314C6C" w:rsidRDefault="00173331">
      <w:pPr>
        <w:jc w:val="both"/>
        <w:rPr>
          <w:rFonts w:ascii="Times New Roman" w:hAnsi="Times New Roman" w:cs="Times New Roman"/>
          <w:sz w:val="16"/>
          <w:szCs w:val="16"/>
        </w:rPr>
      </w:pPr>
      <w:r>
        <w:rPr>
          <w:rFonts w:ascii="Times New Roman" w:hAnsi="Times New Roman" w:cs="Times New Roman"/>
          <w:sz w:val="16"/>
          <w:szCs w:val="16"/>
        </w:rPr>
        <w:t xml:space="preserve">42. Цей </w:t>
      </w:r>
      <w:r>
        <w:rPr>
          <w:rStyle w:val="2"/>
          <w:sz w:val="16"/>
          <w:szCs w:val="16"/>
        </w:rPr>
        <w:t>Договір вважається укладеним з дати підписання Сторонами та діє до</w:t>
      </w:r>
      <w:r>
        <w:rPr>
          <w:rFonts w:ascii="Times New Roman" w:hAnsi="Times New Roman" w:cs="Times New Roman"/>
          <w:sz w:val="16"/>
          <w:szCs w:val="16"/>
        </w:rPr>
        <w:t xml:space="preserve"> дати </w:t>
      </w:r>
      <w:r>
        <w:rPr>
          <w:rFonts w:ascii="Times New Roman" w:hAnsi="Times New Roman"/>
          <w:sz w:val="16"/>
          <w:szCs w:val="16"/>
        </w:rPr>
        <w:t xml:space="preserve">фактичного задоволення грошових вимог </w:t>
      </w:r>
      <w:proofErr w:type="spellStart"/>
      <w:r>
        <w:rPr>
          <w:rFonts w:ascii="Times New Roman" w:hAnsi="Times New Roman"/>
          <w:sz w:val="16"/>
          <w:szCs w:val="16"/>
        </w:rPr>
        <w:t>Ломбарда</w:t>
      </w:r>
      <w:proofErr w:type="spellEnd"/>
      <w:r>
        <w:rPr>
          <w:rFonts w:ascii="Times New Roman" w:hAnsi="Times New Roman"/>
          <w:sz w:val="16"/>
          <w:szCs w:val="16"/>
        </w:rPr>
        <w:t xml:space="preserve"> до Позичальника в повному обсязі</w:t>
      </w:r>
      <w:r>
        <w:rPr>
          <w:rFonts w:ascii="Times New Roman" w:hAnsi="Times New Roman" w:cs="Times New Roman"/>
          <w:sz w:val="16"/>
          <w:szCs w:val="16"/>
        </w:rPr>
        <w:t xml:space="preserve">. </w:t>
      </w:r>
    </w:p>
    <w:p w:rsidR="00314C6C" w:rsidRDefault="00173331">
      <w:pPr>
        <w:jc w:val="both"/>
        <w:rPr>
          <w:rFonts w:ascii="Times New Roman" w:hAnsi="Times New Roman" w:cs="Times New Roman"/>
          <w:sz w:val="16"/>
          <w:szCs w:val="16"/>
        </w:rPr>
      </w:pPr>
      <w:r>
        <w:rPr>
          <w:rFonts w:ascii="Times New Roman" w:hAnsi="Times New Roman" w:cs="Times New Roman"/>
          <w:sz w:val="16"/>
          <w:szCs w:val="16"/>
        </w:rPr>
        <w:t>43. Договір укладено в двох примірниках, які мають однакову юридичну силу, українською мовою, по одному для кожної із Сторін.</w:t>
      </w:r>
    </w:p>
    <w:p w:rsidR="00314C6C" w:rsidRDefault="00173331">
      <w:pPr>
        <w:jc w:val="both"/>
        <w:rPr>
          <w:rStyle w:val="2"/>
          <w:sz w:val="16"/>
          <w:szCs w:val="16"/>
        </w:rPr>
      </w:pPr>
      <w:r>
        <w:rPr>
          <w:rStyle w:val="2"/>
          <w:sz w:val="16"/>
          <w:szCs w:val="16"/>
        </w:rPr>
        <w:t>44. У випадках, не передбачених цим договором Сторони керуються Законодавством України та правилами роботи ломбарду.</w:t>
      </w:r>
    </w:p>
    <w:p w:rsidR="00314C6C" w:rsidRDefault="00173331">
      <w:pPr>
        <w:jc w:val="both"/>
        <w:rPr>
          <w:rStyle w:val="2"/>
          <w:sz w:val="16"/>
          <w:szCs w:val="16"/>
        </w:rPr>
      </w:pPr>
      <w:r>
        <w:rPr>
          <w:rStyle w:val="2"/>
          <w:sz w:val="16"/>
          <w:szCs w:val="16"/>
        </w:rPr>
        <w:t xml:space="preserve">45. Згідно наказу Державного комітету фінансового моніторингу України від 03 серпня 2010 </w:t>
      </w:r>
      <w:proofErr w:type="spellStart"/>
      <w:r>
        <w:rPr>
          <w:rStyle w:val="2"/>
          <w:sz w:val="16"/>
          <w:szCs w:val="16"/>
        </w:rPr>
        <w:t>року'</w:t>
      </w:r>
      <w:proofErr w:type="spellEnd"/>
      <w:r>
        <w:rPr>
          <w:rStyle w:val="2"/>
          <w:sz w:val="16"/>
          <w:szCs w:val="16"/>
        </w:rPr>
        <w:t xml:space="preserve"> №126, зареєстрованого в Міністерстві юстиції України 11 жовтня 2010 року №909/18204 «Про затвердження критеріїв ризику легалізації (відмивання) доходів, одержаних злочинним шляхом, або фінансування тероризму» Ломбард залишає за собою право визначати рівень ризику стосовно Позичальника, що може набувати значень </w:t>
      </w:r>
      <w:r>
        <w:rPr>
          <w:rStyle w:val="2"/>
          <w:i/>
          <w:sz w:val="16"/>
          <w:szCs w:val="16"/>
        </w:rPr>
        <w:t>«низький», «середній», «високий».</w:t>
      </w:r>
    </w:p>
    <w:p w:rsidR="00314C6C" w:rsidRDefault="00314C6C">
      <w:pPr>
        <w:pStyle w:val="210"/>
        <w:shd w:val="clear" w:color="auto" w:fill="auto"/>
        <w:tabs>
          <w:tab w:val="left" w:pos="279"/>
        </w:tabs>
        <w:spacing w:before="0" w:after="0" w:line="240" w:lineRule="auto"/>
        <w:jc w:val="both"/>
        <w:rPr>
          <w:rStyle w:val="2"/>
        </w:rPr>
      </w:pPr>
    </w:p>
    <w:p w:rsidR="00314C6C" w:rsidRDefault="00173331">
      <w:pPr>
        <w:rPr>
          <w:rFonts w:ascii="Times New Roman" w:hAnsi="Times New Roman" w:cs="Times New Roman"/>
          <w:b/>
          <w:sz w:val="16"/>
          <w:szCs w:val="16"/>
        </w:rPr>
      </w:pPr>
      <w:r>
        <w:rPr>
          <w:rFonts w:ascii="Times New Roman" w:hAnsi="Times New Roman" w:cs="Times New Roman"/>
          <w:b/>
          <w:sz w:val="16"/>
          <w:szCs w:val="16"/>
        </w:rPr>
        <w:t xml:space="preserve">Адреса, реквізити та підписи сторін </w:t>
      </w:r>
    </w:p>
    <w:p w:rsidR="00314C6C" w:rsidRDefault="00173331">
      <w:r>
        <w:rPr>
          <w:rFonts w:ascii="Times New Roman" w:hAnsi="Times New Roman" w:cs="Times New Roman"/>
          <w:b/>
          <w:sz w:val="16"/>
          <w:szCs w:val="16"/>
        </w:rPr>
        <w:t>Ломбард</w:t>
      </w:r>
      <w:r>
        <w:rPr>
          <w:rFonts w:ascii="Times New Roman" w:hAnsi="Times New Roman" w:cs="Times New Roman"/>
          <w:sz w:val="16"/>
          <w:szCs w:val="16"/>
        </w:rPr>
        <w:t xml:space="preserve">: ПОВНЕ ТОВАРИСТВО «ЛОМБАРД ТОВАРИШ ГАРАШОВ Р.А. І КОМПАНІЯ», Ідентифікаційний код: 23367720, Свідоцтво про реєстрацію фінансової установи Державної комісії з регулювання ринків фінансових послуг України  </w:t>
      </w:r>
      <w:r w:rsidRPr="00173331">
        <w:rPr>
          <w:rFonts w:ascii="Times New Roman" w:hAnsi="Times New Roman" w:cs="Times New Roman"/>
          <w:sz w:val="16"/>
          <w:szCs w:val="16"/>
        </w:rPr>
        <w:t>№ ЛД 87</w:t>
      </w:r>
      <w:r>
        <w:rPr>
          <w:rFonts w:ascii="Times New Roman" w:hAnsi="Times New Roman" w:cs="Times New Roman"/>
          <w:sz w:val="16"/>
          <w:szCs w:val="16"/>
        </w:rPr>
        <w:t xml:space="preserve"> від 10.09.2004 р. Ліцензія від 12.10.2017 року. Поточний рахунок №</w:t>
      </w:r>
      <w:r w:rsidRPr="00173331">
        <w:rPr>
          <w:rFonts w:ascii="Times New Roman" w:hAnsi="Times New Roman" w:cs="Times New Roman"/>
          <w:sz w:val="16"/>
          <w:szCs w:val="16"/>
        </w:rPr>
        <w:t xml:space="preserve"> 2650</w:t>
      </w:r>
      <w:r>
        <w:rPr>
          <w:rFonts w:ascii="Times New Roman" w:hAnsi="Times New Roman" w:cs="Times New Roman"/>
          <w:sz w:val="16"/>
          <w:szCs w:val="16"/>
          <w:lang w:val="ru-RU"/>
        </w:rPr>
        <w:t>3050200219</w:t>
      </w:r>
      <w:r>
        <w:rPr>
          <w:rFonts w:ascii="Times New Roman" w:hAnsi="Times New Roman" w:cs="Times New Roman"/>
          <w:sz w:val="16"/>
          <w:szCs w:val="16"/>
        </w:rPr>
        <w:t xml:space="preserve"> в</w:t>
      </w:r>
      <w:r>
        <w:rPr>
          <w:rFonts w:ascii="Times New Roman" w:hAnsi="Times New Roman" w:cs="Times New Roman"/>
          <w:sz w:val="16"/>
          <w:szCs w:val="16"/>
          <w:lang w:val="ru-RU"/>
        </w:rPr>
        <w:t xml:space="preserve"> ПАТ КБ </w:t>
      </w:r>
      <w:r>
        <w:rPr>
          <w:rFonts w:ascii="Times New Roman" w:hAnsi="Times New Roman" w:cs="Times New Roman"/>
          <w:sz w:val="16"/>
          <w:szCs w:val="16"/>
        </w:rPr>
        <w:t xml:space="preserve"> «</w:t>
      </w:r>
      <w:r>
        <w:rPr>
          <w:rFonts w:ascii="Times New Roman" w:hAnsi="Times New Roman" w:cs="Times New Roman"/>
          <w:sz w:val="16"/>
          <w:szCs w:val="16"/>
          <w:lang w:val="ru-RU"/>
        </w:rPr>
        <w:t>Приват Банк</w:t>
      </w:r>
      <w:r>
        <w:rPr>
          <w:rFonts w:ascii="Times New Roman" w:hAnsi="Times New Roman" w:cs="Times New Roman"/>
          <w:sz w:val="16"/>
          <w:szCs w:val="16"/>
        </w:rPr>
        <w:t>», МФО</w:t>
      </w:r>
      <w:r>
        <w:rPr>
          <w:rFonts w:ascii="Times New Roman" w:hAnsi="Times New Roman" w:cs="Times New Roman"/>
          <w:sz w:val="16"/>
          <w:szCs w:val="16"/>
          <w:lang w:val="ru-RU"/>
        </w:rPr>
        <w:t xml:space="preserve"> 305299</w:t>
      </w:r>
      <w:r>
        <w:rPr>
          <w:rFonts w:ascii="Times New Roman" w:hAnsi="Times New Roman" w:cs="Times New Roman"/>
          <w:sz w:val="16"/>
          <w:szCs w:val="16"/>
        </w:rPr>
        <w:t xml:space="preserve">, </w:t>
      </w:r>
    </w:p>
    <w:p w:rsidR="00314C6C" w:rsidRDefault="00173331">
      <w:pPr>
        <w:rPr>
          <w:rFonts w:ascii="Times New Roman" w:hAnsi="Times New Roman" w:cs="Times New Roman"/>
          <w:sz w:val="16"/>
          <w:szCs w:val="16"/>
        </w:rPr>
      </w:pPr>
      <w:r>
        <w:rPr>
          <w:rFonts w:ascii="Times New Roman" w:hAnsi="Times New Roman" w:cs="Times New Roman"/>
          <w:sz w:val="16"/>
          <w:szCs w:val="16"/>
        </w:rPr>
        <w:t xml:space="preserve">Місцезнаходження: 49027, місто Дніпро, проспект Дмитра Яворницького, будинок 20. </w:t>
      </w:r>
    </w:p>
    <w:p w:rsidR="00314C6C" w:rsidRDefault="00173331">
      <w:pPr>
        <w:rPr>
          <w:rFonts w:ascii="Times New Roman" w:hAnsi="Times New Roman" w:cs="Times New Roman"/>
          <w:sz w:val="16"/>
          <w:szCs w:val="16"/>
        </w:rPr>
      </w:pPr>
      <w:r>
        <w:rPr>
          <w:rFonts w:ascii="Times New Roman" w:hAnsi="Times New Roman" w:cs="Times New Roman"/>
          <w:sz w:val="16"/>
          <w:szCs w:val="16"/>
        </w:rPr>
        <w:t xml:space="preserve">Адреса відокремленого підрозділу №_____ ПОВНОГО ТОВАРИСТВА «ЛОМБАРД ТОВАРИШ ГАРАШОВ Р.А. І КОМПАНІЯ» </w:t>
      </w:r>
    </w:p>
    <w:p w:rsidR="00314C6C" w:rsidRDefault="00173331">
      <w:pPr>
        <w:rPr>
          <w:rFonts w:ascii="Times New Roman" w:hAnsi="Times New Roman"/>
          <w:sz w:val="16"/>
          <w:szCs w:val="16"/>
        </w:rPr>
      </w:pPr>
      <w:r>
        <w:rPr>
          <w:rFonts w:ascii="Times New Roman" w:hAnsi="Times New Roman" w:cs="Times New Roman"/>
          <w:sz w:val="16"/>
          <w:szCs w:val="16"/>
        </w:rPr>
        <w:t xml:space="preserve">Інспектор-товарознавець ____ ПІБ_________ ______________________________________ МП, що діє на підставі </w:t>
      </w:r>
      <w:r>
        <w:rPr>
          <w:rFonts w:ascii="Times New Roman" w:hAnsi="Times New Roman"/>
          <w:color w:val="00000A"/>
          <w:sz w:val="16"/>
          <w:szCs w:val="16"/>
        </w:rPr>
        <w:t xml:space="preserve">Довіреності від 21.12.2012 р., посвідченої __________, приватним нотаріусом дніпровського міського нотаріального </w:t>
      </w:r>
      <w:proofErr w:type="spellStart"/>
      <w:r>
        <w:rPr>
          <w:rFonts w:ascii="Times New Roman" w:hAnsi="Times New Roman"/>
          <w:color w:val="00000A"/>
          <w:sz w:val="16"/>
          <w:szCs w:val="16"/>
        </w:rPr>
        <w:t>округу___</w:t>
      </w:r>
      <w:proofErr w:type="spellEnd"/>
      <w:r>
        <w:rPr>
          <w:rFonts w:ascii="Times New Roman" w:hAnsi="Times New Roman"/>
          <w:color w:val="00000A"/>
          <w:sz w:val="16"/>
          <w:szCs w:val="16"/>
        </w:rPr>
        <w:t>_______, за реєстраційним номером ____</w:t>
      </w:r>
      <w:r>
        <w:rPr>
          <w:rFonts w:ascii="Times New Roman" w:hAnsi="Times New Roman" w:cs="Times New Roman"/>
          <w:sz w:val="16"/>
          <w:szCs w:val="16"/>
        </w:rPr>
        <w:t xml:space="preserve">  </w:t>
      </w:r>
    </w:p>
    <w:p w:rsidR="00314C6C" w:rsidRDefault="00173331">
      <w:pPr>
        <w:ind w:left="4320" w:firstLine="720"/>
        <w:rPr>
          <w:rFonts w:ascii="Times New Roman" w:hAnsi="Times New Roman" w:cs="Times New Roman"/>
          <w:b/>
          <w:i/>
          <w:sz w:val="16"/>
          <w:szCs w:val="16"/>
        </w:rPr>
      </w:pPr>
      <w:r>
        <w:rPr>
          <w:rFonts w:ascii="Times New Roman" w:hAnsi="Times New Roman" w:cs="Times New Roman"/>
          <w:b/>
          <w:i/>
          <w:sz w:val="16"/>
          <w:szCs w:val="16"/>
        </w:rPr>
        <w:t xml:space="preserve">Інспектор </w:t>
      </w:r>
      <w:proofErr w:type="spellStart"/>
      <w:r>
        <w:rPr>
          <w:rFonts w:ascii="Times New Roman" w:hAnsi="Times New Roman" w:cs="Times New Roman"/>
          <w:b/>
          <w:i/>
          <w:sz w:val="16"/>
          <w:szCs w:val="16"/>
        </w:rPr>
        <w:t>–товарознавець</w:t>
      </w:r>
      <w:proofErr w:type="spellEnd"/>
      <w:r>
        <w:rPr>
          <w:rFonts w:ascii="Times New Roman" w:hAnsi="Times New Roman" w:cs="Times New Roman"/>
          <w:b/>
          <w:i/>
          <w:sz w:val="16"/>
          <w:szCs w:val="16"/>
        </w:rPr>
        <w:t xml:space="preserve"> _____________(підпис) (ПІБ) </w:t>
      </w:r>
    </w:p>
    <w:p w:rsidR="00314C6C" w:rsidRDefault="00173331">
      <w:pPr>
        <w:rPr>
          <w:rFonts w:ascii="Times New Roman" w:hAnsi="Times New Roman" w:cs="Times New Roman"/>
          <w:sz w:val="16"/>
          <w:szCs w:val="16"/>
        </w:rPr>
      </w:pPr>
      <w:r>
        <w:rPr>
          <w:rFonts w:ascii="Times New Roman" w:hAnsi="Times New Roman" w:cs="Times New Roman"/>
          <w:b/>
          <w:sz w:val="16"/>
          <w:szCs w:val="16"/>
        </w:rPr>
        <w:t>Позичальник</w:t>
      </w:r>
      <w:r>
        <w:rPr>
          <w:rFonts w:ascii="Times New Roman" w:hAnsi="Times New Roman" w:cs="Times New Roman"/>
          <w:sz w:val="16"/>
          <w:szCs w:val="16"/>
        </w:rPr>
        <w:t xml:space="preserve">:  ___________________(ПІБ), зареєстрований за адресою: ______ обл., м. ______, вул. _______, буд. __, кв. __ реєстраційний номер облікової картки платника податків за даними Державного реєстру фізичних осіб — платників податків — ________________ паспорт __ №________, виданий </w:t>
      </w:r>
      <w:proofErr w:type="spellStart"/>
      <w:r>
        <w:rPr>
          <w:rFonts w:ascii="Times New Roman" w:hAnsi="Times New Roman" w:cs="Times New Roman"/>
          <w:sz w:val="16"/>
          <w:szCs w:val="16"/>
        </w:rPr>
        <w:t>___наз</w:t>
      </w:r>
      <w:proofErr w:type="spellEnd"/>
      <w:r>
        <w:rPr>
          <w:rFonts w:ascii="Times New Roman" w:hAnsi="Times New Roman" w:cs="Times New Roman"/>
          <w:sz w:val="16"/>
          <w:szCs w:val="16"/>
        </w:rPr>
        <w:t xml:space="preserve">ва органу, що видав паспорт____ “__” _______ ____р. ______________ / </w:t>
      </w:r>
    </w:p>
    <w:p w:rsidR="00314C6C" w:rsidRDefault="00173331">
      <w:pPr>
        <w:ind w:left="4320" w:firstLine="720"/>
        <w:rPr>
          <w:rFonts w:ascii="Times New Roman" w:hAnsi="Times New Roman" w:cs="Times New Roman"/>
          <w:b/>
          <w:i/>
          <w:sz w:val="16"/>
          <w:szCs w:val="16"/>
        </w:rPr>
      </w:pPr>
      <w:r>
        <w:rPr>
          <w:rFonts w:ascii="Times New Roman" w:hAnsi="Times New Roman" w:cs="Times New Roman"/>
          <w:b/>
          <w:i/>
          <w:sz w:val="16"/>
          <w:szCs w:val="16"/>
        </w:rPr>
        <w:t xml:space="preserve">____________________ / (підпис) (ПІБ)  </w:t>
      </w:r>
    </w:p>
    <w:p w:rsidR="00314C6C" w:rsidRDefault="00314C6C">
      <w:pPr>
        <w:rPr>
          <w:rFonts w:ascii="Times New Roman" w:hAnsi="Times New Roman" w:cs="Times New Roman"/>
          <w:sz w:val="16"/>
          <w:szCs w:val="16"/>
        </w:rPr>
      </w:pPr>
    </w:p>
    <w:p w:rsidR="00314C6C" w:rsidRDefault="00173331">
      <w:pPr>
        <w:pStyle w:val="210"/>
        <w:shd w:val="clear" w:color="auto" w:fill="auto"/>
        <w:tabs>
          <w:tab w:val="left" w:pos="279"/>
        </w:tabs>
        <w:spacing w:before="0" w:after="0" w:line="240" w:lineRule="auto"/>
        <w:jc w:val="both"/>
        <w:rPr>
          <w:rStyle w:val="2"/>
          <w:b/>
          <w:i/>
          <w:color w:val="000000"/>
          <w:sz w:val="16"/>
          <w:szCs w:val="16"/>
          <w:lang w:val="ru-RU" w:eastAsia="uk-UA"/>
        </w:rPr>
      </w:pPr>
      <w:r>
        <w:rPr>
          <w:rStyle w:val="2"/>
          <w:b/>
          <w:i/>
          <w:color w:val="000000"/>
          <w:sz w:val="16"/>
          <w:szCs w:val="16"/>
          <w:lang w:eastAsia="uk-UA"/>
        </w:rPr>
        <w:t>Гроші одержав:</w:t>
      </w:r>
      <w:r>
        <w:rPr>
          <w:rStyle w:val="2"/>
          <w:b/>
          <w:i/>
          <w:color w:val="000000"/>
          <w:sz w:val="16"/>
          <w:szCs w:val="16"/>
          <w:lang w:eastAsia="uk-UA"/>
        </w:rPr>
        <w:tab/>
      </w:r>
      <w:r>
        <w:rPr>
          <w:rStyle w:val="2"/>
          <w:b/>
          <w:i/>
          <w:color w:val="000000"/>
          <w:sz w:val="16"/>
          <w:szCs w:val="16"/>
          <w:lang w:eastAsia="uk-UA"/>
        </w:rPr>
        <w:tab/>
      </w:r>
      <w:r>
        <w:rPr>
          <w:rStyle w:val="2"/>
          <w:b/>
          <w:i/>
          <w:color w:val="000000"/>
          <w:sz w:val="16"/>
          <w:szCs w:val="16"/>
          <w:lang w:eastAsia="uk-UA"/>
        </w:rPr>
        <w:tab/>
      </w:r>
      <w:r>
        <w:rPr>
          <w:rStyle w:val="2"/>
          <w:b/>
          <w:i/>
          <w:color w:val="000000"/>
          <w:sz w:val="16"/>
          <w:szCs w:val="16"/>
          <w:lang w:eastAsia="uk-UA"/>
        </w:rPr>
        <w:tab/>
      </w:r>
      <w:r>
        <w:rPr>
          <w:rStyle w:val="2"/>
          <w:b/>
          <w:i/>
          <w:color w:val="000000"/>
          <w:sz w:val="16"/>
          <w:szCs w:val="16"/>
          <w:lang w:eastAsia="uk-UA"/>
        </w:rPr>
        <w:tab/>
      </w:r>
      <w:r>
        <w:rPr>
          <w:rStyle w:val="2"/>
          <w:b/>
          <w:i/>
          <w:color w:val="000000"/>
          <w:sz w:val="16"/>
          <w:szCs w:val="16"/>
          <w:lang w:eastAsia="uk-UA"/>
        </w:rPr>
        <w:tab/>
        <w:t>Гроші видав:</w:t>
      </w:r>
    </w:p>
    <w:p w:rsidR="00314C6C" w:rsidRDefault="00314C6C">
      <w:pPr>
        <w:pStyle w:val="210"/>
        <w:shd w:val="clear" w:color="auto" w:fill="auto"/>
        <w:tabs>
          <w:tab w:val="left" w:pos="279"/>
        </w:tabs>
        <w:spacing w:before="0" w:after="0" w:line="240" w:lineRule="auto"/>
        <w:jc w:val="both"/>
        <w:rPr>
          <w:rStyle w:val="2"/>
        </w:rPr>
      </w:pPr>
    </w:p>
    <w:p w:rsidR="00314C6C" w:rsidRDefault="00173331">
      <w:pPr>
        <w:pStyle w:val="210"/>
        <w:shd w:val="clear" w:color="auto" w:fill="auto"/>
        <w:tabs>
          <w:tab w:val="left" w:pos="279"/>
        </w:tabs>
        <w:spacing w:before="0" w:after="0" w:line="240" w:lineRule="auto"/>
        <w:jc w:val="both"/>
        <w:rPr>
          <w:rStyle w:val="2"/>
          <w:sz w:val="16"/>
          <w:szCs w:val="16"/>
          <w:lang w:val="ru-RU"/>
        </w:rPr>
      </w:pPr>
      <w:r>
        <w:rPr>
          <w:rStyle w:val="2"/>
          <w:color w:val="000000"/>
          <w:sz w:val="16"/>
          <w:szCs w:val="16"/>
          <w:lang w:eastAsia="uk-UA"/>
        </w:rPr>
        <w:t xml:space="preserve">Підпис Позичальника </w:t>
      </w:r>
      <w:r>
        <w:rPr>
          <w:rStyle w:val="2"/>
          <w:sz w:val="16"/>
          <w:szCs w:val="16"/>
        </w:rPr>
        <w:t>___________(підпис) (ПІБ)</w:t>
      </w:r>
      <w:r>
        <w:rPr>
          <w:rStyle w:val="2"/>
          <w:color w:val="000000"/>
          <w:sz w:val="16"/>
          <w:szCs w:val="16"/>
          <w:lang w:eastAsia="uk-UA"/>
        </w:rPr>
        <w:t xml:space="preserve">                           </w:t>
      </w:r>
      <w:r>
        <w:rPr>
          <w:rStyle w:val="2"/>
          <w:color w:val="000000"/>
          <w:sz w:val="16"/>
          <w:szCs w:val="16"/>
          <w:lang w:eastAsia="uk-UA"/>
        </w:rPr>
        <w:tab/>
        <w:t xml:space="preserve">Підпис інспектора-товарознавця </w:t>
      </w:r>
      <w:r>
        <w:rPr>
          <w:rStyle w:val="2"/>
          <w:sz w:val="16"/>
          <w:szCs w:val="16"/>
        </w:rPr>
        <w:t>___________(підпис) (ПІБ)</w:t>
      </w:r>
    </w:p>
    <w:p w:rsidR="00314C6C" w:rsidRDefault="00314C6C">
      <w:pPr>
        <w:pStyle w:val="210"/>
        <w:shd w:val="clear" w:color="auto" w:fill="auto"/>
        <w:tabs>
          <w:tab w:val="left" w:pos="279"/>
        </w:tabs>
        <w:spacing w:before="0" w:after="0" w:line="240" w:lineRule="auto"/>
        <w:jc w:val="both"/>
        <w:rPr>
          <w:rStyle w:val="2"/>
        </w:rPr>
      </w:pPr>
    </w:p>
    <w:p w:rsidR="00314C6C" w:rsidRDefault="00173331">
      <w:pPr>
        <w:pStyle w:val="210"/>
        <w:shd w:val="clear" w:color="auto" w:fill="auto"/>
        <w:tabs>
          <w:tab w:val="left" w:pos="279"/>
        </w:tabs>
        <w:spacing w:before="0" w:after="0" w:line="240" w:lineRule="auto"/>
        <w:jc w:val="both"/>
        <w:rPr>
          <w:rStyle w:val="2"/>
          <w:color w:val="000000"/>
          <w:sz w:val="16"/>
          <w:szCs w:val="16"/>
          <w:lang w:eastAsia="uk-UA"/>
        </w:rPr>
      </w:pPr>
      <w:r>
        <w:rPr>
          <w:rStyle w:val="2"/>
          <w:color w:val="000000"/>
          <w:sz w:val="16"/>
          <w:szCs w:val="16"/>
          <w:lang w:eastAsia="uk-UA"/>
        </w:rPr>
        <w:t>Відомості про повернення фінансового  кредиту:</w:t>
      </w:r>
    </w:p>
    <w:p w:rsidR="00314C6C" w:rsidRDefault="00173331">
      <w:pPr>
        <w:pStyle w:val="210"/>
        <w:shd w:val="clear" w:color="auto" w:fill="auto"/>
        <w:tabs>
          <w:tab w:val="left" w:pos="279"/>
        </w:tabs>
        <w:spacing w:before="0" w:after="0" w:line="240" w:lineRule="auto"/>
        <w:jc w:val="both"/>
        <w:rPr>
          <w:rStyle w:val="2"/>
          <w:sz w:val="16"/>
          <w:szCs w:val="16"/>
        </w:rPr>
      </w:pPr>
      <w:r>
        <w:rPr>
          <w:rStyle w:val="2"/>
          <w:sz w:val="16"/>
          <w:szCs w:val="16"/>
        </w:rPr>
        <w:t>Повернено кредит у сумі                            % по кредиту у сумі, в тому числі                                      Дата повернення</w:t>
      </w:r>
    </w:p>
    <w:p w:rsidR="00314C6C" w:rsidRDefault="00314C6C">
      <w:pPr>
        <w:pStyle w:val="210"/>
        <w:shd w:val="clear" w:color="auto" w:fill="auto"/>
        <w:tabs>
          <w:tab w:val="left" w:pos="279"/>
        </w:tabs>
        <w:spacing w:before="0" w:after="0" w:line="240" w:lineRule="auto"/>
        <w:jc w:val="both"/>
        <w:rPr>
          <w:rStyle w:val="2"/>
        </w:rPr>
      </w:pPr>
    </w:p>
    <w:p w:rsidR="00314C6C" w:rsidRDefault="00173331">
      <w:pPr>
        <w:pStyle w:val="210"/>
        <w:shd w:val="clear" w:color="auto" w:fill="auto"/>
        <w:tabs>
          <w:tab w:val="left" w:pos="279"/>
        </w:tabs>
        <w:spacing w:before="0" w:after="0" w:line="240" w:lineRule="auto"/>
        <w:jc w:val="both"/>
        <w:rPr>
          <w:rStyle w:val="2"/>
          <w:sz w:val="16"/>
          <w:szCs w:val="16"/>
        </w:rPr>
      </w:pPr>
      <w:r>
        <w:rPr>
          <w:rStyle w:val="2"/>
          <w:sz w:val="16"/>
          <w:szCs w:val="16"/>
        </w:rPr>
        <w:t xml:space="preserve">РАЗОМ: ______________________________________________________________________________________________________________   </w:t>
      </w:r>
    </w:p>
    <w:p w:rsidR="00314C6C" w:rsidRDefault="00173331">
      <w:pPr>
        <w:pStyle w:val="210"/>
        <w:shd w:val="clear" w:color="auto" w:fill="auto"/>
        <w:tabs>
          <w:tab w:val="left" w:pos="279"/>
        </w:tabs>
        <w:spacing w:before="0" w:after="0" w:line="240" w:lineRule="auto"/>
        <w:jc w:val="both"/>
        <w:rPr>
          <w:sz w:val="16"/>
          <w:szCs w:val="16"/>
        </w:rPr>
      </w:pPr>
      <w:r>
        <w:rPr>
          <w:rStyle w:val="2"/>
          <w:sz w:val="16"/>
          <w:szCs w:val="16"/>
        </w:rPr>
        <w:t>Заклад (заставу) отримав</w:t>
      </w:r>
      <w:r>
        <w:rPr>
          <w:sz w:val="16"/>
          <w:szCs w:val="16"/>
        </w:rPr>
        <w:t xml:space="preserve"> та перевірив. </w:t>
      </w:r>
    </w:p>
    <w:p w:rsidR="00314C6C" w:rsidRDefault="00173331">
      <w:pPr>
        <w:pStyle w:val="210"/>
        <w:shd w:val="clear" w:color="auto" w:fill="auto"/>
        <w:tabs>
          <w:tab w:val="left" w:pos="279"/>
        </w:tabs>
        <w:spacing w:before="0" w:after="0" w:line="240" w:lineRule="auto"/>
        <w:jc w:val="both"/>
        <w:rPr>
          <w:sz w:val="16"/>
          <w:szCs w:val="16"/>
        </w:rPr>
      </w:pPr>
      <w:r>
        <w:rPr>
          <w:sz w:val="16"/>
          <w:szCs w:val="16"/>
        </w:rPr>
        <w:t xml:space="preserve">Жодних  матеріальних, фінансових </w:t>
      </w:r>
      <w:r>
        <w:rPr>
          <w:sz w:val="16"/>
          <w:szCs w:val="16"/>
        </w:rPr>
        <w:tab/>
      </w:r>
      <w:r>
        <w:rPr>
          <w:sz w:val="16"/>
          <w:szCs w:val="16"/>
        </w:rPr>
        <w:tab/>
      </w:r>
      <w:r>
        <w:rPr>
          <w:sz w:val="16"/>
          <w:szCs w:val="16"/>
        </w:rPr>
        <w:tab/>
      </w:r>
      <w:r>
        <w:rPr>
          <w:sz w:val="16"/>
          <w:szCs w:val="16"/>
        </w:rPr>
        <w:tab/>
      </w:r>
      <w:r>
        <w:rPr>
          <w:sz w:val="16"/>
          <w:szCs w:val="16"/>
        </w:rPr>
        <w:tab/>
      </w:r>
      <w:r>
        <w:rPr>
          <w:rStyle w:val="2"/>
          <w:sz w:val="16"/>
          <w:szCs w:val="16"/>
        </w:rPr>
        <w:t>Гроші отримав, заклад видав:</w:t>
      </w:r>
    </w:p>
    <w:p w:rsidR="00314C6C" w:rsidRDefault="00173331">
      <w:pPr>
        <w:pStyle w:val="210"/>
        <w:shd w:val="clear" w:color="auto" w:fill="auto"/>
        <w:tabs>
          <w:tab w:val="left" w:pos="279"/>
        </w:tabs>
        <w:spacing w:before="0" w:after="0" w:line="240" w:lineRule="auto"/>
        <w:jc w:val="both"/>
        <w:rPr>
          <w:rStyle w:val="2"/>
          <w:sz w:val="16"/>
          <w:szCs w:val="16"/>
        </w:rPr>
      </w:pPr>
      <w:r>
        <w:rPr>
          <w:sz w:val="16"/>
          <w:szCs w:val="16"/>
        </w:rPr>
        <w:t>та інших претензій до Ломбарду не маю</w:t>
      </w:r>
      <w:r>
        <w:rPr>
          <w:rStyle w:val="2"/>
          <w:sz w:val="16"/>
          <w:szCs w:val="16"/>
        </w:rPr>
        <w:t xml:space="preserve">:                                                             </w:t>
      </w:r>
    </w:p>
    <w:p w:rsidR="00314C6C" w:rsidRDefault="00314C6C">
      <w:pPr>
        <w:pStyle w:val="210"/>
        <w:shd w:val="clear" w:color="auto" w:fill="auto"/>
        <w:tabs>
          <w:tab w:val="left" w:pos="279"/>
        </w:tabs>
        <w:spacing w:before="0" w:after="0" w:line="240" w:lineRule="auto"/>
        <w:jc w:val="both"/>
        <w:rPr>
          <w:rStyle w:val="2"/>
        </w:rPr>
      </w:pPr>
    </w:p>
    <w:p w:rsidR="00314C6C" w:rsidRDefault="00173331">
      <w:pPr>
        <w:pStyle w:val="210"/>
        <w:shd w:val="clear" w:color="auto" w:fill="auto"/>
        <w:tabs>
          <w:tab w:val="left" w:pos="279"/>
        </w:tabs>
        <w:spacing w:before="0" w:after="0" w:line="240" w:lineRule="auto"/>
        <w:jc w:val="both"/>
      </w:pPr>
      <w:r>
        <w:rPr>
          <w:rStyle w:val="2"/>
          <w:sz w:val="16"/>
          <w:szCs w:val="16"/>
        </w:rPr>
        <w:t xml:space="preserve">Підпис Позичальника _______(підпис) (ПІБ)                              </w:t>
      </w:r>
      <w:r>
        <w:rPr>
          <w:rStyle w:val="2"/>
          <w:sz w:val="16"/>
          <w:szCs w:val="16"/>
        </w:rPr>
        <w:tab/>
        <w:t xml:space="preserve">     </w:t>
      </w:r>
      <w:r>
        <w:rPr>
          <w:rStyle w:val="2"/>
          <w:sz w:val="16"/>
          <w:szCs w:val="16"/>
        </w:rPr>
        <w:tab/>
      </w:r>
      <w:r>
        <w:rPr>
          <w:rStyle w:val="2"/>
          <w:sz w:val="16"/>
          <w:szCs w:val="16"/>
        </w:rPr>
        <w:tab/>
        <w:t>Підпис інспектора-товарознавця ___________(підпис) (ПІБ)</w:t>
      </w:r>
    </w:p>
    <w:sectPr w:rsidR="00314C6C">
      <w:pgSz w:w="11906" w:h="16838"/>
      <w:pgMar w:top="426" w:right="843" w:bottom="851" w:left="993"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jaVu Sans">
    <w:altName w:val="Times New Roman"/>
    <w:charset w:val="CC"/>
    <w:family w:val="roman"/>
    <w:pitch w:val="variable"/>
  </w:font>
  <w:font w:name="Times New Roman CYR">
    <w:panose1 w:val="02020603050405020304"/>
    <w:charset w:val="CC"/>
    <w:family w:val="roman"/>
    <w:pitch w:val="variable"/>
  </w:font>
  <w:font w:name="Liberation Sans">
    <w:altName w:val="Arial"/>
    <w:charset w:val="CC"/>
    <w:family w:val="roman"/>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9D557D"/>
    <w:multiLevelType w:val="multilevel"/>
    <w:tmpl w:val="B0041D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67A57DCB"/>
    <w:multiLevelType w:val="multilevel"/>
    <w:tmpl w:val="6DB05ABA"/>
    <w:lvl w:ilvl="0">
      <w:start w:val="1"/>
      <w:numFmt w:val="bullet"/>
      <w:lvlText w:val=""/>
      <w:lvlJc w:val="left"/>
      <w:pPr>
        <w:ind w:left="1170" w:hanging="360"/>
      </w:pPr>
      <w:rPr>
        <w:rFonts w:ascii="Wingdings" w:hAnsi="Wingdings" w:cs="Wingdings" w:hint="default"/>
        <w:sz w:val="16"/>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cs="Wingdings" w:hint="default"/>
      </w:rPr>
    </w:lvl>
    <w:lvl w:ilvl="3">
      <w:start w:val="1"/>
      <w:numFmt w:val="bullet"/>
      <w:lvlText w:val=""/>
      <w:lvlJc w:val="left"/>
      <w:pPr>
        <w:ind w:left="3330" w:hanging="360"/>
      </w:pPr>
      <w:rPr>
        <w:rFonts w:ascii="Symbol" w:hAnsi="Symbol" w:cs="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cs="Wingdings" w:hint="default"/>
      </w:rPr>
    </w:lvl>
    <w:lvl w:ilvl="6">
      <w:start w:val="1"/>
      <w:numFmt w:val="bullet"/>
      <w:lvlText w:val=""/>
      <w:lvlJc w:val="left"/>
      <w:pPr>
        <w:ind w:left="5490" w:hanging="360"/>
      </w:pPr>
      <w:rPr>
        <w:rFonts w:ascii="Symbol" w:hAnsi="Symbol" w:cs="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cs="Wingdings" w:hint="default"/>
      </w:rPr>
    </w:lvl>
  </w:abstractNum>
  <w:abstractNum w:abstractNumId="2">
    <w:nsid w:val="76266EDD"/>
    <w:multiLevelType w:val="multilevel"/>
    <w:tmpl w:val="CED41EBA"/>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C6C"/>
    <w:rsid w:val="00173331"/>
    <w:rsid w:val="00314C6C"/>
    <w:rsid w:val="00F85B2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DejaVu Sans" w:eastAsia="Times New Roman" w:hAnsi="DejaVu Sans" w:cs="DejaVu Sans"/>
        <w:szCs w:val="24"/>
        <w:lang w:val="uk-UA"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color w:val="000000"/>
      <w:sz w:val="24"/>
      <w:lang w:eastAsia="uk-UA"/>
    </w:rPr>
  </w:style>
  <w:style w:type="paragraph" w:styleId="3">
    <w:name w:val="heading 3"/>
    <w:basedOn w:val="a"/>
    <w:uiPriority w:val="99"/>
    <w:qFormat/>
    <w:rsid w:val="00270455"/>
    <w:pPr>
      <w:outlineLvl w:val="2"/>
    </w:pPr>
    <w:rPr>
      <w:rFonts w:ascii="Times New Roman CYR" w:hAnsi="Times New Roman CYR" w:cs="Times New Roman CYR"/>
      <w:color w:val="00000A"/>
      <w:lang w:eastAsia="ru-RU"/>
    </w:rPr>
  </w:style>
  <w:style w:type="paragraph" w:styleId="5">
    <w:name w:val="heading 5"/>
    <w:basedOn w:val="a0"/>
    <w:qFormat/>
    <w:pPr>
      <w:numPr>
        <w:ilvl w:val="4"/>
        <w:numId w:val="1"/>
      </w:numPr>
      <w:spacing w:before="120" w:after="60"/>
      <w:outlineLvl w:val="4"/>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
    <w:name w:val="Интернет-ссылка"/>
    <w:basedOn w:val="a1"/>
    <w:uiPriority w:val="99"/>
    <w:rPr>
      <w:rFonts w:cs="Times New Roman"/>
      <w:color w:val="0066CC"/>
      <w:u w:val="single"/>
    </w:rPr>
  </w:style>
  <w:style w:type="character" w:customStyle="1" w:styleId="1">
    <w:name w:val="Заголовок №1_"/>
    <w:basedOn w:val="a1"/>
    <w:link w:val="10"/>
    <w:uiPriority w:val="99"/>
    <w:qFormat/>
    <w:locked/>
    <w:rPr>
      <w:rFonts w:ascii="Times New Roman" w:hAnsi="Times New Roman" w:cs="Times New Roman"/>
      <w:b/>
      <w:bCs/>
      <w:sz w:val="15"/>
      <w:szCs w:val="15"/>
      <w:u w:val="none"/>
    </w:rPr>
  </w:style>
  <w:style w:type="character" w:customStyle="1" w:styleId="2">
    <w:name w:val="Основной текст (2)_"/>
    <w:basedOn w:val="a1"/>
    <w:link w:val="20"/>
    <w:uiPriority w:val="99"/>
    <w:qFormat/>
    <w:locked/>
    <w:rPr>
      <w:rFonts w:ascii="Times New Roman" w:hAnsi="Times New Roman" w:cs="Times New Roman"/>
      <w:sz w:val="11"/>
      <w:szCs w:val="11"/>
      <w:u w:val="none"/>
    </w:rPr>
  </w:style>
  <w:style w:type="character" w:customStyle="1" w:styleId="30">
    <w:name w:val="Основной текст (3)_"/>
    <w:basedOn w:val="a1"/>
    <w:link w:val="31"/>
    <w:uiPriority w:val="99"/>
    <w:qFormat/>
    <w:locked/>
    <w:rPr>
      <w:rFonts w:ascii="Times New Roman" w:hAnsi="Times New Roman" w:cs="Times New Roman"/>
      <w:i/>
      <w:iCs/>
      <w:sz w:val="13"/>
      <w:szCs w:val="13"/>
      <w:u w:val="none"/>
    </w:rPr>
  </w:style>
  <w:style w:type="character" w:customStyle="1" w:styleId="a4">
    <w:name w:val="Подпись к таблице_"/>
    <w:basedOn w:val="a1"/>
    <w:uiPriority w:val="99"/>
    <w:qFormat/>
    <w:locked/>
    <w:rPr>
      <w:rFonts w:ascii="Times New Roman" w:hAnsi="Times New Roman" w:cs="Times New Roman"/>
      <w:sz w:val="11"/>
      <w:szCs w:val="11"/>
      <w:u w:val="none"/>
    </w:rPr>
  </w:style>
  <w:style w:type="character" w:customStyle="1" w:styleId="27">
    <w:name w:val="Основной текст (2) + 7"/>
    <w:basedOn w:val="2"/>
    <w:uiPriority w:val="99"/>
    <w:qFormat/>
    <w:rPr>
      <w:rFonts w:ascii="Times New Roman" w:hAnsi="Times New Roman" w:cs="Times New Roman"/>
      <w:b/>
      <w:bCs/>
      <w:sz w:val="15"/>
      <w:szCs w:val="15"/>
      <w:u w:val="none"/>
    </w:rPr>
  </w:style>
  <w:style w:type="character" w:customStyle="1" w:styleId="20">
    <w:name w:val="Основной текст (2)"/>
    <w:basedOn w:val="2"/>
    <w:link w:val="2"/>
    <w:uiPriority w:val="99"/>
    <w:qFormat/>
    <w:rPr>
      <w:rFonts w:ascii="Times New Roman" w:hAnsi="Times New Roman" w:cs="Times New Roman"/>
      <w:sz w:val="11"/>
      <w:szCs w:val="11"/>
      <w:u w:val="none"/>
    </w:rPr>
  </w:style>
  <w:style w:type="character" w:customStyle="1" w:styleId="26pt">
    <w:name w:val="Основной текст (2) + 6 pt"/>
    <w:basedOn w:val="2"/>
    <w:uiPriority w:val="99"/>
    <w:qFormat/>
    <w:rPr>
      <w:rFonts w:ascii="Times New Roman" w:hAnsi="Times New Roman" w:cs="Times New Roman"/>
      <w:sz w:val="12"/>
      <w:szCs w:val="12"/>
      <w:u w:val="none"/>
    </w:rPr>
  </w:style>
  <w:style w:type="character" w:customStyle="1" w:styleId="271">
    <w:name w:val="Основной текст (2) + 71"/>
    <w:basedOn w:val="2"/>
    <w:uiPriority w:val="99"/>
    <w:qFormat/>
    <w:rPr>
      <w:rFonts w:ascii="Times New Roman" w:hAnsi="Times New Roman" w:cs="Times New Roman"/>
      <w:b/>
      <w:bCs/>
      <w:sz w:val="15"/>
      <w:szCs w:val="15"/>
      <w:u w:val="none"/>
    </w:rPr>
  </w:style>
  <w:style w:type="character" w:customStyle="1" w:styleId="26">
    <w:name w:val="Основной текст (2) + 6"/>
    <w:basedOn w:val="2"/>
    <w:uiPriority w:val="99"/>
    <w:qFormat/>
    <w:rPr>
      <w:rFonts w:ascii="Times New Roman" w:hAnsi="Times New Roman" w:cs="Times New Roman"/>
      <w:i/>
      <w:iCs/>
      <w:sz w:val="13"/>
      <w:szCs w:val="13"/>
      <w:u w:val="none"/>
    </w:rPr>
  </w:style>
  <w:style w:type="character" w:customStyle="1" w:styleId="22">
    <w:name w:val="Основной текст (2)2"/>
    <w:basedOn w:val="2"/>
    <w:uiPriority w:val="99"/>
    <w:qFormat/>
    <w:rPr>
      <w:rFonts w:ascii="Times New Roman" w:hAnsi="Times New Roman" w:cs="Times New Roman"/>
      <w:sz w:val="11"/>
      <w:szCs w:val="11"/>
      <w:u w:val="none"/>
    </w:rPr>
  </w:style>
  <w:style w:type="character" w:customStyle="1" w:styleId="25pt">
    <w:name w:val="Основной текст (2) + 5 pt"/>
    <w:basedOn w:val="2"/>
    <w:uiPriority w:val="99"/>
    <w:qFormat/>
    <w:rPr>
      <w:rFonts w:ascii="Times New Roman" w:hAnsi="Times New Roman" w:cs="Times New Roman"/>
      <w:i/>
      <w:iCs/>
      <w:spacing w:val="-20"/>
      <w:sz w:val="10"/>
      <w:szCs w:val="10"/>
      <w:u w:val="none"/>
    </w:rPr>
  </w:style>
  <w:style w:type="character" w:customStyle="1" w:styleId="21">
    <w:name w:val="Подпись к таблице (2)_"/>
    <w:basedOn w:val="a1"/>
    <w:link w:val="23"/>
    <w:uiPriority w:val="99"/>
    <w:qFormat/>
    <w:locked/>
    <w:rPr>
      <w:rFonts w:ascii="Times New Roman" w:hAnsi="Times New Roman" w:cs="Times New Roman"/>
      <w:sz w:val="12"/>
      <w:szCs w:val="12"/>
      <w:u w:val="none"/>
    </w:rPr>
  </w:style>
  <w:style w:type="character" w:customStyle="1" w:styleId="2Exact">
    <w:name w:val="Основной текст (2) Exact"/>
    <w:basedOn w:val="a1"/>
    <w:uiPriority w:val="99"/>
    <w:qFormat/>
    <w:rPr>
      <w:rFonts w:ascii="Times New Roman" w:hAnsi="Times New Roman" w:cs="Times New Roman"/>
      <w:sz w:val="11"/>
      <w:szCs w:val="11"/>
      <w:u w:val="none"/>
    </w:rPr>
  </w:style>
  <w:style w:type="character" w:customStyle="1" w:styleId="4Exact">
    <w:name w:val="Основной текст (4) Exact"/>
    <w:basedOn w:val="a1"/>
    <w:link w:val="4"/>
    <w:uiPriority w:val="99"/>
    <w:qFormat/>
    <w:locked/>
    <w:rPr>
      <w:rFonts w:ascii="MS Gothic" w:eastAsia="MS Gothic" w:hAnsi="MS Gothic" w:cs="MS Gothic"/>
      <w:sz w:val="9"/>
      <w:szCs w:val="9"/>
      <w:u w:val="none"/>
    </w:rPr>
  </w:style>
  <w:style w:type="character" w:customStyle="1" w:styleId="a5">
    <w:name w:val="Текст выноски Знак"/>
    <w:basedOn w:val="a1"/>
    <w:uiPriority w:val="99"/>
    <w:qFormat/>
    <w:rsid w:val="00EA24A5"/>
    <w:rPr>
      <w:rFonts w:ascii="Tahoma" w:hAnsi="Tahoma" w:cs="Tahoma"/>
      <w:color w:val="000000"/>
      <w:sz w:val="16"/>
      <w:szCs w:val="16"/>
      <w:lang w:eastAsia="uk-UA"/>
    </w:rPr>
  </w:style>
  <w:style w:type="character" w:customStyle="1" w:styleId="31">
    <w:name w:val="Заголовок 3 Знак"/>
    <w:basedOn w:val="a1"/>
    <w:link w:val="30"/>
    <w:uiPriority w:val="99"/>
    <w:qFormat/>
    <w:rsid w:val="00270455"/>
    <w:rPr>
      <w:rFonts w:ascii="Times New Roman CYR" w:hAnsi="Times New Roman CYR" w:cs="Times New Roman CYR"/>
    </w:rPr>
  </w:style>
  <w:style w:type="character" w:customStyle="1" w:styleId="ListLabel1">
    <w:name w:val="ListLabel 1"/>
    <w:qFormat/>
    <w:rPr>
      <w:rFonts w:cs="Times New Roman"/>
      <w:b w:val="0"/>
      <w:bCs w:val="0"/>
      <w:i w:val="0"/>
      <w:iCs w:val="0"/>
      <w:caps w:val="0"/>
      <w:smallCaps w:val="0"/>
      <w:strike w:val="0"/>
      <w:dstrike w:val="0"/>
      <w:color w:val="000000"/>
      <w:spacing w:val="0"/>
      <w:w w:val="100"/>
      <w:sz w:val="14"/>
      <w:szCs w:val="14"/>
      <w:u w:val="none"/>
    </w:rPr>
  </w:style>
  <w:style w:type="character" w:customStyle="1" w:styleId="ListLabel2">
    <w:name w:val="ListLabel 2"/>
    <w:qFormat/>
    <w:rPr>
      <w:rFonts w:cs="Times New Roman"/>
      <w:b w:val="0"/>
      <w:bCs w:val="0"/>
      <w:i w:val="0"/>
      <w:iCs w:val="0"/>
      <w:caps w:val="0"/>
      <w:smallCaps w:val="0"/>
      <w:strike w:val="0"/>
      <w:dstrike w:val="0"/>
      <w:color w:val="000000"/>
      <w:spacing w:val="0"/>
      <w:w w:val="100"/>
      <w:sz w:val="11"/>
      <w:szCs w:val="11"/>
      <w:u w:val="none"/>
    </w:rPr>
  </w:style>
  <w:style w:type="character" w:customStyle="1" w:styleId="ListLabel3">
    <w:name w:val="ListLabel 3"/>
    <w:qFormat/>
    <w:rPr>
      <w:rFonts w:cs="Times New Roman"/>
      <w:b w:val="0"/>
      <w:bCs w:val="0"/>
      <w:i w:val="0"/>
      <w:iCs w:val="0"/>
      <w:caps w:val="0"/>
      <w:smallCaps w:val="0"/>
      <w:strike w:val="0"/>
      <w:dstrike w:val="0"/>
      <w:color w:val="000000"/>
      <w:spacing w:val="0"/>
      <w:w w:val="100"/>
      <w:sz w:val="11"/>
      <w:szCs w:val="11"/>
      <w:u w:val="none"/>
    </w:rPr>
  </w:style>
  <w:style w:type="character" w:customStyle="1" w:styleId="ListLabel4">
    <w:name w:val="ListLabel 4"/>
    <w:qFormat/>
    <w:rPr>
      <w:rFonts w:cs="Times New Roman"/>
      <w:b w:val="0"/>
      <w:bCs w:val="0"/>
      <w:i w:val="0"/>
      <w:iCs w:val="0"/>
      <w:caps w:val="0"/>
      <w:smallCaps w:val="0"/>
      <w:strike w:val="0"/>
      <w:dstrike w:val="0"/>
      <w:color w:val="000000"/>
      <w:spacing w:val="0"/>
      <w:w w:val="100"/>
      <w:sz w:val="11"/>
      <w:szCs w:val="11"/>
      <w:u w:val="none"/>
    </w:rPr>
  </w:style>
  <w:style w:type="character" w:customStyle="1" w:styleId="ListLabel5">
    <w:name w:val="ListLabel 5"/>
    <w:qFormat/>
    <w:rPr>
      <w:rFonts w:cs="Times New Roman"/>
      <w:b w:val="0"/>
      <w:bCs w:val="0"/>
      <w:i w:val="0"/>
      <w:iCs w:val="0"/>
      <w:caps w:val="0"/>
      <w:smallCaps w:val="0"/>
      <w:strike w:val="0"/>
      <w:dstrike w:val="0"/>
      <w:color w:val="000000"/>
      <w:spacing w:val="0"/>
      <w:w w:val="100"/>
      <w:sz w:val="11"/>
      <w:szCs w:val="11"/>
      <w:u w:val="none"/>
    </w:rPr>
  </w:style>
  <w:style w:type="character" w:customStyle="1" w:styleId="ListLabel6">
    <w:name w:val="ListLabel 6"/>
    <w:qFormat/>
    <w:rPr>
      <w:rFonts w:cs="Times New Roman"/>
      <w:b w:val="0"/>
      <w:bCs w:val="0"/>
      <w:i w:val="0"/>
      <w:iCs w:val="0"/>
      <w:caps w:val="0"/>
      <w:smallCaps w:val="0"/>
      <w:strike w:val="0"/>
      <w:dstrike w:val="0"/>
      <w:color w:val="000000"/>
      <w:spacing w:val="0"/>
      <w:w w:val="100"/>
      <w:sz w:val="11"/>
      <w:szCs w:val="11"/>
      <w:u w:val="none"/>
    </w:rPr>
  </w:style>
  <w:style w:type="character" w:customStyle="1" w:styleId="ListLabel7">
    <w:name w:val="ListLabel 7"/>
    <w:qFormat/>
    <w:rPr>
      <w:rFonts w:cs="Times New Roman"/>
      <w:b w:val="0"/>
      <w:bCs w:val="0"/>
      <w:i w:val="0"/>
      <w:iCs w:val="0"/>
      <w:caps w:val="0"/>
      <w:smallCaps w:val="0"/>
      <w:strike w:val="0"/>
      <w:dstrike w:val="0"/>
      <w:color w:val="000000"/>
      <w:spacing w:val="0"/>
      <w:w w:val="100"/>
      <w:sz w:val="11"/>
      <w:szCs w:val="11"/>
      <w:u w:val="none"/>
    </w:rPr>
  </w:style>
  <w:style w:type="character" w:customStyle="1" w:styleId="ListLabel8">
    <w:name w:val="ListLabel 8"/>
    <w:qFormat/>
    <w:rPr>
      <w:rFonts w:cs="Times New Roman"/>
      <w:b w:val="0"/>
      <w:bCs w:val="0"/>
      <w:i w:val="0"/>
      <w:iCs w:val="0"/>
      <w:caps w:val="0"/>
      <w:smallCaps w:val="0"/>
      <w:strike w:val="0"/>
      <w:dstrike w:val="0"/>
      <w:color w:val="000000"/>
      <w:spacing w:val="0"/>
      <w:w w:val="100"/>
      <w:sz w:val="11"/>
      <w:szCs w:val="11"/>
      <w:u w:val="none"/>
    </w:rPr>
  </w:style>
  <w:style w:type="character" w:customStyle="1" w:styleId="ListLabel9">
    <w:name w:val="ListLabel 9"/>
    <w:qFormat/>
    <w:rPr>
      <w:rFonts w:cs="Times New Roman"/>
      <w:b w:val="0"/>
      <w:bCs w:val="0"/>
      <w:i w:val="0"/>
      <w:iCs w:val="0"/>
      <w:caps w:val="0"/>
      <w:smallCaps w:val="0"/>
      <w:strike w:val="0"/>
      <w:dstrike w:val="0"/>
      <w:color w:val="000000"/>
      <w:spacing w:val="0"/>
      <w:w w:val="100"/>
      <w:sz w:val="11"/>
      <w:szCs w:val="11"/>
      <w:u w:val="none"/>
    </w:rPr>
  </w:style>
  <w:style w:type="character" w:customStyle="1" w:styleId="ListLabel10">
    <w:name w:val="ListLabel 10"/>
    <w:qFormat/>
    <w:rPr>
      <w:rFonts w:cs="Times New Roman"/>
      <w:b w:val="0"/>
      <w:bCs w:val="0"/>
      <w:i w:val="0"/>
      <w:iCs w:val="0"/>
      <w:caps w:val="0"/>
      <w:smallCaps w:val="0"/>
      <w:strike w:val="0"/>
      <w:dstrike w:val="0"/>
      <w:color w:val="000000"/>
      <w:spacing w:val="0"/>
      <w:w w:val="100"/>
      <w:sz w:val="11"/>
      <w:szCs w:val="11"/>
      <w:u w:val="none"/>
    </w:rPr>
  </w:style>
  <w:style w:type="character" w:customStyle="1" w:styleId="ListLabel11">
    <w:name w:val="ListLabel 11"/>
    <w:qFormat/>
    <w:rPr>
      <w:rFonts w:cs="Times New Roman"/>
      <w:b w:val="0"/>
      <w:bCs w:val="0"/>
      <w:i w:val="0"/>
      <w:iCs w:val="0"/>
      <w:caps w:val="0"/>
      <w:smallCaps w:val="0"/>
      <w:strike w:val="0"/>
      <w:dstrike w:val="0"/>
      <w:color w:val="000000"/>
      <w:spacing w:val="0"/>
      <w:w w:val="100"/>
      <w:sz w:val="11"/>
      <w:szCs w:val="11"/>
      <w:u w:val="none"/>
    </w:rPr>
  </w:style>
  <w:style w:type="character" w:customStyle="1" w:styleId="ListLabel12">
    <w:name w:val="ListLabel 12"/>
    <w:qFormat/>
    <w:rPr>
      <w:rFonts w:cs="Times New Roman"/>
      <w:b w:val="0"/>
      <w:bCs w:val="0"/>
      <w:i w:val="0"/>
      <w:iCs w:val="0"/>
      <w:caps w:val="0"/>
      <w:smallCaps w:val="0"/>
      <w:strike w:val="0"/>
      <w:dstrike w:val="0"/>
      <w:color w:val="000000"/>
      <w:spacing w:val="0"/>
      <w:w w:val="100"/>
      <w:sz w:val="11"/>
      <w:szCs w:val="11"/>
      <w:u w:val="none"/>
    </w:rPr>
  </w:style>
  <w:style w:type="character" w:customStyle="1" w:styleId="ListLabel13">
    <w:name w:val="ListLabel 13"/>
    <w:qFormat/>
    <w:rPr>
      <w:rFonts w:cs="Times New Roman"/>
      <w:b w:val="0"/>
      <w:bCs w:val="0"/>
      <w:i w:val="0"/>
      <w:iCs w:val="0"/>
      <w:caps w:val="0"/>
      <w:smallCaps w:val="0"/>
      <w:strike w:val="0"/>
      <w:dstrike w:val="0"/>
      <w:color w:val="000000"/>
      <w:spacing w:val="0"/>
      <w:w w:val="100"/>
      <w:sz w:val="11"/>
      <w:szCs w:val="11"/>
      <w:u w:val="none"/>
    </w:rPr>
  </w:style>
  <w:style w:type="character" w:customStyle="1" w:styleId="ListLabel14">
    <w:name w:val="ListLabel 14"/>
    <w:qFormat/>
    <w:rPr>
      <w:rFonts w:cs="Times New Roman"/>
      <w:b w:val="0"/>
      <w:bCs w:val="0"/>
      <w:i w:val="0"/>
      <w:iCs w:val="0"/>
      <w:caps w:val="0"/>
      <w:smallCaps w:val="0"/>
      <w:strike w:val="0"/>
      <w:dstrike w:val="0"/>
      <w:color w:val="000000"/>
      <w:spacing w:val="0"/>
      <w:w w:val="100"/>
      <w:sz w:val="11"/>
      <w:szCs w:val="11"/>
      <w:u w:val="none"/>
    </w:rPr>
  </w:style>
  <w:style w:type="character" w:customStyle="1" w:styleId="ListLabel15">
    <w:name w:val="ListLabel 15"/>
    <w:qFormat/>
    <w:rPr>
      <w:rFonts w:cs="Times New Roman"/>
      <w:b w:val="0"/>
      <w:bCs w:val="0"/>
      <w:i w:val="0"/>
      <w:iCs w:val="0"/>
      <w:caps w:val="0"/>
      <w:smallCaps w:val="0"/>
      <w:strike w:val="0"/>
      <w:dstrike w:val="0"/>
      <w:color w:val="000000"/>
      <w:spacing w:val="0"/>
      <w:w w:val="100"/>
      <w:sz w:val="11"/>
      <w:szCs w:val="11"/>
      <w:u w:val="none"/>
    </w:rPr>
  </w:style>
  <w:style w:type="character" w:customStyle="1" w:styleId="ListLabel16">
    <w:name w:val="ListLabel 16"/>
    <w:qFormat/>
    <w:rPr>
      <w:rFonts w:cs="Times New Roman"/>
      <w:b w:val="0"/>
      <w:bCs w:val="0"/>
      <w:i w:val="0"/>
      <w:iCs w:val="0"/>
      <w:caps w:val="0"/>
      <w:smallCaps w:val="0"/>
      <w:strike w:val="0"/>
      <w:dstrike w:val="0"/>
      <w:color w:val="000000"/>
      <w:spacing w:val="0"/>
      <w:w w:val="100"/>
      <w:sz w:val="11"/>
      <w:szCs w:val="11"/>
      <w:u w:val="none"/>
    </w:rPr>
  </w:style>
  <w:style w:type="character" w:customStyle="1" w:styleId="ListLabel17">
    <w:name w:val="ListLabel 17"/>
    <w:qFormat/>
    <w:rPr>
      <w:rFonts w:cs="Times New Roman"/>
      <w:b w:val="0"/>
      <w:bCs w:val="0"/>
      <w:i w:val="0"/>
      <w:iCs w:val="0"/>
      <w:caps w:val="0"/>
      <w:smallCaps w:val="0"/>
      <w:strike w:val="0"/>
      <w:dstrike w:val="0"/>
      <w:color w:val="000000"/>
      <w:spacing w:val="0"/>
      <w:w w:val="100"/>
      <w:sz w:val="11"/>
      <w:szCs w:val="11"/>
      <w:u w:val="none"/>
    </w:rPr>
  </w:style>
  <w:style w:type="character" w:customStyle="1" w:styleId="ListLabel18">
    <w:name w:val="ListLabel 18"/>
    <w:qFormat/>
    <w:rPr>
      <w:rFonts w:cs="Times New Roman"/>
      <w:b w:val="0"/>
      <w:bCs w:val="0"/>
      <w:i w:val="0"/>
      <w:iCs w:val="0"/>
      <w:caps w:val="0"/>
      <w:smallCaps w:val="0"/>
      <w:strike w:val="0"/>
      <w:dstrike w:val="0"/>
      <w:color w:val="000000"/>
      <w:spacing w:val="0"/>
      <w:w w:val="100"/>
      <w:sz w:val="11"/>
      <w:szCs w:val="11"/>
      <w:u w:val="none"/>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ascii="Times New Roman" w:hAnsi="Times New Roman" w:cs="Wingdings"/>
      <w:sz w:val="16"/>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ascii="Times New Roman" w:hAnsi="Times New Roman" w:cs="Symbol"/>
      <w:sz w:val="16"/>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ascii="Times New Roman" w:hAnsi="Times New Roman" w:cs="Wingdings"/>
      <w:sz w:val="16"/>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ascii="Times New Roman" w:hAnsi="Times New Roman" w:cs="Symbol"/>
      <w:sz w:val="16"/>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ascii="Times New Roman" w:hAnsi="Times New Roman" w:cs="Wingdings"/>
      <w:sz w:val="16"/>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ascii="Times New Roman" w:hAnsi="Times New Roman" w:cs="Symbol"/>
      <w:sz w:val="16"/>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ascii="Times New Roman" w:hAnsi="Times New Roman" w:cs="Wingdings"/>
      <w:sz w:val="16"/>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ascii="Times New Roman" w:hAnsi="Times New Roman" w:cs="Symbol"/>
      <w:sz w:val="16"/>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ascii="Times New Roman" w:hAnsi="Times New Roman" w:cs="Wingdings"/>
      <w:sz w:val="16"/>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ascii="Times New Roman" w:hAnsi="Times New Roman" w:cs="Symbol"/>
      <w:sz w:val="16"/>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ascii="Times New Roman" w:hAnsi="Times New Roman" w:cs="Wingdings"/>
      <w:sz w:val="16"/>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sz w:val="16"/>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ascii="Times New Roman" w:hAnsi="Times New Roman" w:cs="Wingdings"/>
      <w:sz w:val="16"/>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sz w:val="16"/>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paragraph" w:customStyle="1" w:styleId="a0">
    <w:name w:val="Заголовок"/>
    <w:basedOn w:val="a"/>
    <w:next w:val="a6"/>
    <w:qFormat/>
    <w:pPr>
      <w:keepNext/>
      <w:spacing w:before="240" w:after="120"/>
    </w:pPr>
    <w:rPr>
      <w:rFonts w:ascii="Liberation Sans" w:eastAsia="Microsoft YaHei" w:hAnsi="Liberation Sans" w:cs="Arial"/>
      <w:sz w:val="28"/>
      <w:szCs w:val="28"/>
    </w:rPr>
  </w:style>
  <w:style w:type="paragraph" w:styleId="a6">
    <w:name w:val="Body Text"/>
    <w:basedOn w:val="a"/>
    <w:pPr>
      <w:spacing w:after="140" w:line="288" w:lineRule="auto"/>
    </w:pPr>
  </w:style>
  <w:style w:type="paragraph" w:styleId="a7">
    <w:name w:val="List"/>
    <w:basedOn w:val="a6"/>
    <w:rPr>
      <w:rFonts w:cs="Arial"/>
    </w:rPr>
  </w:style>
  <w:style w:type="paragraph" w:styleId="a8">
    <w:name w:val="caption"/>
    <w:basedOn w:val="a"/>
    <w:qFormat/>
    <w:pPr>
      <w:suppressLineNumbers/>
      <w:spacing w:before="120" w:after="120"/>
    </w:pPr>
    <w:rPr>
      <w:rFonts w:cs="Arial"/>
      <w:i/>
      <w:iCs/>
    </w:rPr>
  </w:style>
  <w:style w:type="paragraph" w:styleId="a9">
    <w:name w:val="index heading"/>
    <w:basedOn w:val="a"/>
    <w:qFormat/>
    <w:pPr>
      <w:suppressLineNumbers/>
    </w:pPr>
    <w:rPr>
      <w:rFonts w:cs="Arial"/>
    </w:rPr>
  </w:style>
  <w:style w:type="paragraph" w:customStyle="1" w:styleId="10">
    <w:name w:val="Заголовок №1"/>
    <w:basedOn w:val="a"/>
    <w:link w:val="1"/>
    <w:uiPriority w:val="99"/>
    <w:qFormat/>
    <w:pPr>
      <w:shd w:val="clear" w:color="auto" w:fill="FFFFFF"/>
      <w:spacing w:after="180" w:line="240" w:lineRule="atLeast"/>
      <w:jc w:val="center"/>
      <w:outlineLvl w:val="0"/>
    </w:pPr>
    <w:rPr>
      <w:rFonts w:ascii="Times New Roman" w:hAnsi="Times New Roman" w:cs="Times New Roman"/>
      <w:b/>
      <w:bCs/>
      <w:color w:val="00000A"/>
      <w:sz w:val="15"/>
      <w:szCs w:val="15"/>
      <w:lang w:eastAsia="ru-RU"/>
    </w:rPr>
  </w:style>
  <w:style w:type="paragraph" w:customStyle="1" w:styleId="210">
    <w:name w:val="Основной текст (2)1"/>
    <w:basedOn w:val="a"/>
    <w:uiPriority w:val="99"/>
    <w:qFormat/>
    <w:pPr>
      <w:shd w:val="clear" w:color="auto" w:fill="FFFFFF"/>
      <w:spacing w:before="180" w:after="180" w:line="125" w:lineRule="exact"/>
    </w:pPr>
    <w:rPr>
      <w:rFonts w:ascii="Times New Roman" w:hAnsi="Times New Roman" w:cs="Times New Roman"/>
      <w:color w:val="00000A"/>
      <w:sz w:val="11"/>
      <w:szCs w:val="11"/>
      <w:lang w:eastAsia="ru-RU"/>
    </w:rPr>
  </w:style>
  <w:style w:type="paragraph" w:customStyle="1" w:styleId="32">
    <w:name w:val="Основной текст (3)"/>
    <w:basedOn w:val="a"/>
    <w:uiPriority w:val="99"/>
    <w:qFormat/>
    <w:pPr>
      <w:shd w:val="clear" w:color="auto" w:fill="FFFFFF"/>
      <w:spacing w:line="240" w:lineRule="atLeast"/>
      <w:jc w:val="both"/>
    </w:pPr>
    <w:rPr>
      <w:rFonts w:ascii="Times New Roman" w:hAnsi="Times New Roman" w:cs="Times New Roman"/>
      <w:i/>
      <w:iCs/>
      <w:color w:val="00000A"/>
      <w:sz w:val="13"/>
      <w:szCs w:val="13"/>
      <w:lang w:eastAsia="ru-RU"/>
    </w:rPr>
  </w:style>
  <w:style w:type="paragraph" w:customStyle="1" w:styleId="aa">
    <w:name w:val="Подпись к таблице"/>
    <w:basedOn w:val="a"/>
    <w:uiPriority w:val="99"/>
    <w:qFormat/>
    <w:pPr>
      <w:shd w:val="clear" w:color="auto" w:fill="FFFFFF"/>
      <w:spacing w:line="130" w:lineRule="exact"/>
      <w:jc w:val="both"/>
    </w:pPr>
    <w:rPr>
      <w:rFonts w:ascii="Times New Roman" w:hAnsi="Times New Roman" w:cs="Times New Roman"/>
      <w:color w:val="00000A"/>
      <w:sz w:val="11"/>
      <w:szCs w:val="11"/>
      <w:lang w:eastAsia="ru-RU"/>
    </w:rPr>
  </w:style>
  <w:style w:type="paragraph" w:customStyle="1" w:styleId="23">
    <w:name w:val="Подпись к таблице (2)"/>
    <w:basedOn w:val="a"/>
    <w:link w:val="21"/>
    <w:uiPriority w:val="99"/>
    <w:qFormat/>
    <w:pPr>
      <w:shd w:val="clear" w:color="auto" w:fill="FFFFFF"/>
      <w:spacing w:line="240" w:lineRule="atLeast"/>
    </w:pPr>
    <w:rPr>
      <w:rFonts w:ascii="Times New Roman" w:hAnsi="Times New Roman" w:cs="Times New Roman"/>
      <w:color w:val="00000A"/>
      <w:sz w:val="12"/>
      <w:szCs w:val="12"/>
      <w:lang w:eastAsia="ru-RU"/>
    </w:rPr>
  </w:style>
  <w:style w:type="paragraph" w:customStyle="1" w:styleId="4">
    <w:name w:val="Основной текст (4)"/>
    <w:basedOn w:val="a"/>
    <w:link w:val="4Exact"/>
    <w:uiPriority w:val="99"/>
    <w:qFormat/>
    <w:pPr>
      <w:shd w:val="clear" w:color="auto" w:fill="FFFFFF"/>
      <w:spacing w:line="240" w:lineRule="atLeast"/>
    </w:pPr>
    <w:rPr>
      <w:rFonts w:ascii="MS Gothic" w:eastAsia="MS Gothic" w:hAnsi="MS Gothic" w:cs="MS Gothic"/>
      <w:color w:val="00000A"/>
      <w:sz w:val="9"/>
      <w:szCs w:val="9"/>
      <w:lang w:eastAsia="ru-RU"/>
    </w:rPr>
  </w:style>
  <w:style w:type="paragraph" w:styleId="ab">
    <w:name w:val="List Paragraph"/>
    <w:basedOn w:val="a"/>
    <w:uiPriority w:val="34"/>
    <w:qFormat/>
    <w:rsid w:val="005552A7"/>
    <w:pPr>
      <w:ind w:left="720"/>
      <w:contextualSpacing/>
    </w:pPr>
  </w:style>
  <w:style w:type="paragraph" w:styleId="ac">
    <w:name w:val="Balloon Text"/>
    <w:basedOn w:val="a"/>
    <w:uiPriority w:val="99"/>
    <w:qFormat/>
    <w:rsid w:val="00EA24A5"/>
    <w:rPr>
      <w:rFonts w:ascii="Tahoma" w:hAnsi="Tahoma" w:cs="Tahoma"/>
      <w:sz w:val="16"/>
      <w:szCs w:val="16"/>
    </w:rPr>
  </w:style>
  <w:style w:type="table" w:styleId="ad">
    <w:name w:val="Table Grid"/>
    <w:basedOn w:val="a2"/>
    <w:uiPriority w:val="59"/>
    <w:rsid w:val="00F963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DejaVu Sans" w:eastAsia="Times New Roman" w:hAnsi="DejaVu Sans" w:cs="DejaVu Sans"/>
        <w:szCs w:val="24"/>
        <w:lang w:val="uk-UA"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color w:val="000000"/>
      <w:sz w:val="24"/>
      <w:lang w:eastAsia="uk-UA"/>
    </w:rPr>
  </w:style>
  <w:style w:type="paragraph" w:styleId="3">
    <w:name w:val="heading 3"/>
    <w:basedOn w:val="a"/>
    <w:uiPriority w:val="99"/>
    <w:qFormat/>
    <w:rsid w:val="00270455"/>
    <w:pPr>
      <w:outlineLvl w:val="2"/>
    </w:pPr>
    <w:rPr>
      <w:rFonts w:ascii="Times New Roman CYR" w:hAnsi="Times New Roman CYR" w:cs="Times New Roman CYR"/>
      <w:color w:val="00000A"/>
      <w:lang w:eastAsia="ru-RU"/>
    </w:rPr>
  </w:style>
  <w:style w:type="paragraph" w:styleId="5">
    <w:name w:val="heading 5"/>
    <w:basedOn w:val="a0"/>
    <w:qFormat/>
    <w:pPr>
      <w:numPr>
        <w:ilvl w:val="4"/>
        <w:numId w:val="1"/>
      </w:numPr>
      <w:spacing w:before="120" w:after="60"/>
      <w:outlineLvl w:val="4"/>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
    <w:name w:val="Интернет-ссылка"/>
    <w:basedOn w:val="a1"/>
    <w:uiPriority w:val="99"/>
    <w:rPr>
      <w:rFonts w:cs="Times New Roman"/>
      <w:color w:val="0066CC"/>
      <w:u w:val="single"/>
    </w:rPr>
  </w:style>
  <w:style w:type="character" w:customStyle="1" w:styleId="1">
    <w:name w:val="Заголовок №1_"/>
    <w:basedOn w:val="a1"/>
    <w:link w:val="10"/>
    <w:uiPriority w:val="99"/>
    <w:qFormat/>
    <w:locked/>
    <w:rPr>
      <w:rFonts w:ascii="Times New Roman" w:hAnsi="Times New Roman" w:cs="Times New Roman"/>
      <w:b/>
      <w:bCs/>
      <w:sz w:val="15"/>
      <w:szCs w:val="15"/>
      <w:u w:val="none"/>
    </w:rPr>
  </w:style>
  <w:style w:type="character" w:customStyle="1" w:styleId="2">
    <w:name w:val="Основной текст (2)_"/>
    <w:basedOn w:val="a1"/>
    <w:link w:val="20"/>
    <w:uiPriority w:val="99"/>
    <w:qFormat/>
    <w:locked/>
    <w:rPr>
      <w:rFonts w:ascii="Times New Roman" w:hAnsi="Times New Roman" w:cs="Times New Roman"/>
      <w:sz w:val="11"/>
      <w:szCs w:val="11"/>
      <w:u w:val="none"/>
    </w:rPr>
  </w:style>
  <w:style w:type="character" w:customStyle="1" w:styleId="30">
    <w:name w:val="Основной текст (3)_"/>
    <w:basedOn w:val="a1"/>
    <w:link w:val="31"/>
    <w:uiPriority w:val="99"/>
    <w:qFormat/>
    <w:locked/>
    <w:rPr>
      <w:rFonts w:ascii="Times New Roman" w:hAnsi="Times New Roman" w:cs="Times New Roman"/>
      <w:i/>
      <w:iCs/>
      <w:sz w:val="13"/>
      <w:szCs w:val="13"/>
      <w:u w:val="none"/>
    </w:rPr>
  </w:style>
  <w:style w:type="character" w:customStyle="1" w:styleId="a4">
    <w:name w:val="Подпись к таблице_"/>
    <w:basedOn w:val="a1"/>
    <w:uiPriority w:val="99"/>
    <w:qFormat/>
    <w:locked/>
    <w:rPr>
      <w:rFonts w:ascii="Times New Roman" w:hAnsi="Times New Roman" w:cs="Times New Roman"/>
      <w:sz w:val="11"/>
      <w:szCs w:val="11"/>
      <w:u w:val="none"/>
    </w:rPr>
  </w:style>
  <w:style w:type="character" w:customStyle="1" w:styleId="27">
    <w:name w:val="Основной текст (2) + 7"/>
    <w:basedOn w:val="2"/>
    <w:uiPriority w:val="99"/>
    <w:qFormat/>
    <w:rPr>
      <w:rFonts w:ascii="Times New Roman" w:hAnsi="Times New Roman" w:cs="Times New Roman"/>
      <w:b/>
      <w:bCs/>
      <w:sz w:val="15"/>
      <w:szCs w:val="15"/>
      <w:u w:val="none"/>
    </w:rPr>
  </w:style>
  <w:style w:type="character" w:customStyle="1" w:styleId="20">
    <w:name w:val="Основной текст (2)"/>
    <w:basedOn w:val="2"/>
    <w:link w:val="2"/>
    <w:uiPriority w:val="99"/>
    <w:qFormat/>
    <w:rPr>
      <w:rFonts w:ascii="Times New Roman" w:hAnsi="Times New Roman" w:cs="Times New Roman"/>
      <w:sz w:val="11"/>
      <w:szCs w:val="11"/>
      <w:u w:val="none"/>
    </w:rPr>
  </w:style>
  <w:style w:type="character" w:customStyle="1" w:styleId="26pt">
    <w:name w:val="Основной текст (2) + 6 pt"/>
    <w:basedOn w:val="2"/>
    <w:uiPriority w:val="99"/>
    <w:qFormat/>
    <w:rPr>
      <w:rFonts w:ascii="Times New Roman" w:hAnsi="Times New Roman" w:cs="Times New Roman"/>
      <w:sz w:val="12"/>
      <w:szCs w:val="12"/>
      <w:u w:val="none"/>
    </w:rPr>
  </w:style>
  <w:style w:type="character" w:customStyle="1" w:styleId="271">
    <w:name w:val="Основной текст (2) + 71"/>
    <w:basedOn w:val="2"/>
    <w:uiPriority w:val="99"/>
    <w:qFormat/>
    <w:rPr>
      <w:rFonts w:ascii="Times New Roman" w:hAnsi="Times New Roman" w:cs="Times New Roman"/>
      <w:b/>
      <w:bCs/>
      <w:sz w:val="15"/>
      <w:szCs w:val="15"/>
      <w:u w:val="none"/>
    </w:rPr>
  </w:style>
  <w:style w:type="character" w:customStyle="1" w:styleId="26">
    <w:name w:val="Основной текст (2) + 6"/>
    <w:basedOn w:val="2"/>
    <w:uiPriority w:val="99"/>
    <w:qFormat/>
    <w:rPr>
      <w:rFonts w:ascii="Times New Roman" w:hAnsi="Times New Roman" w:cs="Times New Roman"/>
      <w:i/>
      <w:iCs/>
      <w:sz w:val="13"/>
      <w:szCs w:val="13"/>
      <w:u w:val="none"/>
    </w:rPr>
  </w:style>
  <w:style w:type="character" w:customStyle="1" w:styleId="22">
    <w:name w:val="Основной текст (2)2"/>
    <w:basedOn w:val="2"/>
    <w:uiPriority w:val="99"/>
    <w:qFormat/>
    <w:rPr>
      <w:rFonts w:ascii="Times New Roman" w:hAnsi="Times New Roman" w:cs="Times New Roman"/>
      <w:sz w:val="11"/>
      <w:szCs w:val="11"/>
      <w:u w:val="none"/>
    </w:rPr>
  </w:style>
  <w:style w:type="character" w:customStyle="1" w:styleId="25pt">
    <w:name w:val="Основной текст (2) + 5 pt"/>
    <w:basedOn w:val="2"/>
    <w:uiPriority w:val="99"/>
    <w:qFormat/>
    <w:rPr>
      <w:rFonts w:ascii="Times New Roman" w:hAnsi="Times New Roman" w:cs="Times New Roman"/>
      <w:i/>
      <w:iCs/>
      <w:spacing w:val="-20"/>
      <w:sz w:val="10"/>
      <w:szCs w:val="10"/>
      <w:u w:val="none"/>
    </w:rPr>
  </w:style>
  <w:style w:type="character" w:customStyle="1" w:styleId="21">
    <w:name w:val="Подпись к таблице (2)_"/>
    <w:basedOn w:val="a1"/>
    <w:link w:val="23"/>
    <w:uiPriority w:val="99"/>
    <w:qFormat/>
    <w:locked/>
    <w:rPr>
      <w:rFonts w:ascii="Times New Roman" w:hAnsi="Times New Roman" w:cs="Times New Roman"/>
      <w:sz w:val="12"/>
      <w:szCs w:val="12"/>
      <w:u w:val="none"/>
    </w:rPr>
  </w:style>
  <w:style w:type="character" w:customStyle="1" w:styleId="2Exact">
    <w:name w:val="Основной текст (2) Exact"/>
    <w:basedOn w:val="a1"/>
    <w:uiPriority w:val="99"/>
    <w:qFormat/>
    <w:rPr>
      <w:rFonts w:ascii="Times New Roman" w:hAnsi="Times New Roman" w:cs="Times New Roman"/>
      <w:sz w:val="11"/>
      <w:szCs w:val="11"/>
      <w:u w:val="none"/>
    </w:rPr>
  </w:style>
  <w:style w:type="character" w:customStyle="1" w:styleId="4Exact">
    <w:name w:val="Основной текст (4) Exact"/>
    <w:basedOn w:val="a1"/>
    <w:link w:val="4"/>
    <w:uiPriority w:val="99"/>
    <w:qFormat/>
    <w:locked/>
    <w:rPr>
      <w:rFonts w:ascii="MS Gothic" w:eastAsia="MS Gothic" w:hAnsi="MS Gothic" w:cs="MS Gothic"/>
      <w:sz w:val="9"/>
      <w:szCs w:val="9"/>
      <w:u w:val="none"/>
    </w:rPr>
  </w:style>
  <w:style w:type="character" w:customStyle="1" w:styleId="a5">
    <w:name w:val="Текст выноски Знак"/>
    <w:basedOn w:val="a1"/>
    <w:uiPriority w:val="99"/>
    <w:qFormat/>
    <w:rsid w:val="00EA24A5"/>
    <w:rPr>
      <w:rFonts w:ascii="Tahoma" w:hAnsi="Tahoma" w:cs="Tahoma"/>
      <w:color w:val="000000"/>
      <w:sz w:val="16"/>
      <w:szCs w:val="16"/>
      <w:lang w:eastAsia="uk-UA"/>
    </w:rPr>
  </w:style>
  <w:style w:type="character" w:customStyle="1" w:styleId="31">
    <w:name w:val="Заголовок 3 Знак"/>
    <w:basedOn w:val="a1"/>
    <w:link w:val="30"/>
    <w:uiPriority w:val="99"/>
    <w:qFormat/>
    <w:rsid w:val="00270455"/>
    <w:rPr>
      <w:rFonts w:ascii="Times New Roman CYR" w:hAnsi="Times New Roman CYR" w:cs="Times New Roman CYR"/>
    </w:rPr>
  </w:style>
  <w:style w:type="character" w:customStyle="1" w:styleId="ListLabel1">
    <w:name w:val="ListLabel 1"/>
    <w:qFormat/>
    <w:rPr>
      <w:rFonts w:cs="Times New Roman"/>
      <w:b w:val="0"/>
      <w:bCs w:val="0"/>
      <w:i w:val="0"/>
      <w:iCs w:val="0"/>
      <w:caps w:val="0"/>
      <w:smallCaps w:val="0"/>
      <w:strike w:val="0"/>
      <w:dstrike w:val="0"/>
      <w:color w:val="000000"/>
      <w:spacing w:val="0"/>
      <w:w w:val="100"/>
      <w:sz w:val="14"/>
      <w:szCs w:val="14"/>
      <w:u w:val="none"/>
    </w:rPr>
  </w:style>
  <w:style w:type="character" w:customStyle="1" w:styleId="ListLabel2">
    <w:name w:val="ListLabel 2"/>
    <w:qFormat/>
    <w:rPr>
      <w:rFonts w:cs="Times New Roman"/>
      <w:b w:val="0"/>
      <w:bCs w:val="0"/>
      <w:i w:val="0"/>
      <w:iCs w:val="0"/>
      <w:caps w:val="0"/>
      <w:smallCaps w:val="0"/>
      <w:strike w:val="0"/>
      <w:dstrike w:val="0"/>
      <w:color w:val="000000"/>
      <w:spacing w:val="0"/>
      <w:w w:val="100"/>
      <w:sz w:val="11"/>
      <w:szCs w:val="11"/>
      <w:u w:val="none"/>
    </w:rPr>
  </w:style>
  <w:style w:type="character" w:customStyle="1" w:styleId="ListLabel3">
    <w:name w:val="ListLabel 3"/>
    <w:qFormat/>
    <w:rPr>
      <w:rFonts w:cs="Times New Roman"/>
      <w:b w:val="0"/>
      <w:bCs w:val="0"/>
      <w:i w:val="0"/>
      <w:iCs w:val="0"/>
      <w:caps w:val="0"/>
      <w:smallCaps w:val="0"/>
      <w:strike w:val="0"/>
      <w:dstrike w:val="0"/>
      <w:color w:val="000000"/>
      <w:spacing w:val="0"/>
      <w:w w:val="100"/>
      <w:sz w:val="11"/>
      <w:szCs w:val="11"/>
      <w:u w:val="none"/>
    </w:rPr>
  </w:style>
  <w:style w:type="character" w:customStyle="1" w:styleId="ListLabel4">
    <w:name w:val="ListLabel 4"/>
    <w:qFormat/>
    <w:rPr>
      <w:rFonts w:cs="Times New Roman"/>
      <w:b w:val="0"/>
      <w:bCs w:val="0"/>
      <w:i w:val="0"/>
      <w:iCs w:val="0"/>
      <w:caps w:val="0"/>
      <w:smallCaps w:val="0"/>
      <w:strike w:val="0"/>
      <w:dstrike w:val="0"/>
      <w:color w:val="000000"/>
      <w:spacing w:val="0"/>
      <w:w w:val="100"/>
      <w:sz w:val="11"/>
      <w:szCs w:val="11"/>
      <w:u w:val="none"/>
    </w:rPr>
  </w:style>
  <w:style w:type="character" w:customStyle="1" w:styleId="ListLabel5">
    <w:name w:val="ListLabel 5"/>
    <w:qFormat/>
    <w:rPr>
      <w:rFonts w:cs="Times New Roman"/>
      <w:b w:val="0"/>
      <w:bCs w:val="0"/>
      <w:i w:val="0"/>
      <w:iCs w:val="0"/>
      <w:caps w:val="0"/>
      <w:smallCaps w:val="0"/>
      <w:strike w:val="0"/>
      <w:dstrike w:val="0"/>
      <w:color w:val="000000"/>
      <w:spacing w:val="0"/>
      <w:w w:val="100"/>
      <w:sz w:val="11"/>
      <w:szCs w:val="11"/>
      <w:u w:val="none"/>
    </w:rPr>
  </w:style>
  <w:style w:type="character" w:customStyle="1" w:styleId="ListLabel6">
    <w:name w:val="ListLabel 6"/>
    <w:qFormat/>
    <w:rPr>
      <w:rFonts w:cs="Times New Roman"/>
      <w:b w:val="0"/>
      <w:bCs w:val="0"/>
      <w:i w:val="0"/>
      <w:iCs w:val="0"/>
      <w:caps w:val="0"/>
      <w:smallCaps w:val="0"/>
      <w:strike w:val="0"/>
      <w:dstrike w:val="0"/>
      <w:color w:val="000000"/>
      <w:spacing w:val="0"/>
      <w:w w:val="100"/>
      <w:sz w:val="11"/>
      <w:szCs w:val="11"/>
      <w:u w:val="none"/>
    </w:rPr>
  </w:style>
  <w:style w:type="character" w:customStyle="1" w:styleId="ListLabel7">
    <w:name w:val="ListLabel 7"/>
    <w:qFormat/>
    <w:rPr>
      <w:rFonts w:cs="Times New Roman"/>
      <w:b w:val="0"/>
      <w:bCs w:val="0"/>
      <w:i w:val="0"/>
      <w:iCs w:val="0"/>
      <w:caps w:val="0"/>
      <w:smallCaps w:val="0"/>
      <w:strike w:val="0"/>
      <w:dstrike w:val="0"/>
      <w:color w:val="000000"/>
      <w:spacing w:val="0"/>
      <w:w w:val="100"/>
      <w:sz w:val="11"/>
      <w:szCs w:val="11"/>
      <w:u w:val="none"/>
    </w:rPr>
  </w:style>
  <w:style w:type="character" w:customStyle="1" w:styleId="ListLabel8">
    <w:name w:val="ListLabel 8"/>
    <w:qFormat/>
    <w:rPr>
      <w:rFonts w:cs="Times New Roman"/>
      <w:b w:val="0"/>
      <w:bCs w:val="0"/>
      <w:i w:val="0"/>
      <w:iCs w:val="0"/>
      <w:caps w:val="0"/>
      <w:smallCaps w:val="0"/>
      <w:strike w:val="0"/>
      <w:dstrike w:val="0"/>
      <w:color w:val="000000"/>
      <w:spacing w:val="0"/>
      <w:w w:val="100"/>
      <w:sz w:val="11"/>
      <w:szCs w:val="11"/>
      <w:u w:val="none"/>
    </w:rPr>
  </w:style>
  <w:style w:type="character" w:customStyle="1" w:styleId="ListLabel9">
    <w:name w:val="ListLabel 9"/>
    <w:qFormat/>
    <w:rPr>
      <w:rFonts w:cs="Times New Roman"/>
      <w:b w:val="0"/>
      <w:bCs w:val="0"/>
      <w:i w:val="0"/>
      <w:iCs w:val="0"/>
      <w:caps w:val="0"/>
      <w:smallCaps w:val="0"/>
      <w:strike w:val="0"/>
      <w:dstrike w:val="0"/>
      <w:color w:val="000000"/>
      <w:spacing w:val="0"/>
      <w:w w:val="100"/>
      <w:sz w:val="11"/>
      <w:szCs w:val="11"/>
      <w:u w:val="none"/>
    </w:rPr>
  </w:style>
  <w:style w:type="character" w:customStyle="1" w:styleId="ListLabel10">
    <w:name w:val="ListLabel 10"/>
    <w:qFormat/>
    <w:rPr>
      <w:rFonts w:cs="Times New Roman"/>
      <w:b w:val="0"/>
      <w:bCs w:val="0"/>
      <w:i w:val="0"/>
      <w:iCs w:val="0"/>
      <w:caps w:val="0"/>
      <w:smallCaps w:val="0"/>
      <w:strike w:val="0"/>
      <w:dstrike w:val="0"/>
      <w:color w:val="000000"/>
      <w:spacing w:val="0"/>
      <w:w w:val="100"/>
      <w:sz w:val="11"/>
      <w:szCs w:val="11"/>
      <w:u w:val="none"/>
    </w:rPr>
  </w:style>
  <w:style w:type="character" w:customStyle="1" w:styleId="ListLabel11">
    <w:name w:val="ListLabel 11"/>
    <w:qFormat/>
    <w:rPr>
      <w:rFonts w:cs="Times New Roman"/>
      <w:b w:val="0"/>
      <w:bCs w:val="0"/>
      <w:i w:val="0"/>
      <w:iCs w:val="0"/>
      <w:caps w:val="0"/>
      <w:smallCaps w:val="0"/>
      <w:strike w:val="0"/>
      <w:dstrike w:val="0"/>
      <w:color w:val="000000"/>
      <w:spacing w:val="0"/>
      <w:w w:val="100"/>
      <w:sz w:val="11"/>
      <w:szCs w:val="11"/>
      <w:u w:val="none"/>
    </w:rPr>
  </w:style>
  <w:style w:type="character" w:customStyle="1" w:styleId="ListLabel12">
    <w:name w:val="ListLabel 12"/>
    <w:qFormat/>
    <w:rPr>
      <w:rFonts w:cs="Times New Roman"/>
      <w:b w:val="0"/>
      <w:bCs w:val="0"/>
      <w:i w:val="0"/>
      <w:iCs w:val="0"/>
      <w:caps w:val="0"/>
      <w:smallCaps w:val="0"/>
      <w:strike w:val="0"/>
      <w:dstrike w:val="0"/>
      <w:color w:val="000000"/>
      <w:spacing w:val="0"/>
      <w:w w:val="100"/>
      <w:sz w:val="11"/>
      <w:szCs w:val="11"/>
      <w:u w:val="none"/>
    </w:rPr>
  </w:style>
  <w:style w:type="character" w:customStyle="1" w:styleId="ListLabel13">
    <w:name w:val="ListLabel 13"/>
    <w:qFormat/>
    <w:rPr>
      <w:rFonts w:cs="Times New Roman"/>
      <w:b w:val="0"/>
      <w:bCs w:val="0"/>
      <w:i w:val="0"/>
      <w:iCs w:val="0"/>
      <w:caps w:val="0"/>
      <w:smallCaps w:val="0"/>
      <w:strike w:val="0"/>
      <w:dstrike w:val="0"/>
      <w:color w:val="000000"/>
      <w:spacing w:val="0"/>
      <w:w w:val="100"/>
      <w:sz w:val="11"/>
      <w:szCs w:val="11"/>
      <w:u w:val="none"/>
    </w:rPr>
  </w:style>
  <w:style w:type="character" w:customStyle="1" w:styleId="ListLabel14">
    <w:name w:val="ListLabel 14"/>
    <w:qFormat/>
    <w:rPr>
      <w:rFonts w:cs="Times New Roman"/>
      <w:b w:val="0"/>
      <w:bCs w:val="0"/>
      <w:i w:val="0"/>
      <w:iCs w:val="0"/>
      <w:caps w:val="0"/>
      <w:smallCaps w:val="0"/>
      <w:strike w:val="0"/>
      <w:dstrike w:val="0"/>
      <w:color w:val="000000"/>
      <w:spacing w:val="0"/>
      <w:w w:val="100"/>
      <w:sz w:val="11"/>
      <w:szCs w:val="11"/>
      <w:u w:val="none"/>
    </w:rPr>
  </w:style>
  <w:style w:type="character" w:customStyle="1" w:styleId="ListLabel15">
    <w:name w:val="ListLabel 15"/>
    <w:qFormat/>
    <w:rPr>
      <w:rFonts w:cs="Times New Roman"/>
      <w:b w:val="0"/>
      <w:bCs w:val="0"/>
      <w:i w:val="0"/>
      <w:iCs w:val="0"/>
      <w:caps w:val="0"/>
      <w:smallCaps w:val="0"/>
      <w:strike w:val="0"/>
      <w:dstrike w:val="0"/>
      <w:color w:val="000000"/>
      <w:spacing w:val="0"/>
      <w:w w:val="100"/>
      <w:sz w:val="11"/>
      <w:szCs w:val="11"/>
      <w:u w:val="none"/>
    </w:rPr>
  </w:style>
  <w:style w:type="character" w:customStyle="1" w:styleId="ListLabel16">
    <w:name w:val="ListLabel 16"/>
    <w:qFormat/>
    <w:rPr>
      <w:rFonts w:cs="Times New Roman"/>
      <w:b w:val="0"/>
      <w:bCs w:val="0"/>
      <w:i w:val="0"/>
      <w:iCs w:val="0"/>
      <w:caps w:val="0"/>
      <w:smallCaps w:val="0"/>
      <w:strike w:val="0"/>
      <w:dstrike w:val="0"/>
      <w:color w:val="000000"/>
      <w:spacing w:val="0"/>
      <w:w w:val="100"/>
      <w:sz w:val="11"/>
      <w:szCs w:val="11"/>
      <w:u w:val="none"/>
    </w:rPr>
  </w:style>
  <w:style w:type="character" w:customStyle="1" w:styleId="ListLabel17">
    <w:name w:val="ListLabel 17"/>
    <w:qFormat/>
    <w:rPr>
      <w:rFonts w:cs="Times New Roman"/>
      <w:b w:val="0"/>
      <w:bCs w:val="0"/>
      <w:i w:val="0"/>
      <w:iCs w:val="0"/>
      <w:caps w:val="0"/>
      <w:smallCaps w:val="0"/>
      <w:strike w:val="0"/>
      <w:dstrike w:val="0"/>
      <w:color w:val="000000"/>
      <w:spacing w:val="0"/>
      <w:w w:val="100"/>
      <w:sz w:val="11"/>
      <w:szCs w:val="11"/>
      <w:u w:val="none"/>
    </w:rPr>
  </w:style>
  <w:style w:type="character" w:customStyle="1" w:styleId="ListLabel18">
    <w:name w:val="ListLabel 18"/>
    <w:qFormat/>
    <w:rPr>
      <w:rFonts w:cs="Times New Roman"/>
      <w:b w:val="0"/>
      <w:bCs w:val="0"/>
      <w:i w:val="0"/>
      <w:iCs w:val="0"/>
      <w:caps w:val="0"/>
      <w:smallCaps w:val="0"/>
      <w:strike w:val="0"/>
      <w:dstrike w:val="0"/>
      <w:color w:val="000000"/>
      <w:spacing w:val="0"/>
      <w:w w:val="100"/>
      <w:sz w:val="11"/>
      <w:szCs w:val="11"/>
      <w:u w:val="none"/>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ascii="Times New Roman" w:hAnsi="Times New Roman" w:cs="Wingdings"/>
      <w:sz w:val="16"/>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ascii="Times New Roman" w:hAnsi="Times New Roman" w:cs="Symbol"/>
      <w:sz w:val="16"/>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ascii="Times New Roman" w:hAnsi="Times New Roman" w:cs="Wingdings"/>
      <w:sz w:val="16"/>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ascii="Times New Roman" w:hAnsi="Times New Roman" w:cs="Symbol"/>
      <w:sz w:val="16"/>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ascii="Times New Roman" w:hAnsi="Times New Roman" w:cs="Wingdings"/>
      <w:sz w:val="16"/>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ascii="Times New Roman" w:hAnsi="Times New Roman" w:cs="Symbol"/>
      <w:sz w:val="16"/>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ascii="Times New Roman" w:hAnsi="Times New Roman" w:cs="Wingdings"/>
      <w:sz w:val="16"/>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ascii="Times New Roman" w:hAnsi="Times New Roman" w:cs="Symbol"/>
      <w:sz w:val="16"/>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ascii="Times New Roman" w:hAnsi="Times New Roman" w:cs="Wingdings"/>
      <w:sz w:val="16"/>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ascii="Times New Roman" w:hAnsi="Times New Roman" w:cs="Symbol"/>
      <w:sz w:val="16"/>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ascii="Times New Roman" w:hAnsi="Times New Roman" w:cs="Wingdings"/>
      <w:sz w:val="16"/>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sz w:val="16"/>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ascii="Times New Roman" w:hAnsi="Times New Roman" w:cs="Wingdings"/>
      <w:sz w:val="16"/>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sz w:val="16"/>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paragraph" w:customStyle="1" w:styleId="a0">
    <w:name w:val="Заголовок"/>
    <w:basedOn w:val="a"/>
    <w:next w:val="a6"/>
    <w:qFormat/>
    <w:pPr>
      <w:keepNext/>
      <w:spacing w:before="240" w:after="120"/>
    </w:pPr>
    <w:rPr>
      <w:rFonts w:ascii="Liberation Sans" w:eastAsia="Microsoft YaHei" w:hAnsi="Liberation Sans" w:cs="Arial"/>
      <w:sz w:val="28"/>
      <w:szCs w:val="28"/>
    </w:rPr>
  </w:style>
  <w:style w:type="paragraph" w:styleId="a6">
    <w:name w:val="Body Text"/>
    <w:basedOn w:val="a"/>
    <w:pPr>
      <w:spacing w:after="140" w:line="288" w:lineRule="auto"/>
    </w:pPr>
  </w:style>
  <w:style w:type="paragraph" w:styleId="a7">
    <w:name w:val="List"/>
    <w:basedOn w:val="a6"/>
    <w:rPr>
      <w:rFonts w:cs="Arial"/>
    </w:rPr>
  </w:style>
  <w:style w:type="paragraph" w:styleId="a8">
    <w:name w:val="caption"/>
    <w:basedOn w:val="a"/>
    <w:qFormat/>
    <w:pPr>
      <w:suppressLineNumbers/>
      <w:spacing w:before="120" w:after="120"/>
    </w:pPr>
    <w:rPr>
      <w:rFonts w:cs="Arial"/>
      <w:i/>
      <w:iCs/>
    </w:rPr>
  </w:style>
  <w:style w:type="paragraph" w:styleId="a9">
    <w:name w:val="index heading"/>
    <w:basedOn w:val="a"/>
    <w:qFormat/>
    <w:pPr>
      <w:suppressLineNumbers/>
    </w:pPr>
    <w:rPr>
      <w:rFonts w:cs="Arial"/>
    </w:rPr>
  </w:style>
  <w:style w:type="paragraph" w:customStyle="1" w:styleId="10">
    <w:name w:val="Заголовок №1"/>
    <w:basedOn w:val="a"/>
    <w:link w:val="1"/>
    <w:uiPriority w:val="99"/>
    <w:qFormat/>
    <w:pPr>
      <w:shd w:val="clear" w:color="auto" w:fill="FFFFFF"/>
      <w:spacing w:after="180" w:line="240" w:lineRule="atLeast"/>
      <w:jc w:val="center"/>
      <w:outlineLvl w:val="0"/>
    </w:pPr>
    <w:rPr>
      <w:rFonts w:ascii="Times New Roman" w:hAnsi="Times New Roman" w:cs="Times New Roman"/>
      <w:b/>
      <w:bCs/>
      <w:color w:val="00000A"/>
      <w:sz w:val="15"/>
      <w:szCs w:val="15"/>
      <w:lang w:eastAsia="ru-RU"/>
    </w:rPr>
  </w:style>
  <w:style w:type="paragraph" w:customStyle="1" w:styleId="210">
    <w:name w:val="Основной текст (2)1"/>
    <w:basedOn w:val="a"/>
    <w:uiPriority w:val="99"/>
    <w:qFormat/>
    <w:pPr>
      <w:shd w:val="clear" w:color="auto" w:fill="FFFFFF"/>
      <w:spacing w:before="180" w:after="180" w:line="125" w:lineRule="exact"/>
    </w:pPr>
    <w:rPr>
      <w:rFonts w:ascii="Times New Roman" w:hAnsi="Times New Roman" w:cs="Times New Roman"/>
      <w:color w:val="00000A"/>
      <w:sz w:val="11"/>
      <w:szCs w:val="11"/>
      <w:lang w:eastAsia="ru-RU"/>
    </w:rPr>
  </w:style>
  <w:style w:type="paragraph" w:customStyle="1" w:styleId="32">
    <w:name w:val="Основной текст (3)"/>
    <w:basedOn w:val="a"/>
    <w:uiPriority w:val="99"/>
    <w:qFormat/>
    <w:pPr>
      <w:shd w:val="clear" w:color="auto" w:fill="FFFFFF"/>
      <w:spacing w:line="240" w:lineRule="atLeast"/>
      <w:jc w:val="both"/>
    </w:pPr>
    <w:rPr>
      <w:rFonts w:ascii="Times New Roman" w:hAnsi="Times New Roman" w:cs="Times New Roman"/>
      <w:i/>
      <w:iCs/>
      <w:color w:val="00000A"/>
      <w:sz w:val="13"/>
      <w:szCs w:val="13"/>
      <w:lang w:eastAsia="ru-RU"/>
    </w:rPr>
  </w:style>
  <w:style w:type="paragraph" w:customStyle="1" w:styleId="aa">
    <w:name w:val="Подпись к таблице"/>
    <w:basedOn w:val="a"/>
    <w:uiPriority w:val="99"/>
    <w:qFormat/>
    <w:pPr>
      <w:shd w:val="clear" w:color="auto" w:fill="FFFFFF"/>
      <w:spacing w:line="130" w:lineRule="exact"/>
      <w:jc w:val="both"/>
    </w:pPr>
    <w:rPr>
      <w:rFonts w:ascii="Times New Roman" w:hAnsi="Times New Roman" w:cs="Times New Roman"/>
      <w:color w:val="00000A"/>
      <w:sz w:val="11"/>
      <w:szCs w:val="11"/>
      <w:lang w:eastAsia="ru-RU"/>
    </w:rPr>
  </w:style>
  <w:style w:type="paragraph" w:customStyle="1" w:styleId="23">
    <w:name w:val="Подпись к таблице (2)"/>
    <w:basedOn w:val="a"/>
    <w:link w:val="21"/>
    <w:uiPriority w:val="99"/>
    <w:qFormat/>
    <w:pPr>
      <w:shd w:val="clear" w:color="auto" w:fill="FFFFFF"/>
      <w:spacing w:line="240" w:lineRule="atLeast"/>
    </w:pPr>
    <w:rPr>
      <w:rFonts w:ascii="Times New Roman" w:hAnsi="Times New Roman" w:cs="Times New Roman"/>
      <w:color w:val="00000A"/>
      <w:sz w:val="12"/>
      <w:szCs w:val="12"/>
      <w:lang w:eastAsia="ru-RU"/>
    </w:rPr>
  </w:style>
  <w:style w:type="paragraph" w:customStyle="1" w:styleId="4">
    <w:name w:val="Основной текст (4)"/>
    <w:basedOn w:val="a"/>
    <w:link w:val="4Exact"/>
    <w:uiPriority w:val="99"/>
    <w:qFormat/>
    <w:pPr>
      <w:shd w:val="clear" w:color="auto" w:fill="FFFFFF"/>
      <w:spacing w:line="240" w:lineRule="atLeast"/>
    </w:pPr>
    <w:rPr>
      <w:rFonts w:ascii="MS Gothic" w:eastAsia="MS Gothic" w:hAnsi="MS Gothic" w:cs="MS Gothic"/>
      <w:color w:val="00000A"/>
      <w:sz w:val="9"/>
      <w:szCs w:val="9"/>
      <w:lang w:eastAsia="ru-RU"/>
    </w:rPr>
  </w:style>
  <w:style w:type="paragraph" w:styleId="ab">
    <w:name w:val="List Paragraph"/>
    <w:basedOn w:val="a"/>
    <w:uiPriority w:val="34"/>
    <w:qFormat/>
    <w:rsid w:val="005552A7"/>
    <w:pPr>
      <w:ind w:left="720"/>
      <w:contextualSpacing/>
    </w:pPr>
  </w:style>
  <w:style w:type="paragraph" w:styleId="ac">
    <w:name w:val="Balloon Text"/>
    <w:basedOn w:val="a"/>
    <w:uiPriority w:val="99"/>
    <w:qFormat/>
    <w:rsid w:val="00EA24A5"/>
    <w:rPr>
      <w:rFonts w:ascii="Tahoma" w:hAnsi="Tahoma" w:cs="Tahoma"/>
      <w:sz w:val="16"/>
      <w:szCs w:val="16"/>
    </w:rPr>
  </w:style>
  <w:style w:type="table" w:styleId="ad">
    <w:name w:val="Table Grid"/>
    <w:basedOn w:val="a2"/>
    <w:uiPriority w:val="59"/>
    <w:rsid w:val="00F963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85462-9C62-4220-A15D-FE4BC1B1E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3529</Words>
  <Characters>20119</Characters>
  <Application>Microsoft Office Word</Application>
  <DocSecurity>0</DocSecurity>
  <Lines>167</Lines>
  <Paragraphs>47</Paragraphs>
  <ScaleCrop>false</ScaleCrop>
  <Company>SPecialiST RePack</Company>
  <LinksUpToDate>false</LinksUpToDate>
  <CharactersWithSpaces>23601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dc:description/>
  <cp:lastModifiedBy>ЛТ</cp:lastModifiedBy>
  <cp:revision>14</cp:revision>
  <cp:lastPrinted>2017-10-02T15:28:00Z</cp:lastPrinted>
  <dcterms:created xsi:type="dcterms:W3CDTF">2017-12-29T05:02:00Z</dcterms:created>
  <dcterms:modified xsi:type="dcterms:W3CDTF">2018-01-11T11:12:00Z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