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b/>
          <w:sz w:val="28"/>
          <w:szCs w:val="28"/>
        </w:rPr>
        <w:t xml:space="preserve">Pharmacy Deserts in Washington State</w:t>
      </w:r>
    </w:p>
    <w:p>
      <w:pPr>
        <w:spacing w:before="0" w:after="80" w:line="252" w:lineRule="auto"/>
      </w:pPr>
      <w:r>
        <w:rPr>
          <w:i/>
          <w:sz w:val="19"/>
          <w:szCs w:val="19"/>
        </w:rPr>
        <w:t xml:space="preserve">Policy brief, data as of 2026-10-16.</w:t>
      </w:r>
      <w:r>
        <w:rPr>
          <w:sz w:val="19"/>
          <w:szCs w:val="19"/>
        </w:rPr>
        <w:t xml:space="preserve"> Source: </w:t>
      </w:r>
      <w:hyperlink r:id="rIdL1">
        <w:r>
          <w:rPr>
            <w:color w:val="1F4E9C"/>
            <w:u w:val="single"/>
            <w:sz w:val="19"/>
            <w:szCs w:val="19"/>
          </w:rPr>
          <w:t xml:space="preserve">wa-pharmacy-desert-access-tracker.onrender.com</w:t>
        </w:r>
      </w:hyperlink>
    </w:p>
    <w:p>
      <w:pPr>
        <w:keepNext/>
        <w:spacing w:before="0" w:after="40" w:line="252" w:lineRule="auto"/>
      </w:pPr>
      <w:r>
        <w:rPr>
          <w:b/>
          <w:sz w:val="19"/>
          <w:szCs w:val="19"/>
        </w:rPr>
        <w:t xml:space="preserve">Bottom line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b/>
          <w:sz w:val="19"/>
          <w:szCs w:val="19"/>
        </w:rPr>
        <w:t xml:space="preserve">237 of Washington's 5,311 census block groups (346,334 residents) are pharmacy deserts</w:t>
      </w:r>
      <w:r>
        <w:rPr>
          <w:sz w:val="19"/>
          <w:szCs w:val="19"/>
        </w:rPr>
        <w:t xml:space="preserve">: low-income </w:t>
      </w:r>
      <w:r>
        <w:rPr>
          <w:i/>
          <w:sz w:val="19"/>
          <w:szCs w:val="19"/>
        </w:rPr>
        <w:t xml:space="preserve">and</w:t>
      </w:r>
      <w:r>
        <w:rPr>
          <w:sz w:val="19"/>
          <w:szCs w:val="19"/>
        </w:rPr>
        <w:t xml:space="preserve"> more than 1 mile (urban) or 10 miles (rural) from a pharmacy. Counting 447 pharmacy locations whose walk-in status is still unconfirmed would lower that to </w:t>
      </w:r>
      <w:r>
        <w:rPr>
          <w:b/>
          <w:sz w:val="19"/>
          <w:szCs w:val="19"/>
        </w:rPr>
        <w:t xml:space="preserve">176 block groups (about 255,000 residents)</w:t>
      </w:r>
      <w:r>
        <w:rPr>
          <w:sz w:val="19"/>
          <w:szCs w:val="19"/>
        </w:rPr>
        <w:t xml:space="preserve">. The true figure lies in that range.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b/>
          <w:sz w:val="19"/>
          <w:szCs w:val="19"/>
        </w:rPr>
        <w:t xml:space="preserve">Most desert residents live in metro counties.</w:t>
      </w:r>
      <w:r>
        <w:rPr>
          <w:sz w:val="19"/>
          <w:szCs w:val="19"/>
        </w:rPr>
        <w:t xml:space="preserve"> King, Pierce, Clark and Snohomish hold 64% of them. The highest </w:t>
      </w:r>
      <w:r>
        <w:rPr>
          <w:i/>
          <w:sz w:val="19"/>
          <w:szCs w:val="19"/>
        </w:rPr>
        <w:t xml:space="preserve">shares</w:t>
      </w:r>
      <w:r>
        <w:rPr>
          <w:sz w:val="19"/>
          <w:szCs w:val="19"/>
        </w:rPr>
        <w:t xml:space="preserve"> are in small rural counties, and the longest distances are in rural Lewis, Pend Oreille and Stevens counties (19-33 straight-line miles).</w:t>
      </w:r>
    </w:p>
    <w:p>
      <w:pPr>
        <w:numPr>
          <w:ilvl w:val="0"/>
          <w:numId w:val="1"/>
        </w:numPr>
        <w:spacing w:before="0" w:after="80" w:line="252" w:lineRule="auto"/>
      </w:pPr>
      <w:r>
        <w:rPr>
          <w:b/>
          <w:sz w:val="19"/>
          <w:szCs w:val="19"/>
        </w:rPr>
        <w:t xml:space="preserve">The vulnerability index adds no geographic information beyond access and income.</w:t>
      </w:r>
      <w:r>
        <w:rPr>
          <w:sz w:val="19"/>
          <w:szCs w:val="19"/>
        </w:rPr>
        <w:t xml:space="preserve"> Its shortage component is one national number, the same for every block group.</w:t>
      </w:r>
    </w:p>
    <w:p>
      <w:pPr>
        <w:spacing w:before="0" w:after="80" w:line="252" w:lineRule="auto"/>
      </w:pPr>
      <w:r>
        <w:rPr>
          <w:b/>
          <w:sz w:val="19"/>
          <w:szCs w:val="19"/>
        </w:rPr>
        <w:t xml:space="preserve">How "desert" is measured.</w:t>
      </w:r>
      <w:r>
        <w:rPr>
          <w:sz w:val="19"/>
          <w:szCs w:val="19"/>
        </w:rPr>
        <w:t xml:space="preserve"> Distance runs from each block group's 2020 Census population-weighted center to the nearest confirmed walk-in pharmacy, counting Oregon and Idaho pharmacies within 20 miles of the border. It is straight-line distance, meaning geographic proximity, not travel time. "Low income" means a tract's median household income is below 80% of a county median we computed from ACS data. That's a proxy for HUD's area median income, not HUD's published figure.</w:t>
      </w:r>
    </w:p>
    <w:p>
      <w:pPr>
        <w:keepNext/>
        <w:spacing w:before="0" w:after="40" w:line="252" w:lineRule="auto"/>
      </w:pPr>
      <w:r>
        <w:rPr>
          <w:b/>
          <w:sz w:val="19"/>
          <w:szCs w:val="19"/>
        </w:rPr>
        <w:t xml:space="preserve">Where deserts concentrate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80" w:type="dxa"/>
          <w:right w:w="80" w:type="dxa"/>
        </w:tblCellMar>
      </w:tblPr>
      <w:tblGrid>
        <w:gridCol w:w="2000"/>
        <w:gridCol w:w="1700"/>
        <w:gridCol w:w="1900"/>
        <w:gridCol w:w="1500"/>
        <w:gridCol w:w="1700"/>
      </w:tblGrid>
      <w:tr>
        <w:tc>
          <w:tcPr>
            <w:tcW w:w="2000" w:type="dxa"/>
            <w:shd w:val="clear" w:color="auto" w:fill="E8EEF7"/>
          </w:tcPr>
          <w:p>
            <w:pPr>
              <w:spacing w:before="0" w:after="0"/>
            </w:pPr>
            <w:r>
              <w:rPr>
                <w:b/>
                <w:sz w:val="17"/>
                <w:szCs w:val="17"/>
              </w:rPr>
              <w:t xml:space="preserve">County</w:t>
            </w:r>
          </w:p>
        </w:tc>
        <w:tc>
          <w:tcPr>
            <w:tcW w:w="1700" w:type="dxa"/>
            <w:shd w:val="clear" w:color="auto" w:fill="E8EEF7"/>
          </w:tcPr>
          <w:p>
            <w:pPr>
              <w:spacing w:before="0" w:after="0"/>
            </w:pPr>
            <w:r>
              <w:rPr>
                <w:b/>
                <w:sz w:val="17"/>
                <w:szCs w:val="17"/>
              </w:rPr>
              <w:t xml:space="preserve">Desert block groups</w:t>
            </w:r>
          </w:p>
        </w:tc>
        <w:tc>
          <w:tcPr>
            <w:tcW w:w="1900" w:type="dxa"/>
            <w:shd w:val="clear" w:color="auto" w:fill="E8EEF7"/>
          </w:tcPr>
          <w:p>
            <w:pPr>
              <w:spacing w:before="0" w:after="0"/>
            </w:pPr>
            <w:r>
              <w:rPr>
                <w:b/>
                <w:sz w:val="17"/>
                <w:szCs w:val="17"/>
              </w:rPr>
              <w:t xml:space="preserve">Residents in deserts</w:t>
            </w:r>
          </w:p>
        </w:tc>
        <w:tc>
          <w:tcPr>
            <w:tcW w:w="1500" w:type="dxa"/>
            <w:shd w:val="clear" w:color="auto" w:fill="E8EEF7"/>
          </w:tcPr>
          <w:p>
            <w:pPr>
              <w:spacing w:before="0" w:after="0"/>
            </w:pPr>
            <w:r>
              <w:rPr>
                <w:b/>
                <w:sz w:val="17"/>
                <w:szCs w:val="17"/>
              </w:rPr>
              <w:t xml:space="preserve">Share of county</w:t>
            </w:r>
          </w:p>
        </w:tc>
        <w:tc>
          <w:tcPr>
            <w:tcW w:w="1700" w:type="dxa"/>
            <w:shd w:val="clear" w:color="auto" w:fill="E8EEF7"/>
          </w:tcPr>
          <w:p>
            <w:pPr>
              <w:spacing w:before="0" w:after="0"/>
            </w:pPr>
            <w:r>
              <w:rPr>
                <w:b/>
                <w:sz w:val="17"/>
                <w:szCs w:val="17"/>
              </w:rPr>
              <w:t xml:space="preserve">Review-sensitive*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King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78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114,511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5.0%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25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Pierce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33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57,612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6.3%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Clark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16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24,703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4.9%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9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Snohomish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15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24,327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2.9%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Kitsap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14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17,166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6.2%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2</w:t>
            </w:r>
          </w:p>
        </w:tc>
      </w:tr>
      <w:tr>
        <w:tc>
          <w:tcPr>
            <w:tcW w:w="20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Spokane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8</w:t>
            </w:r>
          </w:p>
        </w:tc>
        <w:tc>
          <w:tcPr>
            <w:tcW w:w="19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14,016</w:t>
            </w:r>
          </w:p>
        </w:tc>
        <w:tc>
          <w:tcPr>
            <w:tcW w:w="15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2.6%</w:t>
            </w:r>
          </w:p>
        </w:tc>
        <w:tc>
          <w:tcPr>
            <w:tcW w:w="1700" w:type="dxa"/>
          </w:tcPr>
          <w:p>
            <w:pPr>
              <w:spacing w:before="0" w:after="0"/>
            </w:pPr>
            <w:r>
              <w:rPr>
                <w:sz w:val="17"/>
                <w:szCs w:val="17"/>
              </w:rPr>
              <w:t xml:space="preserve">0</w:t>
            </w:r>
          </w:p>
        </w:tc>
      </w:tr>
    </w:tbl>
    <w:p>
      <w:pPr>
        <w:spacing w:before="0" w:after="40" w:line="252" w:lineRule="auto"/>
      </w:pPr>
    </w:p>
    <w:p>
      <w:pPr>
        <w:spacing w:before="0" w:after="80" w:line="252" w:lineRule="auto"/>
      </w:pPr>
      <w:r>
        <w:rPr>
          <w:b/>
          <w:sz w:val="19"/>
          <w:szCs w:val="19"/>
        </w:rPr>
        <w:t xml:space="preserve">Highest share of county residents in deserts:</w:t>
      </w:r>
      <w:r>
        <w:rPr>
          <w:sz w:val="19"/>
          <w:szCs w:val="19"/>
        </w:rPr>
        <w:t xml:space="preserve"> Skamania 21.5% (2 block groups, both review-sensitive), Pend Oreille 15.5%, Whitman 13.6%, Stevens 11.5%, Kittitas 10.7%, Grant 10.1%. Ten of the 39 counties have no desert block groups.</w:t>
      </w:r>
    </w:p>
    <w:p>
      <w:pPr>
        <w:spacing w:before="0" w:after="80" w:line="252" w:lineRule="auto"/>
      </w:pPr>
      <w:r>
        <w:rPr>
          <w:sz w:val="19"/>
          <w:szCs w:val="19"/>
        </w:rPr>
        <w:t xml:space="preserve">*Review-sensitive: within the distance threshold of a pharmacy whose walk-in status is still unconfirmed. These would stop being deserts if those pharmacies are confirmed.</w:t>
      </w:r>
    </w:p>
    <w:p>
      <w:pPr>
        <w:keepNext/>
        <w:spacing w:before="0" w:after="40" w:line="252" w:lineRule="auto"/>
      </w:pPr>
      <w:r>
        <w:rPr>
          <w:b/>
          <w:sz w:val="19"/>
          <w:szCs w:val="19"/>
        </w:rPr>
        <w:t xml:space="preserve">Notable block groups.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b/>
          <w:sz w:val="19"/>
          <w:szCs w:val="19"/>
        </w:rPr>
        <w:t xml:space="preserve">Farthest from a pharmacy:</w:t>
      </w:r>
      <w:r>
        <w:rPr>
          <w:sz w:val="19"/>
          <w:szCs w:val="19"/>
        </w:rPr>
        <w:t xml:space="preserve"> all rural, and none review-sensitive. Four are in Lewis County, 28-33 miles away (530419720001-004). Three are in Pend Oreille County, 26.5-32 miles away (530519701001-003). Four are in Stevens County, 19-25 miles away.</w:t>
      </w:r>
    </w:p>
    <w:p>
      <w:pPr>
        <w:numPr>
          <w:ilvl w:val="0"/>
          <w:numId w:val="1"/>
        </w:numPr>
        <w:spacing w:before="0" w:after="80" w:line="252" w:lineRule="auto"/>
      </w:pPr>
      <w:r>
        <w:rPr>
          <w:b/>
          <w:sz w:val="19"/>
          <w:szCs w:val="19"/>
        </w:rPr>
        <w:t xml:space="preserve">Most populous deserts:</w:t>
      </w:r>
      <w:r>
        <w:rPr>
          <w:sz w:val="19"/>
          <w:szCs w:val="19"/>
        </w:rPr>
        <w:t xml:space="preserve"> urban Pierce County block groups 530530729032, 530530729081 and 530530729011 (4,374, 4,048 and 3,195 residents), 1.7-3.5 miles from a pharmacy.</w:t>
      </w:r>
    </w:p>
    <w:p>
      <w:pPr>
        <w:keepNext/>
        <w:spacing w:before="0" w:after="40" w:line="252" w:lineRule="auto"/>
      </w:pPr>
      <w:r>
        <w:rPr>
          <w:b/>
          <w:sz w:val="19"/>
          <w:szCs w:val="19"/>
        </w:rPr>
        <w:t xml:space="preserve">Vulnerability index.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b/>
          <w:sz w:val="19"/>
          <w:szCs w:val="19"/>
        </w:rPr>
        <w:t xml:space="preserve">How it's built:</w:t>
      </w:r>
      <w:r>
        <w:rPr>
          <w:sz w:val="19"/>
          <w:szCs w:val="19"/>
        </w:rPr>
        <w:t xml:space="preserve"> 40 points for low access, 40 for low income, and up to 20 for national shortages. Today 103 shortages are active in 7 chronic-condition categories, worth 14 points, the same in every block group.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b/>
          <w:sz w:val="19"/>
          <w:szCs w:val="19"/>
        </w:rPr>
        <w:t xml:space="preserve">What it shows:</w:t>
      </w:r>
      <w:r>
        <w:rPr>
          <w:sz w:val="19"/>
          <w:szCs w:val="19"/>
        </w:rPr>
        <w:t xml:space="preserve"> its "high" band is exactly the desert block groups: 237 (the upper end of a 176-237 range). The medium band (2,498 block groups) is low-access-only (1,212) or low-income-only (1,286). County rankings by vulnerability therefore match the desert rankings above.</w:t>
      </w:r>
    </w:p>
    <w:p>
      <w:pPr>
        <w:numPr>
          <w:ilvl w:val="0"/>
          <w:numId w:val="1"/>
        </w:numPr>
        <w:spacing w:before="0" w:after="80" w:line="252" w:lineRule="auto"/>
      </w:pPr>
      <w:r>
        <w:rPr>
          <w:b/>
          <w:sz w:val="19"/>
          <w:szCs w:val="19"/>
        </w:rPr>
        <w:t xml:space="preserve">What it doesn't show:</w:t>
      </w:r>
      <w:r>
        <w:rPr>
          <w:sz w:val="19"/>
          <w:szCs w:val="19"/>
        </w:rPr>
        <w:t xml:space="preserve"> whether any medicine is unavailable in Washington. FDA shortages are national, and no public source reports pharmacy-level stock.</w:t>
      </w:r>
    </w:p>
    <w:p>
      <w:pPr>
        <w:keepNext/>
        <w:spacing w:before="0" w:after="40" w:line="252" w:lineRule="auto"/>
      </w:pPr>
      <w:r>
        <w:rPr>
          <w:b/>
          <w:sz w:val="19"/>
          <w:szCs w:val="19"/>
        </w:rPr>
        <w:t xml:space="preserve">Pharmacy growth (growth only).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b/>
          <w:sz w:val="19"/>
          <w:szCs w:val="19"/>
        </w:rPr>
        <w:t xml:space="preserve">The pre-2008 artifact:</w:t>
      </w:r>
      <w:r>
        <w:rPr>
          <w:sz w:val="19"/>
          <w:szCs w:val="19"/>
        </w:rPr>
        <w:t xml:space="preserve"> of the 1,624 mapped locations active today, 1,060 (65%) first registered before 2008. That reflects the NPI registration deadline, not real openings.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b/>
          <w:sz w:val="19"/>
          <w:szCs w:val="19"/>
        </w:rPr>
        <w:t xml:space="preserve">Since then:</w:t>
      </w:r>
      <w:r>
        <w:rPr>
          <w:sz w:val="19"/>
          <w:szCs w:val="19"/>
        </w:rPr>
        <w:t xml:space="preserve"> 15-48 of today's locations first registered in each full year from 2008 to 2025. That was 38-48 a year in 2013-2016 and 15-24 a year in 2020-2023.</w:t>
      </w:r>
    </w:p>
    <w:p>
      <w:pPr>
        <w:numPr>
          <w:ilvl w:val="0"/>
          <w:numId w:val="1"/>
        </w:numPr>
        <w:spacing w:before="0" w:after="80" w:line="252" w:lineRule="auto"/>
      </w:pPr>
      <w:r>
        <w:rPr>
          <w:b/>
          <w:sz w:val="19"/>
          <w:szCs w:val="19"/>
        </w:rPr>
        <w:t xml:space="preserve">What it can't show:</w:t>
      </w:r>
      <w:r>
        <w:rPr>
          <w:sz w:val="19"/>
          <w:szCs w:val="19"/>
        </w:rPr>
        <w:t xml:space="preserve"> closures. So it shows when today's pharmacies first registered, not net change in access.</w:t>
      </w:r>
    </w:p>
    <w:p>
      <w:pPr>
        <w:keepNext/>
        <w:spacing w:before="0" w:after="40" w:line="252" w:lineRule="auto"/>
      </w:pPr>
      <w:r>
        <w:rPr>
          <w:b/>
          <w:sz w:val="19"/>
          <w:szCs w:val="19"/>
        </w:rPr>
        <w:t xml:space="preserve">What this data cannot support.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sz w:val="19"/>
          <w:szCs w:val="19"/>
        </w:rPr>
        <w:t xml:space="preserve">It can't support any claim of observed local drug shortages.</w:t>
      </w:r>
    </w:p>
    <w:p>
      <w:pPr>
        <w:numPr>
          <w:ilvl w:val="0"/>
          <w:numId w:val="1"/>
        </w:numPr>
        <w:spacing w:before="0" w:after="30" w:line="252" w:lineRule="auto"/>
      </w:pPr>
      <w:r>
        <w:rPr>
          <w:sz w:val="19"/>
          <w:szCs w:val="19"/>
        </w:rPr>
        <w:t xml:space="preserve">It can't show that any pharmacy is open or licensed: NPPES registration only, not validated against WA Department of Health licensing.</w:t>
      </w:r>
    </w:p>
    <w:p>
      <w:pPr>
        <w:numPr>
          <w:ilvl w:val="0"/>
          <w:numId w:val="1"/>
        </w:numPr>
        <w:spacing w:before="0" w:after="80" w:line="252" w:lineRule="auto"/>
      </w:pPr>
      <w:r>
        <w:rPr>
          <w:sz w:val="19"/>
          <w:szCs w:val="19"/>
        </w:rPr>
        <w:t xml:space="preserve">It doesn't support conclusions about which ownership types serve deserts. 392 pharmacies have unknown ownership.</w:t>
      </w:r>
    </w:p>
    <w:p>
      <w:pPr>
        <w:keepNext/>
        <w:spacing w:before="0" w:after="40" w:line="252" w:lineRule="auto"/>
      </w:pPr>
      <w:r>
        <w:rPr>
          <w:b/>
          <w:sz w:val="19"/>
          <w:szCs w:val="19"/>
        </w:rPr>
        <w:t xml:space="preserve">Next steps that would sharpen these findings:</w:t>
      </w:r>
    </w:p>
    <w:p>
      <w:pPr>
        <w:numPr>
          <w:ilvl w:val="0"/>
          <w:numId w:val="2"/>
        </w:numPr>
        <w:spacing w:before="0" w:after="30" w:line="252" w:lineRule="auto"/>
      </w:pPr>
      <w:r>
        <w:rPr>
          <w:sz w:val="19"/>
          <w:szCs w:val="19"/>
        </w:rPr>
        <w:t xml:space="preserve">Confirm walk-in status for the 474 review records, which would collapse the 176-237 range.</w:t>
      </w:r>
    </w:p>
    <w:p>
      <w:pPr>
        <w:numPr>
          <w:ilvl w:val="0"/>
          <w:numId w:val="2"/>
        </w:numPr>
        <w:spacing w:before="0" w:after="30" w:line="252" w:lineRule="auto"/>
      </w:pPr>
      <w:r>
        <w:rPr>
          <w:sz w:val="19"/>
          <w:szCs w:val="19"/>
        </w:rPr>
        <w:t xml:space="preserve">Validate against WA DOH facility licenses.</w:t>
      </w:r>
    </w:p>
    <w:p>
      <w:pPr>
        <w:numPr>
          <w:ilvl w:val="0"/>
          <w:numId w:val="2"/>
        </w:numPr>
        <w:spacing w:before="0" w:after="80" w:line="252" w:lineRule="auto"/>
      </w:pPr>
      <w:r>
        <w:rPr>
          <w:sz w:val="19"/>
          <w:szCs w:val="19"/>
        </w:rPr>
        <w:t xml:space="preserve">Use road-network travel times for the rural block groups above.</w:t>
      </w:r>
    </w:p>
    <w:sectPr>
      <w:pgSz w:w="12240" w:h="15840"/>
      <w:pgMar w:top="720" w:right="900" w:bottom="720" w:left="900" w:header="432" w:footer="432" w:gutter="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multiLevelType w:val="singleLevel"/>
    <w:lvl w:ilvl="0">
      <w:start w:val="1"/>
      <w:numFmt w:val="bullet"/>
      <w:lvlText w:val="•"/>
      <w:lvlJc w:val="left"/>
      <w:pPr>
        <w:ind w:left="360" w:hanging="240"/>
      </w:pPr>
      <w:rPr>
        <w:sz w:val="19"/>
        <w:szCs w:val="19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360" w:hanging="240"/>
      </w:pPr>
      <w:rPr>
        <w:sz w:val="19"/>
        <w:szCs w:val="19"/>
      </w:r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cs="Calibri"/>
        <w:sz w:val="19"/>
        <w:szCs w:val="19"/>
        <w:lang w:val="en-US"/>
      </w:rPr>
    </w:rPrDefault>
    <w:pPrDefault>
      <w:pPr>
        <w:spacing w:after="8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L1" Type="http://schemas.openxmlformats.org/officeDocument/2006/relationships/hyperlink" Target="https://wa-pharmacy-desert-access-tracker.onrender.com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Pharmacy Deserts in Washington State</dc:title>
  <dcterms:created xsi:type="dcterms:W3CDTF">2026-10-16T00:00:00Z</dcterms:created>
</cp:coreProperties>
</file>