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aseNkeDOCetPDF" recolor="t" type="frame"/>
    </v:background>
  </w:background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3741"/>
        <w:gridCol w:w="3742"/>
      </w:tblGrid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 w:val="restart"/>
          </w:tcPr>
          <w:p w:rsidR="00E47344" w:rsidRPr="009732A2" w:rsidRDefault="00E47344" w:rsidP="009732A2">
            <w:pPr>
              <w:pStyle w:val="intro"/>
              <w:framePr w:hSpace="0" w:wrap="auto" w:vAnchor="margin" w:hAnchor="text" w:xAlign="left" w:yAlign="inline"/>
              <w:rPr>
                <w:szCs w:val="18"/>
              </w:rPr>
            </w:pPr>
            <w:r w:rsidRPr="009732A2">
              <w:rPr>
                <w:szCs w:val="18"/>
              </w:rPr>
              <w:t xml:space="preserve">A l’heure actuelle, </w:t>
            </w:r>
            <w:r w:rsidRPr="009732A2">
              <w:rPr>
                <w:b/>
                <w:color w:val="FFFF00"/>
                <w:spacing w:val="-20"/>
                <w:szCs w:val="18"/>
              </w:rPr>
              <w:t>nke</w:t>
            </w:r>
            <w:r w:rsidRPr="009732A2">
              <w:rPr>
                <w:szCs w:val="18"/>
              </w:rPr>
              <w:t xml:space="preserve"> fait partie des leaders des fabricants d’électronique. La société a développé sa gamme auprès de la course à la voile pour vous proposer des produits</w:t>
            </w:r>
            <w:r w:rsidR="009732A2" w:rsidRPr="009732A2">
              <w:rPr>
                <w:szCs w:val="18"/>
              </w:rPr>
              <w:t xml:space="preserve"> robuste, adaptés à une utilisation aussi bien en croisière quand régate.</w:t>
            </w:r>
            <w:r w:rsidRPr="009732A2">
              <w:rPr>
                <w:szCs w:val="18"/>
              </w:rPr>
              <w:t xml:space="preserve"> </w:t>
            </w:r>
          </w:p>
          <w:p w:rsidR="009732A2" w:rsidRPr="00F82996" w:rsidRDefault="001E7AA4" w:rsidP="008305B3">
            <w:pPr>
              <w:pStyle w:val="intro"/>
              <w:framePr w:hSpace="0" w:wrap="auto" w:vAnchor="margin" w:hAnchor="text" w:xAlign="left" w:yAlign="inline"/>
            </w:pPr>
            <w:r>
              <w:rPr>
                <w:lang w:val="en-GB"/>
              </w:rPr>
              <w:t>Nous vous proposons au travers de cette offre de la qualité des produits nke pour votre First.</w:t>
            </w:r>
          </w:p>
          <w:p w:rsidR="00F21BC6" w:rsidRPr="00F21BC6" w:rsidRDefault="00F21BC6" w:rsidP="00F21BC6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</w:p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DE75AC" w:rsidRDefault="001E7AA4" w:rsidP="005B69A1">
            <w:pPr>
              <w:ind w:right="34"/>
              <w:jc w:val="center"/>
            </w:pPr>
            <w:r>
              <w:t>FIRST</w:t>
            </w:r>
          </w:p>
        </w:tc>
        <w:tc>
          <w:tcPr>
            <w:tcW w:w="425" w:type="dxa"/>
          </w:tcPr>
          <w:p w:rsidR="00E47344" w:rsidRDefault="00E47344" w:rsidP="00E47344">
            <w:pPr>
              <w:ind w:right="376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0229EF" w:rsidTr="000229EF">
        <w:trPr>
          <w:trHeight w:val="294"/>
        </w:trPr>
        <w:tc>
          <w:tcPr>
            <w:tcW w:w="3936" w:type="dxa"/>
          </w:tcPr>
          <w:p w:rsidR="000229EF" w:rsidRPr="00E47344" w:rsidRDefault="000229EF" w:rsidP="00E4734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5" w:type="dxa"/>
            <w:vMerge w:val="restart"/>
          </w:tcPr>
          <w:p w:rsidR="000229EF" w:rsidRDefault="000229EF" w:rsidP="00E47344"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483" w:type="dxa"/>
            <w:gridSpan w:val="2"/>
            <w:vMerge w:val="restart"/>
          </w:tcPr>
          <w:p w:rsidR="000229EF" w:rsidRDefault="000229EF" w:rsidP="00D35042">
            <w:pPr>
              <w:pStyle w:val="intro"/>
              <w:framePr w:hSpace="0" w:wrap="auto" w:vAnchor="margin" w:hAnchor="text" w:xAlign="left" w:yAlign="inline"/>
            </w:pPr>
            <w:r>
              <w:rPr>
                <w:noProof/>
                <w:lang w:eastAsia="fr-FR"/>
              </w:rPr>
              <w:drawing>
                <wp:inline distT="0" distB="0" distL="0" distR="0" wp14:anchorId="68FB34D6" wp14:editId="0826E1A5">
                  <wp:extent cx="3766131" cy="34671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62" cy="347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021" w:rsidTr="00F21BC6">
        <w:trPr>
          <w:trHeight w:val="2730"/>
        </w:trPr>
        <w:tc>
          <w:tcPr>
            <w:tcW w:w="3936" w:type="dxa"/>
            <w:vMerge w:val="restart"/>
          </w:tcPr>
          <w:tbl>
            <w:tblPr>
              <w:tblStyle w:val="Grilledutableau"/>
              <w:tblpPr w:leftFromText="142" w:rightFromText="142" w:vertAnchor="page" w:horzAnchor="margin" w:tblpY="3676"/>
              <w:tblW w:w="4077" w:type="dxa"/>
              <w:shd w:val="clear" w:color="auto" w:fill="404040" w:themeFill="text1" w:themeFillTint="BF"/>
              <w:tblLayout w:type="fixed"/>
              <w:tblLook w:val="04A0" w:firstRow="1" w:lastRow="0" w:firstColumn="1" w:lastColumn="0" w:noHBand="0" w:noVBand="1"/>
            </w:tblPr>
            <w:tblGrid>
              <w:gridCol w:w="4077"/>
            </w:tblGrid>
            <w:tr w:rsidR="00F677D1" w:rsidRPr="00747451" w:rsidTr="00F677D1"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601402" w:rsidRDefault="00F677D1" w:rsidP="00F677D1">
                  <w:pPr>
                    <w:pStyle w:val="Paragraphedeliste"/>
                    <w:tabs>
                      <w:tab w:val="left" w:pos="3969"/>
                    </w:tabs>
                    <w:ind w:left="142"/>
                    <w:rPr>
                      <w:rFonts w:ascii="Arial Unicode MS" w:eastAsia="Arial Unicode MS" w:hAnsi="Arial Unicode MS" w:cs="Arial Unicode MS"/>
                      <w:b/>
                      <w:color w:val="FFFF00"/>
                      <w:sz w:val="18"/>
                      <w:szCs w:val="18"/>
                    </w:rPr>
                  </w:pPr>
                  <w:r w:rsidRPr="0060140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18"/>
                      <w:szCs w:val="18"/>
                    </w:rPr>
                    <w:t>Pour afficher des informations supplémentaire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18"/>
                      <w:szCs w:val="18"/>
                    </w:rPr>
                    <w:t>s</w:t>
                  </w:r>
                </w:p>
              </w:tc>
            </w:tr>
            <w:tr w:rsidR="00F677D1" w:rsidRPr="00747451" w:rsidTr="00F677D1"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F82996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00"/>
                    </w:rPr>
                  </w:pPr>
                  <w:r w:rsidRPr="00601402">
                    <w:rPr>
                      <w:color w:val="FFFFFF" w:themeColor="background1"/>
                    </w:rPr>
                    <w:t>Performance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  <w:p w:rsidR="00F677D1" w:rsidRPr="00F82996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00"/>
                    </w:rPr>
                  </w:pPr>
                  <w:r w:rsidRPr="00601402">
                    <w:rPr>
                      <w:color w:val="FFFFFF" w:themeColor="background1"/>
                    </w:rPr>
                    <w:t>503.18€ HT 601.8 € TTC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  <w:p w:rsidR="00F677D1" w:rsidRPr="00F82996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00"/>
                    </w:rPr>
                  </w:pPr>
                  <w:r w:rsidRPr="00601402">
                    <w:rPr>
                      <w:color w:val="FFFFFF" w:themeColor="background1"/>
                    </w:rPr>
                    <w:t>TL 25 + boite bus nmea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  <w:p w:rsidR="00F677D1" w:rsidRPr="00F82996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00"/>
                    </w:rPr>
                  </w:pPr>
                  <w:r w:rsidRPr="00601402">
                    <w:rPr>
                      <w:color w:val="FFFFFF" w:themeColor="background1"/>
                    </w:rPr>
                    <w:t>1328.18€ HT 1588.5 € TTC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</w:tc>
            </w:tr>
            <w:tr w:rsidR="00F677D1" w:rsidRPr="00747451" w:rsidTr="00F677D1">
              <w:trPr>
                <w:trHeight w:val="774"/>
              </w:trPr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601402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b/>
                      <w:color w:val="FFFF00"/>
                    </w:rPr>
                  </w:pPr>
                  <w:r w:rsidRPr="0060140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</w:rPr>
                    <w:t xml:space="preserve">Pour avoir en plus : </w:t>
                  </w:r>
                </w:p>
              </w:tc>
            </w:tr>
            <w:tr w:rsidR="00F677D1" w:rsidRPr="00747451" w:rsidTr="00F677D1">
              <w:trPr>
                <w:trHeight w:val="1691"/>
              </w:trPr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601402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FF" w:themeColor="background1"/>
                    </w:rPr>
                  </w:pPr>
                  <w:r w:rsidRPr="00601402">
                    <w:rPr>
                      <w:color w:val="FFFFFF" w:themeColor="background1"/>
                    </w:rPr>
                    <w:t>Gyropilot Graphic + boite bus nmea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  <w:p w:rsidR="00F677D1" w:rsidRPr="00601402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FF" w:themeColor="background1"/>
                    </w:rPr>
                  </w:pPr>
                  <w:r w:rsidRPr="00601402">
                    <w:rPr>
                      <w:color w:val="FFFFFF" w:themeColor="background1"/>
                    </w:rPr>
                    <w:t>966.72€ HT 1156.2 € TTC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</w:tc>
            </w:tr>
          </w:tbl>
          <w:p w:rsidR="00031021" w:rsidRPr="00E47344" w:rsidRDefault="00031021" w:rsidP="00E4734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eastAsia="fr-FR"/>
              </w:rPr>
              <w:drawing>
                <wp:inline distT="0" distB="0" distL="0" distR="0" wp14:anchorId="0FED78E5" wp14:editId="24439840">
                  <wp:extent cx="2362200" cy="152781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</w:tcPr>
          <w:p w:rsidR="00031021" w:rsidRDefault="00031021" w:rsidP="00E4734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483" w:type="dxa"/>
            <w:gridSpan w:val="2"/>
            <w:vMerge/>
          </w:tcPr>
          <w:p w:rsidR="00031021" w:rsidRDefault="00031021" w:rsidP="00D35042">
            <w:pPr>
              <w:pStyle w:val="intro"/>
              <w:framePr w:hSpace="0" w:wrap="auto" w:vAnchor="margin" w:hAnchor="text" w:xAlign="left" w:yAlign="inline"/>
              <w:rPr>
                <w:noProof/>
                <w:lang w:eastAsia="fr-FR"/>
              </w:rPr>
            </w:pPr>
          </w:p>
        </w:tc>
      </w:tr>
      <w:tr w:rsidR="00F677D1" w:rsidTr="00031021">
        <w:trPr>
          <w:trHeight w:val="455"/>
        </w:trPr>
        <w:tc>
          <w:tcPr>
            <w:tcW w:w="3936" w:type="dxa"/>
            <w:vMerge/>
          </w:tcPr>
          <w:p w:rsidR="00F677D1" w:rsidRDefault="00F677D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</w:tcPr>
          <w:p w:rsidR="00F677D1" w:rsidRDefault="00F677D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F677D1" w:rsidRPr="0090403B" w:rsidRDefault="00F677D1" w:rsidP="00031021">
            <w:pPr>
              <w:rPr>
                <w:rStyle w:val="libellpackCar"/>
              </w:rPr>
            </w:pPr>
          </w:p>
        </w:tc>
        <w:tc>
          <w:tcPr>
            <w:tcW w:w="3742" w:type="dxa"/>
          </w:tcPr>
          <w:p w:rsidR="00F677D1" w:rsidRPr="0090403B" w:rsidRDefault="00F677D1" w:rsidP="00031021">
            <w:pPr>
              <w:rPr>
                <w:rStyle w:val="libellpackCar"/>
              </w:rPr>
            </w:pPr>
          </w:p>
        </w:tc>
      </w:tr>
      <w:tr w:rsidR="00031021" w:rsidTr="00031021">
        <w:trPr>
          <w:trHeight w:val="455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 w:val="restart"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4E6F24" w:rsidRDefault="00031021" w:rsidP="00031021">
            <w:r w:rsidRPr="0090403B">
              <w:rPr>
                <w:rStyle w:val="libellpackCar"/>
              </w:rPr>
              <w:t>[</w:t>
            </w:r>
            <w:r>
              <w:t xml:space="preserve"> Pack régate </w:t>
            </w:r>
            <w:r w:rsidRPr="0090403B">
              <w:rPr>
                <w:rStyle w:val="libellpackCar"/>
              </w:rPr>
              <w:t>]</w:t>
            </w:r>
          </w:p>
        </w:tc>
        <w:tc>
          <w:tcPr>
            <w:tcW w:w="3742" w:type="dxa"/>
          </w:tcPr>
          <w:p w:rsidR="00031021" w:rsidRPr="009B101C" w:rsidRDefault="00031021" w:rsidP="00031021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Option1]</w:t>
            </w:r>
            <w:r>
              <w:rPr>
                <w:lang w:val="en-US"/>
              </w:rPr>
              <w:t xml:space="preserve"> Pack Gyropilot Graphic</w:t>
            </w:r>
          </w:p>
        </w:tc>
      </w:tr>
      <w:tr w:rsidR="00031021" w:rsidTr="00F677D1">
        <w:trPr>
          <w:trHeight w:val="70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1 TL 25 blanc + 1 boîte de connexion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1 Multifonction TL25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1 Support alu brossé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1 compas Fluxgate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742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1 Interface loch sondeur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031021" w:rsidRPr="00031021" w:rsidTr="00031021">
        <w:trPr>
          <w:trHeight w:val="455"/>
        </w:trPr>
        <w:tc>
          <w:tcPr>
            <w:tcW w:w="3936" w:type="dxa"/>
            <w:vMerge w:val="restart"/>
          </w:tcPr>
          <w:p w:rsidR="00031021" w:rsidRDefault="00F677D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  <w:r>
              <w:rPr>
                <w:rFonts w:ascii="Arial Narrow" w:eastAsia="Arial Unicode MS" w:hAnsi="Arial Narrow" w:cs="Lucida Sans Unicode"/>
                <w:noProof/>
                <w:color w:val="FFFF00"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6207C" wp14:editId="5B492BF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692150</wp:posOffset>
                      </wp:positionV>
                      <wp:extent cx="2257425" cy="1476375"/>
                      <wp:effectExtent l="0" t="0" r="28575" b="2857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147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Télécommande Pilote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728.6€ HT 871.41 € TTC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Kit sécurité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450.58€ HT 538.89 € TTC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Emetteur Equipier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102.93€ HT 123.1 € TTC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margin-left:8.55pt;margin-top:54.5pt;width:177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" filled="f" strokeweight=".5pt">
                      <v:textbox>
                        <w:txbxContent>
                          <w:p w:rsidR="00F677D1" w:rsidRDefault="00F677D1">
                            <w:r w:rsidRPr="00601402">
                              <w:rPr>
                                <w:color w:val="FFFFFF" w:themeColor="background1"/>
                              </w:rPr>
                              <w:t>${products_c3}</w:t>
                            </w:r>
                            <w:r w:rsidRPr="0060140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1332.17 €*HT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1593.28 € TTC</w:t>
            </w:r>
          </w:p>
        </w:tc>
        <w:tc>
          <w:tcPr>
            <w:tcW w:w="3742" w:type="dxa"/>
          </w:tcPr>
          <w:p w:rsidR="00031021" w:rsidRPr="00F22DEE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1550.92 €*HT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1854.9 € TTC</w:t>
            </w:r>
          </w:p>
        </w:tc>
      </w:tr>
      <w:tr w:rsidR="00031021" w:rsidTr="00031021">
        <w:trPr>
          <w:trHeight w:val="455"/>
        </w:trPr>
        <w:tc>
          <w:tcPr>
            <w:tcW w:w="3936" w:type="dxa"/>
            <w:vMerge/>
          </w:tcPr>
          <w:p w:rsidR="00031021" w:rsidRP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val="en-US" w:eastAsia="fr-FR"/>
              </w:rPr>
            </w:pPr>
          </w:p>
        </w:tc>
        <w:tc>
          <w:tcPr>
            <w:tcW w:w="425" w:type="dxa"/>
            <w:vMerge/>
          </w:tcPr>
          <w:p w:rsidR="00031021" w:rsidRPr="00031021" w:rsidRDefault="00031021" w:rsidP="00031021">
            <w:pPr>
              <w:rPr>
                <w:rFonts w:ascii="Arial Unicode MS" w:eastAsia="Arial Unicode MS" w:hAnsi="Arial Unicode MS" w:cs="Arial Unicode MS"/>
                <w:lang w:val="en-US"/>
              </w:rPr>
            </w:pPr>
          </w:p>
        </w:tc>
        <w:tc>
          <w:tcPr>
            <w:tcW w:w="3741" w:type="dxa"/>
          </w:tcPr>
          <w:p w:rsidR="00031021" w:rsidRPr="009B101C" w:rsidRDefault="00031021" w:rsidP="00031021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 xml:space="preserve"> 2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Capteurs Haute Résolution</w:t>
            </w:r>
          </w:p>
        </w:tc>
        <w:tc>
          <w:tcPr>
            <w:tcW w:w="3742" w:type="dxa"/>
          </w:tcPr>
          <w:p w:rsidR="00031021" w:rsidRPr="009B101C" w:rsidRDefault="00031021" w:rsidP="00031021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>3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Calculateur vent réel 25Hz</w:t>
            </w:r>
          </w:p>
        </w:tc>
      </w:tr>
      <w:tr w:rsidR="00031021" w:rsidTr="00031021">
        <w:trPr>
          <w:trHeight w:val="455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1 GYROPILOT GRAPHIC BLANC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1 CAPTEUR CARBOWIND H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742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${products_opt3}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031021" w:rsidRPr="00031021" w:rsidTr="00031021">
        <w:trPr>
          <w:trHeight w:val="455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2587.59 €*HT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3094.76 € TTC</w:t>
            </w:r>
          </w:p>
        </w:tc>
        <w:tc>
          <w:tcPr>
            <w:tcW w:w="3742" w:type="dxa"/>
          </w:tcPr>
          <w:p w:rsidR="00031021" w:rsidRPr="00F22DEE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${products_opt3_amount}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${products_opt3_amount_ttc} € TTC</w:t>
            </w:r>
          </w:p>
        </w:tc>
      </w:tr>
    </w:tbl>
    <w:p w:rsidR="0093258B" w:rsidRPr="00031021" w:rsidRDefault="0093258B" w:rsidP="00E47344">
      <w:pPr>
        <w:ind w:left="-426"/>
        <w:rPr>
          <w:rFonts w:ascii="Arial Narrow" w:eastAsia="Arial Unicode MS" w:hAnsi="Arial Narrow" w:cs="Lucida Sans Unicode"/>
          <w:color w:val="FFFF00"/>
          <w:sz w:val="20"/>
          <w:lang w:val="en-US"/>
        </w:rPr>
      </w:pPr>
    </w:p>
    <w:tbl>
      <w:tblPr>
        <w:tblStyle w:val="Grilledutableau"/>
        <w:tblpPr w:leftFromText="142" w:rightFromText="142" w:vertAnchor="page" w:horzAnchor="margin" w:tblpXSpec="right" w:tblpY="11296"/>
        <w:tblW w:w="0" w:type="auto"/>
        <w:tblLook w:val="04A0" w:firstRow="1" w:lastRow="0" w:firstColumn="1" w:lastColumn="0" w:noHBand="0" w:noVBand="1"/>
      </w:tblPr>
      <w:tblGrid>
        <w:gridCol w:w="3652"/>
      </w:tblGrid>
      <w:tr w:rsidR="00031021" w:rsidRPr="00747451" w:rsidTr="00031021">
        <w:tc>
          <w:tcPr>
            <w:tcW w:w="3652" w:type="dxa"/>
          </w:tcPr>
          <w:p w:rsidR="00031021" w:rsidRPr="00E210E2" w:rsidRDefault="00031021" w:rsidP="00031021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i/>
                <w:color w:val="FFFF00"/>
              </w:rPr>
            </w:pPr>
            <w:r w:rsidRPr="00E210E2">
              <w:rPr>
                <w:rFonts w:ascii="Arial Narrow" w:eastAsia="Arial Unicode MS" w:hAnsi="Arial Narrow" w:cs="Lucida Sans Unicode"/>
                <w:i/>
                <w:color w:val="FFFF00"/>
              </w:rPr>
              <w:t>Exemples de compléments possibles :</w:t>
            </w:r>
            <w:r>
              <w:t xml:space="preserve"> (</w:t>
            </w:r>
          </w:p>
        </w:tc>
      </w:tr>
    </w:tbl>
    <w:p w:rsidR="0093258B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Pr="0093258B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Default="00747451">
      <w:bookmarkStart w:id="0" w:name="_GoBack"/>
      <w:bookmarkEnd w:id="0"/>
    </w:p>
    <w:tbl>
      <w:tblPr>
        <w:tblStyle w:val="Grilledutableau"/>
        <w:tblpPr w:leftFromText="142" w:rightFromText="142" w:vertAnchor="page" w:horzAnchor="page" w:tblpX="4032" w:tblpYSpec="bottom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82996" w:rsidRPr="00747451" w:rsidTr="00E210E2">
        <w:tc>
          <w:tcPr>
            <w:tcW w:w="7763" w:type="dxa"/>
          </w:tcPr>
          <w:p w:rsidR="00F82996" w:rsidRPr="00F82996" w:rsidRDefault="00F82996" w:rsidP="00E210E2">
            <w:pPr>
              <w:rPr>
                <w:rFonts w:ascii="Arial Unicode MS" w:eastAsia="Arial Unicode MS" w:hAnsi="Arial Unicode MS" w:cs="Arial Unicode MS"/>
                <w:sz w:val="14"/>
              </w:rPr>
            </w:pPr>
            <w:r w:rsidRPr="00F82996">
              <w:rPr>
                <w:rFonts w:ascii="Arial Unicode MS" w:eastAsia="Arial Unicode MS" w:hAnsi="Arial Unicode MS" w:cs="Arial Unicode MS"/>
                <w:sz w:val="14"/>
              </w:rPr>
              <w:t>L’offre proposée est valable jusqu’à fin novembre 2011</w:t>
            </w:r>
            <w:r w:rsidR="00696801">
              <w:rPr>
                <w:rFonts w:ascii="Arial Unicode MS" w:eastAsia="Arial Unicode MS" w:hAnsi="Arial Unicode MS" w:cs="Arial Unicode MS"/>
                <w:sz w:val="14"/>
              </w:rPr>
              <w:t>. Tout complément se fera au tarif en vigueur.</w:t>
            </w:r>
            <w:r w:rsidR="00E210E2">
              <w:t xml:space="preserve"> (tableau fixe)</w:t>
            </w:r>
          </w:p>
        </w:tc>
      </w:tr>
    </w:tbl>
    <w:p w:rsidR="009863ED" w:rsidRPr="00F22DEE" w:rsidRDefault="009863ED" w:rsidP="0090403B">
      <w:pPr>
        <w:pStyle w:val="libellpack"/>
        <w:framePr w:wrap="around"/>
        <w:rPr>
          <w:lang w:val="en-US"/>
        </w:rPr>
      </w:pPr>
    </w:p>
    <w:sectPr w:rsidR="009863ED" w:rsidRPr="00F22DEE" w:rsidSect="00D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229EF"/>
    <w:rsid w:val="00031021"/>
    <w:rsid w:val="000C3E16"/>
    <w:rsid w:val="001377DB"/>
    <w:rsid w:val="00173F00"/>
    <w:rsid w:val="001E7AA4"/>
    <w:rsid w:val="00217BDD"/>
    <w:rsid w:val="002C7218"/>
    <w:rsid w:val="003340CA"/>
    <w:rsid w:val="00396C53"/>
    <w:rsid w:val="003C7687"/>
    <w:rsid w:val="00431FB5"/>
    <w:rsid w:val="00473413"/>
    <w:rsid w:val="004963EC"/>
    <w:rsid w:val="004A2A5A"/>
    <w:rsid w:val="004E6F24"/>
    <w:rsid w:val="00510CFD"/>
    <w:rsid w:val="005B1BEA"/>
    <w:rsid w:val="005B69A1"/>
    <w:rsid w:val="00601402"/>
    <w:rsid w:val="00630C6C"/>
    <w:rsid w:val="00642EAD"/>
    <w:rsid w:val="00686EB7"/>
    <w:rsid w:val="00696801"/>
    <w:rsid w:val="00747451"/>
    <w:rsid w:val="008305B3"/>
    <w:rsid w:val="0090403B"/>
    <w:rsid w:val="0093258B"/>
    <w:rsid w:val="009732A2"/>
    <w:rsid w:val="009863ED"/>
    <w:rsid w:val="009A4E2E"/>
    <w:rsid w:val="009B101C"/>
    <w:rsid w:val="009B7720"/>
    <w:rsid w:val="009F5F1F"/>
    <w:rsid w:val="00A460C3"/>
    <w:rsid w:val="00A546FD"/>
    <w:rsid w:val="00A65107"/>
    <w:rsid w:val="00B22A6B"/>
    <w:rsid w:val="00C07C24"/>
    <w:rsid w:val="00CE3C11"/>
    <w:rsid w:val="00D15E23"/>
    <w:rsid w:val="00D35042"/>
    <w:rsid w:val="00D55CC6"/>
    <w:rsid w:val="00DE0143"/>
    <w:rsid w:val="00DE75AC"/>
    <w:rsid w:val="00E210E2"/>
    <w:rsid w:val="00E45826"/>
    <w:rsid w:val="00E47344"/>
    <w:rsid w:val="00F21BC6"/>
    <w:rsid w:val="00F22DEE"/>
    <w:rsid w:val="00F31750"/>
    <w:rsid w:val="00F65B23"/>
    <w:rsid w:val="00F677D1"/>
    <w:rsid w:val="00F82996"/>
    <w:rsid w:val="00F83030"/>
    <w:rsid w:val="00F873A4"/>
    <w:rsid w:val="00FC5075"/>
    <w:rsid w:val="00FC79EB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279F2-79F5-4746-93E6-39FE8588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4</cp:revision>
  <dcterms:created xsi:type="dcterms:W3CDTF">2011-11-22T13:36:00Z</dcterms:created>
  <dcterms:modified xsi:type="dcterms:W3CDTF">2011-11-24T15:48:00Z</dcterms:modified>
</cp:coreProperties>
</file>