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>
            <w:r>
              <w:t>22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t>TEAM-HT-2026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>Heritage Treasures: An In-Depth Analysis of UNESCO World Heritage Sites in Tableau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/>
    <w:p>
      <w:r>
        <w:rPr>
          <w:b/>
          <w:sz w:val="28"/>
        </w:rPr>
        <w:t>Our Solution Architecture – Heritage Treasures Project</w:t>
      </w:r>
    </w:p>
    <w:p>
      <w:r>
        <w:t>The architecture below is organized into three layers: a Data Layer holding the raw UNESCO dataset, a Processing Layer that cleans the data and builds the Tableau visualizations, and a Presentation/Delivery Layer that publishes the workbook and embeds it in a Flask web app for end users.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239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39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Architecture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9D9D9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009"/>
            <w:shd w:val="clear" w:color="auto" w:fill="D9D9D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009"/>
            <w:shd w:val="clear" w:color="auto" w:fill="D9D9D9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009"/>
          </w:tcPr>
          <w:p>
            <w:r>
              <w:t>Data Layer</w:t>
            </w:r>
          </w:p>
        </w:tc>
        <w:tc>
          <w:tcPr>
            <w:tcW w:type="dxa" w:w="3009"/>
          </w:tcPr>
          <w:p>
            <w:r>
              <w:t>UNESCO World Heritage Sites dataset (CSV)</w:t>
            </w:r>
          </w:p>
        </w:tc>
        <w:tc>
          <w:tcPr>
            <w:tcW w:type="dxa" w:w="3009"/>
          </w:tcPr>
          <w:p>
            <w:r>
              <w:t>Source of truth: Country, Name_en, Region, Danger, Date_inscribed and other attributes</w:t>
            </w:r>
          </w:p>
        </w:tc>
      </w:tr>
      <w:tr>
        <w:tc>
          <w:tcPr>
            <w:tcW w:type="dxa" w:w="3009"/>
          </w:tcPr>
          <w:p>
            <w:r>
              <w:t>Processing Layer</w:t>
            </w:r>
          </w:p>
        </w:tc>
        <w:tc>
          <w:tcPr>
            <w:tcW w:type="dxa" w:w="3009"/>
          </w:tcPr>
          <w:p>
            <w:r>
              <w:t>Python / Pandas cleaning script</w:t>
            </w:r>
          </w:p>
        </w:tc>
        <w:tc>
          <w:tcPr>
            <w:tcW w:type="dxa" w:w="3009"/>
          </w:tcPr>
          <w:p>
            <w:r>
              <w:t>Removes nulls/duplicates, standardizes names, prepares the file for Tableau</w:t>
            </w:r>
          </w:p>
        </w:tc>
      </w:tr>
      <w:tr>
        <w:tc>
          <w:tcPr>
            <w:tcW w:type="dxa" w:w="3009"/>
          </w:tcPr>
          <w:p>
            <w:r>
              <w:t>Processing Layer</w:t>
            </w:r>
          </w:p>
        </w:tc>
        <w:tc>
          <w:tcPr>
            <w:tcW w:type="dxa" w:w="3009"/>
          </w:tcPr>
          <w:p>
            <w:r>
              <w:t>Tableau Desktop</w:t>
            </w:r>
          </w:p>
        </w:tc>
        <w:tc>
          <w:tcPr>
            <w:tcW w:type="dxa" w:w="3009"/>
          </w:tcPr>
          <w:p>
            <w:r>
              <w:t>Builds calculated fields, the three core visualizations, dashboard and story</w:t>
            </w:r>
          </w:p>
        </w:tc>
      </w:tr>
      <w:tr>
        <w:tc>
          <w:tcPr>
            <w:tcW w:type="dxa" w:w="3009"/>
          </w:tcPr>
          <w:p>
            <w:r>
              <w:t>Presentation Layer</w:t>
            </w:r>
          </w:p>
        </w:tc>
        <w:tc>
          <w:tcPr>
            <w:tcW w:type="dxa" w:w="3009"/>
          </w:tcPr>
          <w:p>
            <w:r>
              <w:t>Tableau Server / Tableau Public</w:t>
            </w:r>
          </w:p>
        </w:tc>
        <w:tc>
          <w:tcPr>
            <w:tcW w:type="dxa" w:w="3009"/>
          </w:tcPr>
          <w:p>
            <w:r>
              <w:t>Hosts the published workbook and serves it via an embeddable link/API</w:t>
            </w:r>
          </w:p>
        </w:tc>
      </w:tr>
      <w:tr>
        <w:tc>
          <w:tcPr>
            <w:tcW w:type="dxa" w:w="3009"/>
          </w:tcPr>
          <w:p>
            <w:r>
              <w:t>Presentation Layer</w:t>
            </w:r>
          </w:p>
        </w:tc>
        <w:tc>
          <w:tcPr>
            <w:tcW w:type="dxa" w:w="3009"/>
          </w:tcPr>
          <w:p>
            <w:r>
              <w:t>Flask Web App</w:t>
            </w:r>
          </w:p>
        </w:tc>
        <w:tc>
          <w:tcPr>
            <w:tcW w:type="dxa" w:w="3009"/>
          </w:tcPr>
          <w:p>
            <w:r>
              <w:t>Embeds the dashboard/story into a branded web page and routes user requests</w:t>
            </w:r>
          </w:p>
        </w:tc>
      </w:tr>
      <w:tr>
        <w:tc>
          <w:tcPr>
            <w:tcW w:type="dxa" w:w="3009"/>
          </w:tcPr>
          <w:p>
            <w:r>
              <w:t>Presentation Layer</w:t>
            </w:r>
          </w:p>
        </w:tc>
        <w:tc>
          <w:tcPr>
            <w:tcW w:type="dxa" w:w="3009"/>
          </w:tcPr>
          <w:p>
            <w:r>
              <w:t>End User Browser</w:t>
            </w:r>
          </w:p>
        </w:tc>
        <w:tc>
          <w:tcPr>
            <w:tcW w:type="dxa" w:w="3009"/>
          </w:tcPr>
          <w:p>
            <w:r>
              <w:t>Displays the interactive dashboard/story to analysts, policy makers and researchers</w:t>
            </w:r>
          </w:p>
        </w:tc>
      </w:tr>
    </w:tbl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