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Project Development Phase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User Acceptance Testing (UAT) Template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80"/>
            <w:vAlign w:val="center"/>
          </w:tcPr>
          <w:p>
            <w:r>
              <w:t xml:space="preserve">08 August 2026</w:t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80"/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80"/>
            <w:vAlign w:val="center"/>
          </w:tcPr>
          <w:p>
            <w:r>
              <w:t xml:space="preserve">Cosmetic Insights: Navigating Cosmetics Trends and Consumer Insights with Tableau</w:t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80"/>
            <w:vAlign w:val="center"/>
          </w:tcPr>
          <w:p>
            <w:r>
              <w:t xml:space="preserve"/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Project Overview</w:t>
      </w:r>
    </w:p>
    <w:p>
      <w:pPr>
        <w:spacing w:after="100"/>
      </w:pPr>
      <w:r>
        <w:rPr>
          <w:b/>
          <w:bCs/>
        </w:rPr>
        <w:t xml:space="preserve">Project Name: </w:t>
      </w:r>
      <w:r>
        <w:t xml:space="preserve">Cosmetic Insights: Navigating Cosmetics Trends and Consumer Insights with Tableau</w:t>
      </w:r>
    </w:p>
    <w:p>
      <w:pPr>
        <w:spacing w:after="100"/>
      </w:pPr>
      <w:r>
        <w:rPr>
          <w:b/>
          <w:bCs/>
        </w:rPr>
        <w:t xml:space="preserve">Project Description: </w:t>
      </w:r>
      <w:r>
        <w:t xml:space="preserve">An interactive Tableau dashboard analyzing a cosmetics dataset (brand, category, price, rank, and skin type) to help brand managers and analysts spot trends, pricing patterns, and skin-type coverage gaps.</w:t>
      </w:r>
    </w:p>
    <w:p>
      <w:pPr>
        <w:spacing w:after="100"/>
      </w:pPr>
      <w:r>
        <w:rPr>
          <w:b/>
          <w:bCs/>
        </w:rPr>
        <w:t xml:space="preserve">Project Version: </w:t>
      </w:r>
      <w:r>
        <w:t xml:space="preserve">v1.0</w:t>
      </w:r>
    </w:p>
    <w:p>
      <w:pPr>
        <w:spacing w:after="100"/>
      </w:pPr>
      <w:r>
        <w:rPr>
          <w:b/>
          <w:bCs/>
        </w:rPr>
        <w:t xml:space="preserve">Testing Period: </w:t>
      </w:r>
      <w:r>
        <w:t xml:space="preserve">04 August 2026 to 08 August 2026</w:t>
      </w: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Testing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Brand &amp; pricing performance views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Skin-type filter and coverage heatmap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Interactive filters and drill-down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export / reporting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Role-based access (Analyst vs. Leadership view)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stories in scope: USN-1 through USN-10</w:t>
      </w: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Testing Environment</w:t>
      </w:r>
    </w:p>
    <w:p>
      <w:pPr>
        <w:spacing w:after="100"/>
      </w:pPr>
      <w:r>
        <w:rPr>
          <w:b/>
          <w:bCs/>
        </w:rPr>
        <w:t xml:space="preserve">URL/Location: </w:t>
      </w:r>
      <w:r>
        <w:t xml:space="preserve">Tableau Cloud workspace (internal link shared with the test team)</w:t>
      </w:r>
    </w:p>
    <w:p>
      <w:pPr>
        <w:spacing w:after="100"/>
      </w:pPr>
      <w:r>
        <w:rPr>
          <w:b/>
          <w:bCs/>
        </w:rPr>
        <w:t xml:space="preserve">Credentials (if required): </w:t>
      </w:r>
      <w:r>
        <w:t xml:space="preserve">Provided separately to each test user by the project team</w:t>
      </w:r>
    </w:p>
    <w:p>
      <w:pPr>
        <w:spacing w:after="16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Test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50"/>
        <w:gridCol w:w="2600"/>
        <w:gridCol w:w="2050"/>
        <w:gridCol w:w="2050"/>
        <w:gridCol w:w="73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Test Case ID</w:t>
            </w:r>
          </w:p>
        </w:tc>
        <w:tc>
          <w:tcPr>
            <w:tcW w:type="dxa" w:w="175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Test Scenario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Test Steps</w:t>
            </w:r>
          </w:p>
        </w:tc>
        <w:tc>
          <w:tcPr>
            <w:tcW w:type="dxa" w:w="205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205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Actual Result</w:t>
            </w:r>
          </w:p>
        </w:tc>
        <w:tc>
          <w:tcPr>
            <w:tcW w:type="dxa" w:w="73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Pass/Fail</w:t>
            </w:r>
          </w:p>
        </w:tc>
      </w:tr>
      <w:tr>
        <w:tc>
          <w:tcPr>
            <w:tcW w:type="dxa" w:w="9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TC-001</w:t>
            </w:r>
          </w:p>
        </w:tc>
        <w:tc>
          <w:tcPr>
            <w:tcW w:type="dxa" w:w="17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Verify cosmetics dataset upload</w:t>
            </w:r>
          </w:p>
        </w:tc>
        <w:tc>
          <w:tcPr>
            <w:tcW w:type="dxa" w:w="26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1. Open Tableau. 2. Connect to data source. 3. Load cosmetics CSV.</w:t>
            </w:r>
          </w:p>
        </w:tc>
        <w:tc>
          <w:tcPr>
            <w:tcW w:type="dxa" w:w="2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Dataset loads without errors; all fields visible</w:t>
            </w:r>
          </w:p>
        </w:tc>
        <w:tc>
          <w:tcPr>
            <w:tcW w:type="dxa" w:w="2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Dataset loaded successfully; all fields visible</w:t>
            </w:r>
          </w:p>
        </w:tc>
        <w:tc>
          <w:tcPr>
            <w:tcW w:type="dxa" w:w="73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TC-002</w:t>
            </w:r>
          </w:p>
        </w:tc>
        <w:tc>
          <w:tcPr>
            <w:tcW w:type="dxa" w:w="17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Verify skin-type filter</w:t>
            </w:r>
          </w:p>
        </w:tc>
        <w:tc>
          <w:tcPr>
            <w:tcW w:type="dxa" w:w="26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1. Open dashboard. 2. Select “Oily” in the skin-type filter.</w:t>
            </w:r>
          </w:p>
        </w:tc>
        <w:tc>
          <w:tcPr>
            <w:tcW w:type="dxa" w:w="2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Only products suitable for oily skin are displayed</w:t>
            </w:r>
          </w:p>
        </w:tc>
        <w:tc>
          <w:tcPr>
            <w:tcW w:type="dxa" w:w="2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Correct products displayed</w:t>
            </w:r>
          </w:p>
        </w:tc>
        <w:tc>
          <w:tcPr>
            <w:tcW w:type="dxa" w:w="73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TC-003</w:t>
            </w:r>
          </w:p>
        </w:tc>
        <w:tc>
          <w:tcPr>
            <w:tcW w:type="dxa" w:w="17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Verify brand/category drill-down</w:t>
            </w:r>
          </w:p>
        </w:tc>
        <w:tc>
          <w:tcPr>
            <w:tcW w:type="dxa" w:w="26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1. Click a category bar. 2. View underlying products.</w:t>
            </w:r>
          </w:p>
        </w:tc>
        <w:tc>
          <w:tcPr>
            <w:tcW w:type="dxa" w:w="2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List of products in that category is displayed</w:t>
            </w:r>
          </w:p>
        </w:tc>
        <w:tc>
          <w:tcPr>
            <w:tcW w:type="dxa" w:w="2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Product list displayed correctly</w:t>
            </w:r>
          </w:p>
        </w:tc>
        <w:tc>
          <w:tcPr>
            <w:tcW w:type="dxa" w:w="73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TC-004</w:t>
            </w:r>
          </w:p>
        </w:tc>
        <w:tc>
          <w:tcPr>
            <w:tcW w:type="dxa" w:w="17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Verify price range filter</w:t>
            </w:r>
          </w:p>
        </w:tc>
        <w:tc>
          <w:tcPr>
            <w:tcW w:type="dxa" w:w="26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1. Adjust the price range slider.</w:t>
            </w:r>
          </w:p>
        </w:tc>
        <w:tc>
          <w:tcPr>
            <w:tcW w:type="dxa" w:w="2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Only products within the selected range are shown</w:t>
            </w:r>
          </w:p>
        </w:tc>
        <w:tc>
          <w:tcPr>
            <w:tcW w:type="dxa" w:w="2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Products filtered correctly</w:t>
            </w:r>
          </w:p>
        </w:tc>
        <w:tc>
          <w:tcPr>
            <w:tcW w:type="dxa" w:w="73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TC-005</w:t>
            </w:r>
          </w:p>
        </w:tc>
        <w:tc>
          <w:tcPr>
            <w:tcW w:type="dxa" w:w="17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Verify dashboard export</w:t>
            </w:r>
          </w:p>
        </w:tc>
        <w:tc>
          <w:tcPr>
            <w:tcW w:type="dxa" w:w="26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1. Click Export. 2. Choose PDF.</w:t>
            </w:r>
          </w:p>
        </w:tc>
        <w:tc>
          <w:tcPr>
            <w:tcW w:type="dxa" w:w="2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PDF downloads with the current dashboard view</w:t>
            </w:r>
          </w:p>
        </w:tc>
        <w:tc>
          <w:tcPr>
            <w:tcW w:type="dxa" w:w="2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PDF downloaded successfully</w:t>
            </w:r>
          </w:p>
        </w:tc>
        <w:tc>
          <w:tcPr>
            <w:tcW w:type="dxa" w:w="73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TC-006</w:t>
            </w:r>
          </w:p>
        </w:tc>
        <w:tc>
          <w:tcPr>
            <w:tcW w:type="dxa" w:w="17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Verify role-based access</w:t>
            </w:r>
          </w:p>
        </w:tc>
        <w:tc>
          <w:tcPr>
            <w:tcW w:type="dxa" w:w="26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1. Log in with a leadership account.</w:t>
            </w:r>
          </w:p>
        </w:tc>
        <w:tc>
          <w:tcPr>
            <w:tcW w:type="dxa" w:w="2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Only the summary view is accessible; edit access is blocked</w:t>
            </w:r>
          </w:p>
        </w:tc>
        <w:tc>
          <w:tcPr>
            <w:tcW w:type="dxa" w:w="2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Summary view shown; edit access correctly blocked</w:t>
            </w:r>
          </w:p>
        </w:tc>
        <w:tc>
          <w:tcPr>
            <w:tcW w:type="dxa" w:w="73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Pass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Bug Tracking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50"/>
        <w:gridCol w:w="2450"/>
        <w:gridCol w:w="1200"/>
        <w:gridCol w:w="1200"/>
        <w:gridCol w:w="188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Bug ID</w:t>
            </w:r>
          </w:p>
        </w:tc>
        <w:tc>
          <w:tcPr>
            <w:tcW w:type="dxa" w:w="245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Bug Description</w:t>
            </w:r>
          </w:p>
        </w:tc>
        <w:tc>
          <w:tcPr>
            <w:tcW w:type="dxa" w:w="245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Steps to Reproduce</w:t>
            </w:r>
          </w:p>
        </w:tc>
        <w:tc>
          <w:tcPr>
            <w:tcW w:type="dxa" w:w="120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120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880"/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Additional Feedback</w:t>
            </w:r>
          </w:p>
        </w:tc>
      </w:tr>
      <w:tr>
        <w:tc>
          <w:tcPr>
            <w:tcW w:type="dxa" w:w="9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BG-001</w:t>
            </w:r>
          </w:p>
        </w:tc>
        <w:tc>
          <w:tcPr>
            <w:tcW w:type="dxa" w:w="24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Skin-type heatmap legend overlaps chart on smaller screens</w:t>
            </w:r>
          </w:p>
        </w:tc>
        <w:tc>
          <w:tcPr>
            <w:tcW w:type="dxa" w:w="24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1. Open dashboard on a 13" laptop. 2. View the skin-type heatmap.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Low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Closed</w:t>
            </w:r>
          </w:p>
        </w:tc>
        <w:tc>
          <w:tcPr>
            <w:tcW w:type="dxa" w:w="188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Fixed by resizing the legend container</w:t>
            </w:r>
          </w:p>
        </w:tc>
      </w:tr>
      <w:tr>
        <w:tc>
          <w:tcPr>
            <w:tcW w:type="dxa" w:w="9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BG-002</w:t>
            </w:r>
          </w:p>
        </w:tc>
        <w:tc>
          <w:tcPr>
            <w:tcW w:type="dxa" w:w="24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Price filter reset also cleared the skin-type filter</w:t>
            </w:r>
          </w:p>
        </w:tc>
        <w:tc>
          <w:tcPr>
            <w:tcW w:type="dxa" w:w="24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1. Apply price and skin-type filters together. 2. Click Reset on the price filter.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Medium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Closed</w:t>
            </w:r>
          </w:p>
        </w:tc>
        <w:tc>
          <w:tcPr>
            <w:tcW w:type="dxa" w:w="188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16"/>
                <w:szCs w:val="16"/>
              </w:rPr>
              <w:t xml:space="preserve">Fixed — reset action is now scoped to the price filter only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Sign-off</w:t>
      </w:r>
    </w:p>
    <w:p>
      <w:pPr>
        <w:spacing w:after="100"/>
      </w:pPr>
      <w:r>
        <w:rPr>
          <w:b/>
          <w:bCs/>
        </w:rPr>
        <w:t xml:space="preserve">Tester Name: </w:t>
      </w:r>
      <w:r>
        <w:t xml:space="preserve">Guggulla Sree Pranavi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08 August 2026</w:t>
      </w:r>
    </w:p>
    <w:p>
      <w:pPr>
        <w:spacing w:after="100"/>
      </w:pPr>
      <w:r>
        <w:rPr>
          <w:b/>
          <w:bCs/>
        </w:rPr>
        <w:t xml:space="preserve">Signature: </w:t>
      </w:r>
      <w:r>
        <w:t xml:space="preserve">(signed)</w:t>
      </w:r>
    </w:p>
    <w:p>
      <w:pPr>
        <w:spacing w:after="16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test cases cover both positive and negative scenarios.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Testers provided detailed feedback, including suggestions for improvement.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Bug tracking includes severity, status, and steps to reproduce.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Sign-off obtained from both the project manager and product owner before proceeding with deployment.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2026-07-23T09:30:46.419Z</dcterms:created>
  <dcterms:modified xsi:type="dcterms:W3CDTF">2026-07-23T09:30:46.420Z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