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 w:val="false"/>
          <w:iCs w:val="false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 to develop a rich set of creative solutions.</w:t>
      </w:r>
    </w:p>
    <w:p>
      <w:pPr>
        <w:spacing w:after="200"/>
      </w:pPr>
      <w:r>
        <w:rPr>
          <w:b/>
          <w:bCs/>
        </w:rPr>
        <w:t xml:space="preserve">Reference: </w:t>
      </w:r>
      <w:hyperlink w:history="1" r:id="rIdxnihbxfu-gkftpw5oq9xs">
        <w:r>
          <w:rPr>
            <w:rStyle w:val="Hyperlink"/>
          </w:rPr>
          <w:t xml:space="preserve">https://www.mural.co/templates/brainstorm-and-idea-prioritization</w:t>
        </w:r>
      </w:hyperlink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Step 1: Team Gathering, Collaboration and Select the Problem Statement</w:t>
      </w:r>
    </w:p>
    <w:p>
      <w:pPr>
        <w:spacing w:after="160"/>
      </w:pPr>
      <w:r>
        <w:rPr>
          <w:i w:val="false"/>
          <w:iCs w:val="false"/>
        </w:rPr>
        <w:t xml:space="preserve">The team met virtually to review the customer problem statements identified in the Empathize phase. After discussion, the team selected PS-1 — the lack of a single, connected view across brand, price, rank, and skin-type data — as the primary problem statement to solve for, since it has the broadest impact on both the business (Brand/Category Managers) and, indirectly, end consumers (PS-3). Insights that improve data readiness (PS-2) were treated as a supporting workstream feeding into the main dashboard.</w:t>
      </w:r>
    </w:p>
    <w:p>
      <w:pPr>
        <w:spacing w:after="100" w:before="200"/>
      </w:pPr>
      <w:r>
        <w:rPr>
          <w:b/>
          <w:bCs/>
          <w:i/>
          <w:iCs/>
        </w:rPr>
        <w:t xml:space="preserve">Team members involved: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Maheswar Reddy Kathithatagari — Team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Vijay Kumar Gogula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Yagna Mekala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Joshna Vutupalli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Guggulla Sree Pranavi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Step 2: Brainstorm, Idea Listing and Grouping</w:t>
      </w:r>
    </w:p>
    <w:p>
      <w:pPr>
        <w:spacing w:after="100" w:before="200"/>
      </w:pPr>
      <w:r>
        <w:rPr>
          <w:b/>
          <w:bCs/>
          <w:i/>
          <w:iCs/>
        </w:rPr>
        <w:t xml:space="preserve">Data Preparation &amp; Preprocessing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missing/inconsistent brand, price, and rank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 skin-type category labels across the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derived fields such as price bands and rank tiers</w:t>
      </w:r>
    </w:p>
    <w:p>
      <w:pPr>
        <w:spacing w:after="100" w:before="200"/>
      </w:pPr>
      <w:r>
        <w:rPr>
          <w:b/>
          <w:bCs/>
          <w:i/>
          <w:iCs/>
        </w:rPr>
        <w:t xml:space="preserve">Brand &amp; Pricing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average price vs. rank by brand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Highlight top and bottom performing brands by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 products priced above/below their rank-implied value</w:t>
      </w:r>
    </w:p>
    <w:p>
      <w:pPr>
        <w:spacing w:after="100" w:before="200"/>
      </w:pPr>
      <w:r>
        <w:rPr>
          <w:b/>
          <w:bCs/>
          <w:i/>
          <w:iCs/>
        </w:rPr>
        <w:t xml:space="preserve">Skin-Type &amp; Category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product distribution across Dry, Oily, Combination, Normal, Sensitive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skin-type segments with limited product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Cross-analyze skin type with price range and category</w:t>
      </w:r>
    </w:p>
    <w:p>
      <w:pPr>
        <w:spacing w:after="100" w:before="200"/>
      </w:pPr>
      <w:r>
        <w:rPr>
          <w:b/>
          <w:bCs/>
          <w:i/>
          <w:iCs/>
        </w:rPr>
        <w:t xml:space="preserve">Dashboard Design &amp; Interactivity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filters for brand, category, price range, and skin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Drill-down from category summary to individual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Executive summary view for leadership + detailed view for analysts</w:t>
      </w:r>
    </w:p>
    <w:p>
      <w:pPr>
        <w:spacing w:after="100" w:before="200"/>
      </w:pPr>
      <w:r>
        <w:rPr>
          <w:b/>
          <w:bCs/>
          <w:i/>
          <w:iCs/>
        </w:rPr>
        <w:t xml:space="preserve">Predictive &amp; Advanced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 lines to anticipate shifts in category or skin-type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 recommendation view for underserved segments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positioning view once external data is available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Step 3: Idea Prioritization</w:t>
      </w:r>
    </w:p>
    <w:p>
      <w:pPr>
        <w:spacing w:after="160"/>
      </w:pPr>
      <w:r>
        <w:rPr>
          <w:i w:val="false"/>
          <w:iCs w:val="false"/>
        </w:rPr>
        <w:t xml:space="preserve">Ideas from Step 2 were plotted by impact on the problem statement versus feasibility within the project timeline, to decide what the dashboard should deliver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C6E0B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HIGH IMPACT / HIGH FEASIBILITY — Do Now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Clean and structure the cosmetics dataset (brand, category, price, rank, skin type)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Build core dashboard: brand performance, price distribution, rank leaders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Add skin-type filters (Dry, Oily, Combination, Normal, Sensitive)</w:t>
            </w:r>
          </w:p>
        </w:tc>
        <w:tc>
          <w:tcPr>
            <w:tcW w:type="dxa" w:w="5040"/>
            <w:shd w:fill="FFF2CC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HIGH IMPACT / LOW FEASIBILITY — Do Next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Predictive trend indicators for emerging categories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Automated alerts for sudden shifts in consumer preference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Competitor benchmarking view (needs extra data sourcing)</w:t>
            </w:r>
          </w:p>
        </w:tc>
      </w:tr>
      <w:tr>
        <w:tc>
          <w:tcPr>
            <w:tcW w:type="dxa" w:w="5040"/>
            <w:shd w:fill="DDEBF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LOW IMPACT / HIGH FEASIBILITY — Quick Wins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Consistent color themes and brand logos on the dashboard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Downloadable summary reports (PDF/Excel export)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Search bar for quick product/brand lookup</w:t>
            </w:r>
          </w:p>
        </w:tc>
        <w:tc>
          <w:tcPr>
            <w:tcW w:type="dxa" w:w="5040"/>
            <w:shd w:fill="F8CBAD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1F3864"/>
              </w:rPr>
              <w:t xml:space="preserve">LOW IMPACT / LOW FEASIBILITY —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Sentiment analysis of customer reviews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Mobile app version of the dashboard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Multi-language support for the dashboard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nihbxfu-gkftpw5oq9xs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2026-07-22T08:38:32.378Z</dcterms:created>
  <dcterms:modified xsi:type="dcterms:W3CDTF">2026-07-22T08:38:32.378Z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