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Technology Stack (Architecture &amp; Stack)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80"/>
            <w:vAlign w:val="center"/>
          </w:tcPr>
          <w:p>
            <w:r>
              <w:t xml:space="preserve">22 July 2026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80"/>
            <w:vAlign w:val="center"/>
          </w:tcPr>
          <w:p>
            <w:r>
              <w:t xml:space="preserve"/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80"/>
            <w:vAlign w:val="center"/>
          </w:tcPr>
          <w:p>
            <w:r>
              <w:t xml:space="preserve">Cosmetic Insights: Navigating Cosmetics Trends and Consumer Insights with Tableau</w:t>
            </w:r>
          </w:p>
        </w:tc>
      </w:tr>
      <w:tr>
        <w:tc>
          <w:tcPr>
            <w:tcW w:type="dxa" w:w="3200"/>
            <w:shd w:fill="DCE6F1" w:val="clear"/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80"/>
            <w:vAlign w:val="center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Technical Architecture</w:t>
      </w:r>
    </w:p>
    <w:p>
      <w:pPr>
        <w:spacing w:after="160"/>
      </w:pPr>
      <w:r>
        <w:rPr>
          <w:i w:val="false"/>
          <w:iCs w:val="false"/>
        </w:rPr>
        <w:t xml:space="preserve">Cosmetic Insights — end-to-end flow from raw data to published dashboard: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1616"/>
            <w:shd w:fill="DDEBF7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Cosmetics
Dataset
(CSV / Excel)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→</w:t>
            </w:r>
          </w:p>
        </w:tc>
        <w:tc>
          <w:tcPr>
            <w:tcW w:type="dxa" w:w="1616"/>
            <w:shd w:fill="FFF2CC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Data Preprocessing
(Tableau Prep /
Python-Pandas)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→</w:t>
            </w:r>
          </w:p>
        </w:tc>
        <w:tc>
          <w:tcPr>
            <w:tcW w:type="dxa" w:w="1616"/>
            <w:shd w:fill="FFF2CC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Dashboard Build
(Tableau Desktop)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→</w:t>
            </w:r>
          </w:p>
        </w:tc>
        <w:tc>
          <w:tcPr>
            <w:tcW w:type="dxa" w:w="1616"/>
            <w:shd w:fill="E2EFDA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Publish
(Tableau Public /
Server / Cloud)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1F3864"/>
                <w:sz w:val="26"/>
                <w:szCs w:val="26"/>
              </w:rPr>
              <w:t xml:space="preserve">→</w:t>
            </w:r>
          </w:p>
        </w:tc>
        <w:tc>
          <w:tcPr>
            <w:tcW w:type="dxa" w:w="1616"/>
            <w:shd w:fill="DDEBF7" w:val="clear"/>
            <w:tcMar>
              <w:top w:type="dxa" w:w="120"/>
              <w:left w:type="dxa" w:w="90"/>
              <w:bottom w:type="dxa" w:w="12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 xml:space="preserve">End Users
(Analysts, Brand
Managers, Leadership)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Table-1: Components &amp; Technologies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700"/>
        <w:gridCol w:w="338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8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User Interface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How the user interacts with the dashboard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Tableau Desktop, Tableau Public / Server / Cloud (web view)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Data Source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Raw cosmetics dataset: brand, category, price, rank, skin type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CSV / Excel file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Data Preprocessing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Cleaning, standardizing, and structuring the dataset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Tableau Prep, Python (Pandas), Excel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Application Logic-1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Calculated fields, parameters, and LOD expressions for analysis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Tableau Calculated Fields, LOD Expressions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Application Logic-2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Filtering, drill-down, and interactivity logic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Tableau Filters, Actions, Parameters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6.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Database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Storage/config of the cleaned working dataset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Local extract file / MySQL (optional)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7.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Storage for dataset and workbook files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Local filesystem, Google Drive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8.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Hosting / Publishing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Where the finished dashboard is published and shared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Tableau Public, Tableau Server, Tableau Cloud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9.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External API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Not required for the current scope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10.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Machine Learning Model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Not required — project is descriptive/exploratory analytics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N/A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11.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Infrastructure (Server / Cloud)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Local Server: Tableau Desktop on team laptops. Cloud: Tableau Cloud for publishing and sharing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Local (Windows/macOS) + Tableau Cloud</w:t>
            </w:r>
          </w:p>
        </w:tc>
      </w:tr>
    </w:tbl>
    <w:p>
      <w:pPr>
        <w:spacing w:after="24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Table-2: Application Characteristics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700"/>
        <w:gridCol w:w="3380"/>
      </w:tblGrid>
      <w:tr>
        <w:trPr>
          <w:tblHeader/>
        </w:trPr>
        <w:tc>
          <w:tcPr>
            <w:tcW w:type="dxa" w:w="60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S.No</w:t>
            </w:r>
          </w:p>
        </w:tc>
        <w:tc>
          <w:tcPr>
            <w:tcW w:type="dxa" w:w="240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  <w:tc>
          <w:tcPr>
            <w:tcW w:type="dxa" w:w="370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380"/>
            <w:shd w:fill="1F386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1.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Open-Source Frameworks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Optional preprocessing scripts before loading into Tableau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Python, Pandas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2.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Security Implementations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Workbook and data-source permissions restrict who can view or edit pricing data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Tableau Server/Cloud role-based permissions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3.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Scalable Architecture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Single-tier BI dashboard; scales by extending the data source or connecting to a live database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Tableau live/extract connections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4.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Availability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Dashboard published to Tableau Public/Cloud for anytime, anywhere access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Tableau Cloud</w:t>
            </w:r>
          </w:p>
        </w:tc>
      </w:tr>
      <w:tr>
        <w:tc>
          <w:tcPr>
            <w:tcW w:type="dxa" w:w="6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5.</w:t>
            </w:r>
          </w:p>
        </w:tc>
        <w:tc>
          <w:tcPr>
            <w:tcW w:type="dxa" w:w="24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type="dxa" w:w="370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Tableau extracts and optimized calculated fields keep filtering and load times fast</w:t>
            </w:r>
          </w:p>
        </w:tc>
        <w:tc>
          <w:tcPr>
            <w:tcW w:type="dxa" w:w="3380"/>
            <w:tcMar>
              <w:top w:type="dxa" w:w="90"/>
              <w:left w:type="dxa" w:w="90"/>
              <w:bottom w:type="dxa" w:w="90"/>
              <w:right w:type="dxa" w:w="90"/>
            </w:tcMar>
            <w:vAlign w:val="top"/>
          </w:tcPr>
          <w:p>
            <w:r>
              <w:rPr>
                <w:sz w:val="18"/>
                <w:szCs w:val="18"/>
              </w:rPr>
              <w:t xml:space="preserve">Tableau Extracts, Data Source Filters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color w:val="1F3864"/>
          <w:sz w:val="24"/>
          <w:szCs w:val="24"/>
        </w:rPr>
        <w:t xml:space="preserve">References</w:t>
      </w:r>
    </w:p>
    <w:p>
      <w:pPr>
        <w:spacing w:after="200"/>
      </w:pPr>
      <w:r>
        <w:rPr>
          <w:b/>
          <w:bCs/>
        </w:rPr>
        <w:t xml:space="preserve"> </w:t>
      </w:r>
      <w:hyperlink w:history="1" r:id="rIdckent1oxkrkpl7fzecmcv">
        <w:r>
          <w:rPr>
            <w:rStyle w:val="Hyperlink"/>
          </w:rPr>
          <w:t xml:space="preserve">https://c4model.com/</w:t>
        </w:r>
      </w:hyperlink>
    </w:p>
    <w:p>
      <w:pPr>
        <w:spacing w:after="200"/>
      </w:pPr>
      <w:r>
        <w:rPr>
          <w:b/>
          <w:bCs/>
        </w:rPr>
        <w:t xml:space="preserve"> </w:t>
      </w:r>
      <w:hyperlink w:history="1" r:id="rIdibppj4jfjpjxkl4uda2tw">
        <w:r>
          <w:rPr>
            <w:rStyle w:val="Hyperlink"/>
          </w:rPr>
          <w:t xml:space="preserve">https://www.tableau.com/solutions/architecture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kent1oxkrkpl7fzecmcv" Type="http://schemas.openxmlformats.org/officeDocument/2006/relationships/hyperlink" Target="https://c4model.com/" TargetMode="External"/><Relationship Id="rIdibppj4jfjpjxkl4uda2tw" Type="http://schemas.openxmlformats.org/officeDocument/2006/relationships/hyperlink" Target="https://www.tableau.com/solutions/architecture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2026-07-22T08:46:47.358Z</dcterms:created>
  <dcterms:modified xsi:type="dcterms:W3CDTF">2026-07-22T08:46:47.358Z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