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5D119" w14:textId="77777777" w:rsidR="00D34634" w:rsidRDefault="00D34634" w:rsidP="00D34634">
      <w:pPr>
        <w:shd w:val="clear" w:color="auto" w:fill="FFFFFF"/>
        <w:spacing w:after="0" w:line="240" w:lineRule="auto"/>
        <w:jc w:val="center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</w:pPr>
      <w:r w:rsidRPr="000C4069"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  <w:t xml:space="preserve">REPORTE DE ACTIVIDADES 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  <w:t>MENSUALES.</w:t>
      </w:r>
    </w:p>
    <w:p w14:paraId="3CE37A3C" w14:textId="77777777" w:rsidR="00D34634" w:rsidRDefault="00D34634" w:rsidP="00D34634">
      <w:pPr>
        <w:shd w:val="clear" w:color="auto" w:fill="FFFFFF"/>
        <w:spacing w:after="0" w:line="240" w:lineRule="auto"/>
        <w:jc w:val="center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</w:pPr>
    </w:p>
    <w:p w14:paraId="7DD51494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u w:val="single"/>
          <w:lang w:val="es-EC" w:eastAsia="es-EC"/>
          <w14:ligatures w14:val="none"/>
        </w:rPr>
        <w:t>Datos generales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:</w:t>
      </w:r>
    </w:p>
    <w:p w14:paraId="7283683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</w:pPr>
    </w:p>
    <w:p w14:paraId="364259A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Carrera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 xml:space="preserve">: </w:t>
      </w:r>
      <w:r>
        <w:rPr>
          <w:rFonts w:ascii="Century Gothic" w:hAnsi="Century Gothic"/>
          <w:b/>
          <w:color w:val="000000"/>
          <w:sz w:val="21"/>
        </w:rPr>
        <w:t>Pedagogía de los Idiomas Nacionales y Extranjeros</w:t>
      </w:r>
    </w:p>
    <w:p w14:paraId="2A763AC1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Líder de proyecto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 xml:space="preserve">: 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Dr. Arturo Rodríguez Zambrano, PhD.</w:t>
      </w:r>
    </w:p>
    <w:p w14:paraId="14B8C4D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 xml:space="preserve">Período: 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Agosto de 2026</w:t>
      </w:r>
    </w:p>
    <w:p w14:paraId="0F647E4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D4DC55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val="es-EC" w:eastAsia="es-EC"/>
          <w14:ligatures w14:val="none"/>
        </w:rPr>
        <w:t>Resumen ejecutivo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4B982FA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</w:p>
    <w:p w14:paraId="286941C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eastAsia="es-EC"/>
          <w14:ligatures w14:val="none"/>
        </w:rPr>
        <w:t>Agosto de 2026 marcó la mayor transformación estructural del proyecto: se diseñó y desplegó el Portal PINE (Neon Postgres), sistema operativo real para Vinculación, Investigación y Gestión de Carrera, con autenticación segura y control de acceso por rol. En paralelo se sostuvo la producción habitual del proyecto (2 publicaciones científicas, 2 episodios de podcast) y se certificó a 18 personas —incluido el líder del proyecto— en una capacitación internacional de 40 horas dictada por la Universidad del País Vasco (UPV/EHU). El principal reto pendiente es la adopción del nuevo Portal por el resto del equipo.</w:t>
      </w:r>
    </w:p>
    <w:p w14:paraId="690E6CC0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eastAsia="es-EC"/>
          <w14:ligatures w14:val="none"/>
        </w:rPr>
      </w:pPr>
    </w:p>
    <w:p w14:paraId="696EF7A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eastAsia="es-EC"/>
          <w14:ligatures w14:val="none"/>
        </w:rPr>
        <w:t>Actividades desarrolladas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  <w:t>:</w:t>
      </w:r>
    </w:p>
    <w:p w14:paraId="6120F10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</w:pPr>
    </w:p>
    <w:p w14:paraId="47CB8E6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Detalle de las funciones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 xml:space="preserve"> 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 xml:space="preserve">ejecutadas en el marco 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líder de proyecto</w:t>
      </w:r>
    </w:p>
    <w:p w14:paraId="6723F996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6A2AD159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Dirección de proyecto: registro de 2 publicaciones científicas (pub_75, pub_76) en revistas indexadas regionales (JELTAL, Education Quarterly Reviews).</w:t>
      </w:r>
      <w:r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r>
    </w:p>
    <w:p w14:paraId="07AE25B7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Diseño e implementación de instrumentos y procedimientos operativos: construcción y despliegue del Portal PINE (Neon Postgres) — autenticación unificada, control de acceso por rol y por espacio, módulos de Vinculación, Investigación y Gestión de Carrera.</w:t>
      </w:r>
    </w:p>
    <w:p w14:paraId="3EE9A3EA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Producción vinculada a la práctica de aula: 2 episodios de podcast (series Educa PINE y Más Allá del Lienzo) derivados de prácticas de aula y debate interdisciplinario.</w:t>
      </w:r>
    </w:p>
    <w:p w14:paraId="244217F5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Participación en eventos de formación: capacitación internacional de 40 horas dictada por el Dr. Asier Romero Andonegi (Universidad del País Vasco, UPV/EHU), del 4 al 13 de agosto de 2026, sobre pensamiento crítico y uso pedagógico de la IA, análisis del discurso en español, y mentoría para el desarrollo profesional docente.</w:t>
      </w:r>
    </w:p>
    <w:p w14:paraId="169DE494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Difusión de resultados: certificación de 14 docentes de la Facultad de Educación y Turismo y de 4 doctorandos del programa UPV/EHU —incluido el líder del proyecto— por la Red de Investigación Científica sobre Comprensión Lectora y Escritura Académica y Creativa (RED-LEA), y publicación de la nueva sección pública RED LEA (/redlea).</w:t>
      </w:r>
    </w:p>
    <w:p w14:paraId="4256BBA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46B1214" w14:textId="77777777" w:rsidR="00D34634" w:rsidRPr="005E5B3B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Reuniones: coordinación con el equipo del proyecto para la puesta en marcha y adopción del Portal PINE por parte de los líderes de área (Vinculación, Investigación).</w:t>
      </w:r>
    </w:p>
    <w:p w14:paraId="6AA13326" w14:textId="77777777" w:rsidR="00D34634" w:rsidRPr="005E5B3B" w:rsidRDefault="00D34634" w:rsidP="00D34634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Asesorías y capacitaciones realizadas a los miembros del proyecto: acompañamiento a Cintya Zambrano (líder de Vinculación) en la activación de su cuenta y primer uso del Portal PINE (31 de agosto de 2026).</w:t>
      </w:r>
      <w:r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r>
    </w:p>
    <w:p w14:paraId="45342740" w14:textId="77777777" w:rsidR="00D34634" w:rsidRDefault="00D34634" w:rsidP="00D34634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Otras actividades: corrección de una identidad de persona inexistente detectada en desarrollo previo del sitio, y restricción del panel de gestión de contenido a los responsables directos del proyecto.</w:t>
      </w:r>
    </w:p>
    <w:p w14:paraId="7CD2920C" w14:textId="77777777" w:rsidR="00D34634" w:rsidRPr="00C92CA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3539C15C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03BBA89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val="es-EC" w:eastAsia="es-EC"/>
          <w14:ligatures w14:val="none"/>
        </w:rPr>
        <w:t>Resultados y Avances (Entregables)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513F44E1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0342430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2 publicaciones científicas registradas (pub_75, pub_76); 2 episodios de podcast publicados; 1 capacitación internacional de 40 horas con 18 personas certificadas (14 docentes + 4 doctorandos); Portal PINE desplegado en producción con 5 módulos operativos (Vinculación, Investigación, Gestión de Carrera, Pasantes, Contenido del sitio); 2 cuentas reales activadas en el Portal; 1 página pública nueva (RED LEA).</w:t>
      </w:r>
    </w:p>
    <w:p w14:paraId="201254D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7A4D61C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val="es-EC" w:eastAsia="es-EC"/>
          <w14:ligatures w14:val="none"/>
        </w:rPr>
        <w:t>Dificultades y soluciones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05ADA79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</w:p>
    <w:p w14:paraId="7203865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Se presentaron los siguientes inconvenientes durante el mes, con las soluciones adoptadas:</w:t>
      </w:r>
    </w:p>
    <w:p w14:paraId="0C46088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34634" w14:paraId="1ECDF52D" w14:textId="77777777" w:rsidTr="003A09EB">
        <w:tc>
          <w:tcPr>
            <w:tcW w:w="4247" w:type="dxa"/>
          </w:tcPr>
          <w:p w14:paraId="75C12696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764845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Inconvenientes</w:t>
            </w:r>
          </w:p>
        </w:tc>
        <w:tc>
          <w:tcPr>
            <w:tcW w:w="4247" w:type="dxa"/>
          </w:tcPr>
          <w:p w14:paraId="0DF22DA6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764845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Soluciones</w:t>
            </w:r>
          </w:p>
        </w:tc>
      </w:tr>
      <w:tr w:rsidR="00D34634" w14:paraId="4B6A3237" w14:textId="77777777" w:rsidTr="003A09EB">
        <w:tc>
          <w:tcPr>
            <w:tcW w:w="4247" w:type="dxa"/>
          </w:tcPr>
          <w:p>
            <w:r/>
            <w:r>
              <w:rPr>
                <w:rFonts w:ascii="Century Gothic" w:hAnsi="Century Gothic"/>
                <w:sz w:val="21"/>
              </w:rPr>
              <w:t>Adopción inicial del Portal PINE limitada — solo 2 cuentas reales activadas a cierre de mes.</w:t>
            </w:r>
          </w:p>
        </w:tc>
        <w:tc>
          <w:tcPr>
            <w:tcW w:w="4247" w:type="dxa"/>
          </w:tcPr>
          <w:p>
            <w:r/>
            <w:r>
              <w:rPr>
                <w:rFonts w:ascii="Century Gothic" w:hAnsi="Century Gothic"/>
                <w:sz w:val="21"/>
              </w:rPr>
              <w:t>Programar sesión de incorporación para el resto del equipo (German Carrera, Verónica Chávez, estudiantes-instructores) en septiembre de 2026.</w:t>
            </w:r>
          </w:p>
        </w:tc>
      </w:tr>
      <w:tr w:rsidR="00D34634" w14:paraId="3B4DB914" w14:textId="77777777" w:rsidTr="003A09EB">
        <w:tc>
          <w:tcPr>
            <w:tcW w:w="4247" w:type="dxa"/>
          </w:tcPr>
          <w:p>
            <w:r/>
            <w:r>
              <w:rPr>
                <w:rFonts w:ascii="Century Gothic" w:hAnsi="Century Gothic"/>
                <w:sz w:val="21"/>
              </w:rPr>
              <w:t>Aún no existen datos operativos reales (Test MCER, Encuestas de Satisfacción) cargados en el Portal.</w:t>
            </w:r>
          </w:p>
        </w:tc>
        <w:tc>
          <w:tcPr>
            <w:tcW w:w="4247" w:type="dxa"/>
          </w:tcPr>
          <w:p>
            <w:r/>
            <w:r>
              <w:rPr>
                <w:rFonts w:ascii="Century Gothic" w:hAnsi="Century Gothic"/>
                <w:sz w:val="21"/>
              </w:rPr>
              <w:t>Registrar el primer ciclo real de datos con beneficiarios del Club de Inglés en septiembre de 2026.</w:t>
            </w:r>
          </w:p>
        </w:tc>
      </w:tr>
      <w:tr w:rsidR="00D34634" w14:paraId="79BAF3CA" w14:textId="77777777" w:rsidTr="003A09EB">
        <w:tc>
          <w:tcPr>
            <w:tcW w:w="4247" w:type="dxa"/>
          </w:tcPr>
          <w:p>
            <w:r/>
            <w:r>
              <w:rPr>
                <w:rFonts w:ascii="Century Gothic" w:hAnsi="Century Gothic"/>
                <w:sz w:val="21"/>
              </w:rPr>
              <w:t>Se detectó una identidad de persona inexistente en desarrollo previo del sitio.</w:t>
            </w:r>
          </w:p>
        </w:tc>
        <w:tc>
          <w:tcPr>
            <w:tcW w:w="4247" w:type="dxa"/>
          </w:tcPr>
          <w:p>
            <w:r/>
            <w:r>
              <w:rPr>
                <w:rFonts w:ascii="Century Gothic" w:hAnsi="Century Gothic"/>
                <w:sz w:val="21"/>
              </w:rPr>
              <w:t>Corregida de inmediato: eliminación del registro y de la página pública asociada.</w:t>
            </w:r>
          </w:p>
        </w:tc>
      </w:tr>
    </w:tbl>
    <w:p w14:paraId="14277AD5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499FE6F7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b/>
          <w:bCs/>
          <w:kern w:val="0"/>
          <w:u w:val="single"/>
          <w:lang w:val="es-EC" w:eastAsia="es-EC"/>
          <w14:ligatures w14:val="none"/>
        </w:rPr>
        <w:t>Plan de Actividades para el mes siguiente</w:t>
      </w:r>
      <w:r w:rsidRPr="00764845"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  <w:t>:</w:t>
      </w:r>
    </w:p>
    <w:p w14:paraId="166C644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5750BE41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b/>
          <w:bCs/>
          <w:color w:val="000000"/>
          <w:kern w:val="0"/>
          <w:lang w:eastAsia="es-EC"/>
          <w14:ligatures w14:val="none"/>
        </w:rPr>
        <w:t>Para septiembre de 2026: (1) incorporar a German Carrera, Verónica Chávez y los estudiantes-instructores como usuarios activos del Portal PINE; (2) registrar el primer ciclo real de Test MCER y Encuesta de Satisfacción con beneficiarios del Club de Inglés; (3) evaluar la formalización de un convenio con la Universidad del País Vasco (UPV/EHU) a partir de la capacitación de agosto; (4) sostener el ritmo de producción de podcasts y publicaciones científicas.</w:t>
      </w:r>
    </w:p>
    <w:p w14:paraId="4F9FAD1D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</w:p>
    <w:p w14:paraId="3BC101C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</w:p>
    <w:p w14:paraId="766E441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</w:p>
    <w:p w14:paraId="7F37693E" w14:textId="77777777" w:rsidR="00D34634" w:rsidRPr="00764845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val="es-EC" w:eastAsia="es-EC"/>
          <w14:ligatures w14:val="none"/>
        </w:rPr>
      </w:pPr>
    </w:p>
    <w:p w14:paraId="0BCD5A9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  <w:t>_________________________________</w:t>
      </w:r>
    </w:p>
    <w:p w14:paraId="601968C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Dr. Arturo Rodríguez Zambrano, PhD.</w:t>
      </w:r>
    </w:p>
    <w:p w14:paraId="49D5D29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Líder de proyecto</w:t>
      </w:r>
    </w:p>
    <w:p w14:paraId="2AFDCAF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Pedagogía de los Idiomas Nacionales y Extranjeros</w:t>
      </w:r>
    </w:p>
    <w:p w14:paraId="655F6DB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9001FF5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34D6A8C3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</w:p>
    <w:p w14:paraId="2A150181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val="es-EC" w:eastAsia="es-EC"/>
          <w14:ligatures w14:val="none"/>
        </w:rPr>
      </w:pPr>
    </w:p>
    <w:p w14:paraId="02E7825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067FFA3B" w14:textId="77777777" w:rsidR="00D34634" w:rsidRPr="000C4069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76AF6CDE" w14:textId="77777777" w:rsidR="00D34634" w:rsidRPr="000C4069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val="es-EC" w:eastAsia="es-EC"/>
          <w14:ligatures w14:val="none"/>
        </w:rPr>
      </w:pPr>
    </w:p>
    <w:p w14:paraId="1FE12CD2" w14:textId="77777777" w:rsidR="000A16FA" w:rsidRDefault="000A16FA"/>
    <w:sectPr w:rsidR="000A16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E1C32" w14:textId="77777777" w:rsidR="00D34634" w:rsidRDefault="00D34634" w:rsidP="00D34634">
      <w:pPr>
        <w:spacing w:after="0" w:line="240" w:lineRule="auto"/>
      </w:pPr>
      <w:r>
        <w:separator/>
      </w:r>
    </w:p>
  </w:endnote>
  <w:endnote w:type="continuationSeparator" w:id="0">
    <w:p w14:paraId="0FE8001F" w14:textId="77777777" w:rsidR="00D34634" w:rsidRDefault="00D34634" w:rsidP="00D34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648A8" w14:textId="77777777" w:rsidR="00D34634" w:rsidRDefault="00D34634" w:rsidP="00D34634">
      <w:pPr>
        <w:spacing w:after="0" w:line="240" w:lineRule="auto"/>
      </w:pPr>
      <w:r>
        <w:separator/>
      </w:r>
    </w:p>
  </w:footnote>
  <w:footnote w:type="continuationSeparator" w:id="0">
    <w:p w14:paraId="620BCB6E" w14:textId="77777777" w:rsidR="00D34634" w:rsidRDefault="00D34634" w:rsidP="00D34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F5255" w14:textId="33A00BA3" w:rsidR="00D34634" w:rsidRDefault="00B65224" w:rsidP="00D34634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1CC6049" wp14:editId="14620053">
          <wp:simplePos x="0" y="0"/>
          <wp:positionH relativeFrom="column">
            <wp:posOffset>-431800</wp:posOffset>
          </wp:positionH>
          <wp:positionV relativeFrom="paragraph">
            <wp:posOffset>-279400</wp:posOffset>
          </wp:positionV>
          <wp:extent cx="6858000" cy="1098550"/>
          <wp:effectExtent l="0" t="0" r="0" b="635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49" b="27605"/>
                  <a:stretch/>
                </pic:blipFill>
                <pic:spPr bwMode="auto">
                  <a:xfrm>
                    <a:off x="0" y="0"/>
                    <a:ext cx="6858000" cy="1098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17F3D"/>
    <w:multiLevelType w:val="multilevel"/>
    <w:tmpl w:val="55A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37BE2"/>
    <w:multiLevelType w:val="hybridMultilevel"/>
    <w:tmpl w:val="D50E19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34"/>
    <w:rsid w:val="00055966"/>
    <w:rsid w:val="000A16FA"/>
    <w:rsid w:val="00B65224"/>
    <w:rsid w:val="00BB0A05"/>
    <w:rsid w:val="00D34634"/>
    <w:rsid w:val="00FD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412C287"/>
  <w15:chartTrackingRefBased/>
  <w15:docId w15:val="{B7AB3805-F8FD-44CA-97E9-9EEBFB58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34"/>
    <w:rPr>
      <w:kern w:val="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4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463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D34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4634"/>
    <w:rPr>
      <w:lang w:val="es-EC"/>
    </w:rPr>
  </w:style>
  <w:style w:type="paragraph" w:styleId="Prrafodelista">
    <w:name w:val="List Paragraph"/>
    <w:basedOn w:val="Normal"/>
    <w:uiPriority w:val="34"/>
    <w:qFormat/>
    <w:rsid w:val="00D3463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34634"/>
    <w:pPr>
      <w:spacing w:after="0" w:line="240" w:lineRule="auto"/>
    </w:pPr>
    <w:rPr>
      <w:kern w:val="2"/>
      <w:lang w:val="es-E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Rosario Rodríguez Pincay</dc:creator>
  <cp:keywords/>
  <dc:description/>
  <cp:lastModifiedBy>Irene Rosario Rodríguez Pincay</cp:lastModifiedBy>
  <cp:revision>2</cp:revision>
  <dcterms:created xsi:type="dcterms:W3CDTF">2026-08-27T21:33:00Z</dcterms:created>
  <dcterms:modified xsi:type="dcterms:W3CDTF">2026-08-27T21:33:00Z</dcterms:modified>
</cp:coreProperties>
</file>