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1F421">
      <w:pPr>
        <w:pStyle w:val="4"/>
        <w:numPr>
          <w:numId w:val="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¿Qué es la RED LEA "Cambiando Vidas"?</w:t>
      </w:r>
    </w:p>
    <w:p w14:paraId="3298AB9B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"</w:t>
      </w:r>
      <w:r>
        <w:rPr>
          <w:rFonts w:hint="default" w:ascii="Times New Roman" w:hAnsi="Times New Roman" w:cs="Times New Roman"/>
          <w:i/>
          <w:iCs/>
          <w:lang w:val="es-ES"/>
        </w:rPr>
        <w:t>l</w:t>
      </w:r>
      <w:r>
        <w:rPr>
          <w:rFonts w:ascii="Times New Roman" w:hAnsi="Times New Roman" w:cs="Times New Roman"/>
          <w:i/>
          <w:iCs/>
        </w:rPr>
        <w:t>a lectura</w:t>
      </w:r>
      <w:r>
        <w:rPr>
          <w:rFonts w:hint="default" w:ascii="Times New Roman" w:hAnsi="Times New Roman" w:cs="Times New Roman"/>
          <w:i/>
          <w:iCs/>
          <w:lang w:val="es-ES"/>
        </w:rPr>
        <w:t xml:space="preserve"> y</w:t>
      </w:r>
      <w:r>
        <w:rPr>
          <w:rFonts w:ascii="Times New Roman" w:hAnsi="Times New Roman" w:cs="Times New Roman"/>
          <w:i/>
          <w:iCs/>
        </w:rPr>
        <w:t xml:space="preserve"> la escritura </w:t>
      </w:r>
      <w:r>
        <w:rPr>
          <w:rFonts w:hint="default" w:ascii="Times New Roman" w:hAnsi="Times New Roman" w:cs="Times New Roman"/>
          <w:i/>
          <w:iCs/>
          <w:lang w:val="es-ES"/>
        </w:rPr>
        <w:t xml:space="preserve">pueden </w:t>
      </w:r>
      <w:r>
        <w:rPr>
          <w:rFonts w:ascii="Times New Roman" w:hAnsi="Times New Roman" w:cs="Times New Roman"/>
          <w:i/>
          <w:iCs/>
        </w:rPr>
        <w:t>transformar vidas."</w:t>
      </w:r>
    </w:p>
    <w:p w14:paraId="65BBA075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Red de Cooperación para la Investigación Científica sobre Lectura y Escritura Académica (RED-LEA) es una organización de investigadores constituida como una persona jurídica de derecho privado, sin fines de lucro, de carácter independiente y con autonomía patrimonial, administrativa y financiera. Su creación responde al compromiso de promover la investigación científica en los procesos educativos y contribuir al fortalecimiento de la calidad de la educación.</w:t>
      </w:r>
    </w:p>
    <w:p w14:paraId="64CED6A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RED-LEA surge como una oportunidad para impulsar la transformación de los paradigmas educativos y sociales, con la convicción de que la lectura y la escritura constituyen herramientas fundamentales para el desarrollo humano, el pensamiento crítico y la construcción de una convivencia pacífica. </w:t>
      </w:r>
    </w:p>
    <w:p w14:paraId="6A07880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Desde una perspectiva progresista, inclusiva y sostenible, la R</w:t>
      </w:r>
      <w:r>
        <w:rPr>
          <w:rFonts w:hint="default" w:ascii="Times New Roman" w:hAnsi="Times New Roman" w:cs="Times New Roman"/>
          <w:lang w:val="es-ES"/>
        </w:rPr>
        <w:t>ED LEA</w:t>
      </w:r>
      <w:r>
        <w:rPr>
          <w:rFonts w:ascii="Times New Roman" w:hAnsi="Times New Roman" w:cs="Times New Roman"/>
        </w:rPr>
        <w:t xml:space="preserve"> promueve iniciativas que favorecen el aprendizaje, la producción de conocimiento y la formación integral de las personas.</w:t>
      </w:r>
    </w:p>
    <w:p w14:paraId="3DFAB1D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 propósit</w:t>
      </w:r>
      <w:r>
        <w:rPr>
          <w:rFonts w:hint="default" w:ascii="Times New Roman" w:hAnsi="Times New Roman" w:cs="Times New Roman"/>
          <w:lang w:val="es-ES"/>
        </w:rPr>
        <w:t xml:space="preserve">o </w:t>
      </w:r>
      <w:r>
        <w:rPr>
          <w:rFonts w:ascii="Times New Roman" w:hAnsi="Times New Roman" w:cs="Times New Roman"/>
        </w:rPr>
        <w:t>es contribu</w:t>
      </w:r>
      <w:r>
        <w:rPr>
          <w:rFonts w:hint="default" w:ascii="Times New Roman" w:hAnsi="Times New Roman" w:cs="Times New Roman"/>
          <w:lang w:val="es-ES"/>
        </w:rPr>
        <w:t>ir</w:t>
      </w:r>
      <w:r>
        <w:rPr>
          <w:rFonts w:ascii="Times New Roman" w:hAnsi="Times New Roman" w:cs="Times New Roman"/>
        </w:rPr>
        <w:t xml:space="preserve"> al mejoramiento de las prácticas educativas en los diferentes niveles de formación. Asimismo, fomenta</w:t>
      </w:r>
      <w:r>
        <w:rPr>
          <w:rFonts w:hint="default" w:ascii="Times New Roman" w:hAnsi="Times New Roman" w:cs="Times New Roman"/>
          <w:lang w:val="es-ES"/>
        </w:rPr>
        <w:t>r</w:t>
      </w:r>
      <w:r>
        <w:rPr>
          <w:rFonts w:ascii="Times New Roman" w:hAnsi="Times New Roman" w:cs="Times New Roman"/>
        </w:rPr>
        <w:t xml:space="preserve"> el gusto por la lectura mediante estrategias innovadoras acordes con la edad, los intereses y las necesidades de niños, jóvenes y adultos.</w:t>
      </w:r>
    </w:p>
    <w:p w14:paraId="55844BA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igual manera, la RED-LEA promueve la escritura académica como un medio para fortalecer el pensamiento, la creatividad y la comunicación científica, ofreciendo espacios de capacitación, asesoría, acompañamiento y publicación de las producciones intelectuales de sus integrantes y colaboradores.</w:t>
      </w:r>
    </w:p>
    <w:p w14:paraId="4F5756B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Como eje transversal de su accionar, la Red impulsa la reflexión sobre la convivencia pacífica, el respeto por la diversidad y el intercambio de experiencias entre investigadores, docentes y estudiantes, favoreciendo la cooperación académica tanto en el ámbito nacional como internacional.</w:t>
      </w:r>
    </w:p>
    <w:p w14:paraId="5086AEE7">
      <w:pPr>
        <w:spacing w:line="360" w:lineRule="auto"/>
        <w:jc w:val="both"/>
        <w:rPr>
          <w:rFonts w:ascii="Times New Roman" w:hAnsi="Times New Roman" w:cs="Times New Roman"/>
        </w:rPr>
      </w:pPr>
    </w:p>
    <w:p w14:paraId="46964C44">
      <w:pPr>
        <w:spacing w:line="360" w:lineRule="auto"/>
        <w:jc w:val="both"/>
        <w:rPr>
          <w:rFonts w:ascii="Times New Roman" w:hAnsi="Times New Roman" w:cs="Times New Roman"/>
        </w:rPr>
      </w:pPr>
    </w:p>
    <w:p w14:paraId="3E2790E7">
      <w:pPr>
        <w:spacing w:line="360" w:lineRule="auto"/>
        <w:jc w:val="both"/>
        <w:rPr>
          <w:rFonts w:hint="default" w:ascii="Times New Roman" w:hAnsi="Times New Roman" w:cs="Times New Roman"/>
          <w:lang w:val="es-ES"/>
        </w:rPr>
      </w:pPr>
    </w:p>
    <w:p w14:paraId="5BE446E6">
      <w:pPr>
        <w:spacing w:line="360" w:lineRule="auto"/>
        <w:ind w:left="2124" w:leftChars="0" w:firstLine="708" w:firstLineChars="0"/>
        <w:jc w:val="both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s-ES"/>
        </w:rPr>
        <w:t>¿QUIENES SOMOS?</w:t>
      </w:r>
      <w:r>
        <w:rPr>
          <w:rFonts w:ascii="Times New Roman" w:hAnsi="Times New Roman" w:cs="Times New Roman"/>
        </w:rPr>
        <w:t xml:space="preserve"> </w:t>
      </w:r>
    </w:p>
    <w:p w14:paraId="64A71095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s-ES"/>
        </w:rPr>
        <w:t>Somos profesores universitarios y docentes de</w:t>
      </w:r>
      <w:r>
        <w:rPr>
          <w:rFonts w:ascii="Times New Roman" w:hAnsi="Times New Roman" w:cs="Times New Roman"/>
        </w:rPr>
        <w:t xml:space="preserve"> educación secundaria, estudiantes y profesionales de diversas nacionalidades, culturas, etnias, identidades y creencias, unidos por el compromiso de fortalecer la educación mediante la investigación, la innovación pedagógica, la promoción de la lectura y la escritura, y la construcción colectiva del conocimiento como aporte al mejoramiento de los sistemas educativos</w:t>
      </w:r>
      <w:r>
        <w:rPr>
          <w:rFonts w:hint="default" w:ascii="Times New Roman" w:hAnsi="Times New Roman" w:cs="Times New Roman"/>
          <w:lang w:val="es-ES"/>
        </w:rPr>
        <w:t xml:space="preserve"> en Iberoamérica</w:t>
      </w:r>
      <w:r>
        <w:rPr>
          <w:rFonts w:ascii="Times New Roman" w:hAnsi="Times New Roman" w:cs="Times New Roman"/>
        </w:rPr>
        <w:t>.</w:t>
      </w:r>
    </w:p>
    <w:p w14:paraId="2F6BE261">
      <w:pPr>
        <w:spacing w:line="360" w:lineRule="auto"/>
        <w:jc w:val="both"/>
        <w:rPr>
          <w:rFonts w:hint="default" w:ascii="Times New Roman" w:hAnsi="Times New Roman" w:cs="Times New Roman"/>
          <w:lang w:val="es-ES"/>
        </w:rPr>
      </w:pPr>
      <w:r>
        <w:rPr>
          <w:rFonts w:ascii="Times New Roman" w:hAnsi="Times New Roman" w:cs="Times New Roman"/>
        </w:rPr>
        <w:t>Desde su creación en la Universidad Laica Eloy Alfaro de Manabí (ULEAM)</w:t>
      </w:r>
      <w:r>
        <w:rPr>
          <w:rFonts w:hint="default" w:ascii="Times New Roman" w:hAnsi="Times New Roman" w:cs="Times New Roman"/>
          <w:lang w:val="es-ES"/>
        </w:rPr>
        <w:t xml:space="preserve"> en el 2020</w:t>
      </w:r>
      <w:r>
        <w:rPr>
          <w:rFonts w:ascii="Times New Roman" w:hAnsi="Times New Roman" w:cs="Times New Roman"/>
        </w:rPr>
        <w:t xml:space="preserve">, la Red ha impulsado proyectos de investigación, actividades de formación, publicaciones científicas y alianzas estratégicas con instituciones nacionales e internacionales, promoviendo el fortalecimiento de las funciones sustantivas de las universidades </w:t>
      </w:r>
      <w:r>
        <w:rPr>
          <w:rFonts w:hint="default" w:ascii="Times New Roman" w:hAnsi="Times New Roman" w:cs="Times New Roman"/>
          <w:lang w:val="es-ES"/>
        </w:rPr>
        <w:t>para aportar al</w:t>
      </w:r>
      <w:r>
        <w:rPr>
          <w:rFonts w:ascii="Times New Roman" w:hAnsi="Times New Roman" w:cs="Times New Roman"/>
        </w:rPr>
        <w:t xml:space="preserve"> desarrollo educativo y social.</w:t>
      </w:r>
      <w:r>
        <w:rPr>
          <w:rFonts w:hint="default" w:ascii="Times New Roman" w:hAnsi="Times New Roman" w:cs="Times New Roman"/>
          <w:lang w:val="es-ES"/>
        </w:rPr>
        <w:t xml:space="preserve"> Las universidades co-fundadoras de RED-LEA son: </w:t>
      </w:r>
    </w:p>
    <w:p w14:paraId="23F4C17B">
      <w:pPr>
        <w:spacing w:line="360" w:lineRule="auto"/>
        <w:jc w:val="both"/>
        <w:rPr>
          <w:rFonts w:hint="default" w:ascii="Times New Roman" w:hAnsi="Times New Roman" w:cs="Times New Roman"/>
          <w:lang w:val="es-ES"/>
        </w:rPr>
      </w:pPr>
      <w:r>
        <w:rPr>
          <w:rFonts w:hint="default" w:ascii="Times New Roman" w:hAnsi="Times New Roman" w:cs="Times New Roman"/>
          <w:lang w:val="es-ES"/>
        </w:rPr>
        <w:t xml:space="preserve">Universidad Técnica de Manabí, UTM. </w:t>
      </w:r>
    </w:p>
    <w:p w14:paraId="230922F8">
      <w:pPr>
        <w:spacing w:line="360" w:lineRule="auto"/>
        <w:jc w:val="both"/>
        <w:rPr>
          <w:rFonts w:hint="default" w:ascii="Times New Roman" w:hAnsi="Times New Roman" w:cs="Times New Roman"/>
          <w:lang w:val="es-ES"/>
        </w:rPr>
      </w:pPr>
      <w:r>
        <w:rPr>
          <w:rFonts w:hint="default" w:ascii="Times New Roman" w:hAnsi="Times New Roman" w:cs="Times New Roman"/>
          <w:lang w:val="es-ES"/>
        </w:rPr>
        <w:t xml:space="preserve">Pontificia Universidad Católica del Ecuador Sede Esmeraldas, PUCESE. </w:t>
      </w:r>
    </w:p>
    <w:p w14:paraId="440584B8">
      <w:pPr>
        <w:spacing w:line="360" w:lineRule="auto"/>
        <w:jc w:val="both"/>
        <w:rPr>
          <w:rFonts w:hint="default" w:ascii="Times New Roman" w:hAnsi="Times New Roman" w:cs="Times New Roman"/>
          <w:lang w:val="es-ES"/>
        </w:rPr>
      </w:pPr>
      <w:r>
        <w:rPr>
          <w:rFonts w:hint="default" w:ascii="Times New Roman" w:hAnsi="Times New Roman" w:cs="Times New Roman"/>
          <w:lang w:val="es-ES"/>
        </w:rPr>
        <w:t>Pontificia Universidad Católica del Ecuador Sede Santo Domingo, PUCESD.</w:t>
      </w:r>
    </w:p>
    <w:p w14:paraId="78341D5C">
      <w:pPr>
        <w:spacing w:line="360" w:lineRule="auto"/>
        <w:jc w:val="both"/>
        <w:rPr>
          <w:rFonts w:hint="default" w:ascii="Times New Roman" w:hAnsi="Times New Roman" w:cs="Times New Roman"/>
          <w:lang w:val="es-ES"/>
        </w:rPr>
      </w:pPr>
      <w:r>
        <w:rPr>
          <w:rFonts w:hint="default" w:ascii="Times New Roman" w:hAnsi="Times New Roman" w:cs="Times New Roman"/>
          <w:lang w:val="es-ES"/>
        </w:rPr>
        <w:t>Universidad Técnica de Esmeraldas Luis Vargas Torres, UTELVT.</w:t>
      </w:r>
    </w:p>
    <w:p w14:paraId="48D81A14">
      <w:pPr>
        <w:rPr>
          <w:rFonts w:ascii="Times New Roman" w:hAnsi="Times New Roman" w:cs="Times New Roman"/>
        </w:rPr>
      </w:pPr>
    </w:p>
    <w:p w14:paraId="4329FF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organización de la RED-LEA se fundamentan en una gestión participativa, basada en la comunicación horizontal, la cooperación y el trabajo colaborativo. </w:t>
      </w:r>
    </w:p>
    <w:p w14:paraId="294180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 estructura organizativa está conformada por los siguientes órganos de dirección: Asamblea General. </w:t>
      </w:r>
    </w:p>
    <w:p w14:paraId="0BF006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Comité Científico. </w:t>
      </w:r>
    </w:p>
    <w:p w14:paraId="333D3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Coordinador o Coordinadora General. </w:t>
      </w:r>
    </w:p>
    <w:p w14:paraId="265A34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Coordinadores de Subáreas </w:t>
      </w:r>
    </w:p>
    <w:p w14:paraId="0E4A1E9C">
      <w:r>
        <w:rPr>
          <w:rFonts w:ascii="Times New Roman" w:hAnsi="Times New Roman" w:cs="Times New Roman"/>
        </w:rPr>
        <w:t>Responsables de Comisiones.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842281"/>
    <w:rsid w:val="1A6D6AE8"/>
    <w:rsid w:val="6F84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s-EC" w:eastAsia="zh-CN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2026-08-03T17:07:00Z</dcterms:created>
  <dc:creator>WPS_1784477470</dc:creator>
  <cp:lastModifiedBy>WPS_1784477470</cp:lastModifiedBy>
  <dcterms:modified xsi:type="dcterms:W3CDTF">2026-08-03T18:39:15Z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3082-12.1.0.27458</vt:lpwstr>
  </property>
  <property fmtid="{D5CDD505-2E9C-101B-9397-08002B2CF9AE}" pid="3" name="ICV">
    <vt:lpwstr>FD1C603C10E8464CB0CF867EFD6A2F2F_11</vt:lpwstr>
  </property>
  <property fmtid="{D5CDD505-2E9C-101B-9397-08002B2CF9AE}" pid="4" name="KSOTemplateDocerSaveRecord">
    <vt:lpwstr>eyJoZGlkIjoiOGI3ZTlmN2I0NWM0MWNkZDNlZWMxMWZiNGNiMTYwOTMiLCJ1c2VySWQiOiIxODAwNDUwNTM5NjQ2MiJ9</vt:lpwstr>
  </property>
</Properties>
</file>