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AAAAA" w:sz="0" w:space="1"/>
          <w:left w:val="none" w:color="AAAAAA" w:sz="0" w:space="1"/>
          <w:bottom w:val="single" w:color="AAAAAA" w:sz="0" w:space="1"/>
          <w:right w:val="none" w:color="AAAAAA" w:sz="0" w:space="1"/>
        </w:pBdr>
        <w:shd w:val="clear" w:color="auto" w:fill="FFFFFF"/>
        <w:spacing w:before="75" w:after="450" w:line="240" w:lineRule="auto"/>
        <w:outlineLvl w:val="0"/>
      </w:pPr>
      <w:r>
        <w:rPr>
          <w:rFonts w:ascii="Tahoma" w:hAnsi="Tahoma"/>
          <w:b/>
          <w:color w:val="365F91"/>
          <w:sz w:val="28"/>
        </w:rPr>
        <w:t>DX Spots Window</w:t>
      </w:r>
    </w:p>
    <w:p>
      <w:pPr>
        <w:pBdr>
          <w:top w:val="single" w:color="C0C0C0" w:sz="0" w:space="1"/>
          <w:left w:val="none" w:color="C0C0C0" w:sz="0" w:space="1"/>
          <w:bottom w:val="single" w:color="C0C0C0" w:sz="0" w:space="1"/>
          <w:right w:val="none" w:color="C0C0C0" w:sz="0" w:space="1"/>
        </w:pBdr>
        <w:spacing w:before="150" w:after="150" w:line="240" w:lineRule="auto"/>
        <w:jc w:val="center"/>
      </w:pPr>
      <w:r>
        <w:rPr>
          <w:rFonts w:ascii="Tahoma" w:hAnsi="Tahoma"/>
          <w:i/>
          <w:color w:val="C0C0C0"/>
        </w:rPr>
        <w:t xml:space="preserve">Created with the Personal Edition of HelpNDoc: </w:t>
      </w:r>
      <w:r>
        <w:fldChar w:fldCharType="begin"/>
      </w:r>
      <w:r>
        <w:instrText xml:space="preserve"> HYPERLINK "http://www.helpndoc.com/feature-tour" \h </w:instrText>
      </w:r>
      <w:r>
        <w:fldChar w:fldCharType="separate"/>
      </w:r>
      <w:r>
        <w:rPr>
          <w:rFonts w:ascii="Tahoma" w:hAnsi="Tahoma"/>
          <w:i/>
          <w:color w:val="6666FF"/>
        </w:rPr>
        <w:t>Easily create Qt Help files</w:t>
      </w:r>
      <w:r>
        <w:rPr>
          <w:rFonts w:ascii="Tahoma" w:hAnsi="Tahoma"/>
          <w:i/>
          <w:color w:val="6666FF"/>
        </w:rPr>
        <w:fldChar w:fldCharType="end"/>
      </w:r>
    </w:p>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bookmarkStart w:id="0" w:name="_topic_DXSpotsWindow1"/>
      <w:bookmarkEnd w:id="0"/>
      <w:r>
        <w:rPr>
          <w:rFonts w:ascii="Tahoma" w:hAnsi="Tahoma"/>
          <w:b/>
          <w:color w:val="4F81BD"/>
          <w:sz w:val="26"/>
        </w:rPr>
        <w:t>DX Spots Window</w:t>
      </w:r>
    </w:p>
    <w:p>
      <w:pPr>
        <w:pStyle w:val="2"/>
        <w:spacing w:line="240" w:lineRule="auto"/>
      </w:pPr>
      <w:r>
        <w:t>Hal Miller KB1ZQ, Geoff Anderson G3NPA, Jim Hargrave W5IFP,  Aki Yoshida JA1NLX and Gerry Hohn VE6LB</w:t>
      </w:r>
    </w:p>
    <w:p>
      <w:pPr>
        <w:spacing w:line="240" w:lineRule="auto"/>
      </w:pPr>
    </w:p>
    <w:p>
      <w:pPr>
        <w:pStyle w:val="4"/>
        <w:spacing w:line="240" w:lineRule="auto"/>
      </w:pPr>
      <w:bookmarkStart w:id="1" w:name="1_0_General"/>
      <w:bookmarkEnd w:id="1"/>
      <w:bookmarkStart w:id="2" w:name="2_9_10_Load_LotW_user_file_from_Club_Log"/>
      <w:bookmarkEnd w:id="2"/>
      <w:r>
        <w:t xml:space="preserve">2.10.10 Load </w:t>
      </w:r>
      <w:r>
        <w:rPr>
          <w:rFonts w:hint="eastAsia"/>
          <w:color w:val="FF0000"/>
          <w:lang w:val="en-US" w:eastAsia="ja-JP"/>
        </w:rPr>
        <w:t xml:space="preserve">LoTW </w:t>
      </w:r>
      <w:r>
        <w:rPr>
          <w:strike/>
          <w:dstrike w:val="0"/>
          <w:color w:val="FF0000"/>
        </w:rPr>
        <w:t>LotW</w:t>
      </w:r>
      <w:r>
        <w:t xml:space="preserve"> user file from Club Log</w:t>
      </w:r>
    </w:p>
    <w:p>
      <w:pPr>
        <w:spacing w:line="240" w:lineRule="auto"/>
      </w:pPr>
    </w:p>
    <w:p>
      <w:pPr>
        <w:spacing w:line="240" w:lineRule="auto"/>
      </w:pPr>
      <w:r>
        <w:rPr>
          <w:shd w:val="clear" w:color="auto" w:fill="FFFFFF"/>
        </w:rPr>
        <w:t>To download the LoTW users file from Club Log, right click on the DX Spot Window, left Click SETUP | LOAD LOTW USERS FILE (from Club Log) This file contains not only callsign but more recent LoTW upload date, more recent Club Log upload date, status of OQRS user or not and Grid Square. Club Log updates this file once a week (on Sunday UTC).</w:t>
      </w:r>
    </w:p>
    <w:p>
      <w:pPr>
        <w:spacing w:line="240" w:lineRule="auto"/>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277110" cy="2696210"/>
            <wp:effectExtent l="0" t="0" r="8890" b="8890"/>
            <wp:docPr id="1" name="図形 1" descr="DXSW_3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DXSW_30A"/>
                    <pic:cNvPicPr>
                      <a:picLocks noChangeAspect="1"/>
                    </pic:cNvPicPr>
                  </pic:nvPicPr>
                  <pic:blipFill>
                    <a:blip r:embed="rId4"/>
                    <a:stretch>
                      <a:fillRect/>
                    </a:stretch>
                  </pic:blipFill>
                  <pic:spPr>
                    <a:xfrm>
                      <a:off x="0" y="0"/>
                      <a:ext cx="2277110" cy="2696210"/>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shd w:val="clear" w:color="auto" w:fill="FFFFFF"/>
          <w:lang w:val="en-US" w:eastAsia="ja-JP"/>
        </w:rPr>
        <w:t xml:space="preserve">New </w:t>
      </w:r>
      <w:r>
        <w:rPr>
          <w:color w:val="FF0000"/>
          <w:shd w:val="clear" w:color="auto" w:fill="FFFFFF"/>
        </w:rPr>
        <w:t>DXSW_30A</w:t>
      </w:r>
    </w:p>
    <w:p>
      <w:pPr>
        <w:spacing w:line="240" w:lineRule="auto"/>
        <w:jc w:val="center"/>
      </w:pPr>
    </w:p>
    <w:p>
      <w:pPr>
        <w:spacing w:line="240" w:lineRule="auto"/>
      </w:pPr>
      <w:r>
        <w:rPr>
          <w:shd w:val="clear" w:color="auto" w:fill="FFFFFF"/>
        </w:rPr>
        <w:t xml:space="preserve">Logger32 shows LoTW user and/or OQRS user on DX Spot Window, </w:t>
      </w:r>
      <w:r>
        <w:fldChar w:fldCharType="begin"/>
      </w:r>
      <w:r>
        <w:instrText xml:space="preserve"> HYPERLINK \l "_topic_TheBandMap" \h </w:instrText>
      </w:r>
      <w:r>
        <w:fldChar w:fldCharType="separate"/>
      </w:r>
      <w:r>
        <w:rPr>
          <w:rStyle w:val="8"/>
          <w:shd w:val="clear" w:color="auto" w:fill="FFFFFF"/>
        </w:rPr>
        <w:t>BandMap</w:t>
      </w:r>
      <w:r>
        <w:rPr>
          <w:rStyle w:val="8"/>
          <w:shd w:val="clear" w:color="auto" w:fill="FFFFFF"/>
        </w:rPr>
        <w:fldChar w:fldCharType="end"/>
      </w:r>
      <w:r>
        <w:rPr>
          <w:shd w:val="clear" w:color="auto" w:fill="FFFFFF"/>
        </w:rPr>
        <w:t xml:space="preserve"> and </w:t>
      </w:r>
      <w:r>
        <w:fldChar w:fldCharType="begin"/>
      </w:r>
      <w:r>
        <w:instrText xml:space="preserve"> HYPERLINK \l "_topic_LogbookPageWindow" \h </w:instrText>
      </w:r>
      <w:r>
        <w:fldChar w:fldCharType="separate"/>
      </w:r>
      <w:r>
        <w:rPr>
          <w:rStyle w:val="8"/>
          <w:shd w:val="clear" w:color="auto" w:fill="FFFFFF"/>
        </w:rPr>
        <w:t>Logbook Page Window</w:t>
      </w:r>
      <w:r>
        <w:rPr>
          <w:rStyle w:val="8"/>
          <w:shd w:val="clear" w:color="auto" w:fill="FFFFFF"/>
        </w:rPr>
        <w:fldChar w:fldCharType="end"/>
      </w:r>
      <w:r>
        <w:rPr>
          <w:shd w:val="clear" w:color="auto" w:fill="FFFFFF"/>
        </w:rPr>
        <w:t>. If you prefer it shows LoTW/OQRS user based on recent Club Log upload date instead of recent LoTW upload date. Check “Use more recent Club Log upload date” in this case.</w:t>
      </w:r>
    </w:p>
    <w:p>
      <w:pPr>
        <w:spacing w:line="240" w:lineRule="auto"/>
      </w:pPr>
    </w:p>
    <w:p>
      <w:pPr>
        <w:spacing w:line="240" w:lineRule="auto"/>
      </w:pPr>
      <w:r>
        <w:rPr>
          <w:shd w:val="clear" w:color="auto" w:fill="FFFFFF"/>
        </w:rPr>
        <w:t>Click “Start” to download the file.</w:t>
      </w:r>
    </w:p>
    <w:p>
      <w:pPr>
        <w:spacing w:line="240" w:lineRule="auto"/>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305685" cy="2696210"/>
            <wp:effectExtent l="0" t="0" r="18415" b="8890"/>
            <wp:docPr id="2" name="図形 2" descr="DXSW_3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DXSW_30B"/>
                    <pic:cNvPicPr>
                      <a:picLocks noChangeAspect="1"/>
                    </pic:cNvPicPr>
                  </pic:nvPicPr>
                  <pic:blipFill>
                    <a:blip r:embed="rId5"/>
                    <a:stretch>
                      <a:fillRect/>
                    </a:stretch>
                  </pic:blipFill>
                  <pic:spPr>
                    <a:xfrm>
                      <a:off x="0" y="0"/>
                      <a:ext cx="2305685" cy="2696210"/>
                    </a:xfrm>
                    <a:prstGeom prst="rect">
                      <a:avLst/>
                    </a:prstGeom>
                  </pic:spPr>
                </pic:pic>
              </a:graphicData>
            </a:graphic>
          </wp:inline>
        </w:drawing>
      </w:r>
      <w:bookmarkStart w:id="3" w:name="_GoBack"/>
      <w:bookmarkEnd w:id="3"/>
    </w:p>
    <w:p>
      <w:pPr>
        <w:spacing w:line="240" w:lineRule="auto"/>
        <w:jc w:val="center"/>
      </w:pPr>
    </w:p>
    <w:p>
      <w:pPr>
        <w:spacing w:line="240" w:lineRule="auto"/>
        <w:jc w:val="center"/>
        <w:rPr>
          <w:color w:val="FF0000"/>
        </w:rPr>
      </w:pPr>
      <w:r>
        <w:rPr>
          <w:rFonts w:hint="eastAsia"/>
          <w:color w:val="FF0000"/>
          <w:shd w:val="clear" w:color="auto" w:fill="FFFFFF"/>
          <w:lang w:val="en-US" w:eastAsia="ja-JP"/>
        </w:rPr>
        <w:t xml:space="preserve">New </w:t>
      </w:r>
      <w:r>
        <w:rPr>
          <w:color w:val="FF0000"/>
          <w:shd w:val="clear" w:color="auto" w:fill="FFFFFF"/>
        </w:rPr>
        <w:t>DXSW_30B</w:t>
      </w:r>
    </w:p>
    <w:p>
      <w:pPr>
        <w:spacing w:line="240" w:lineRule="auto"/>
      </w:pPr>
    </w:p>
    <w:p>
      <w:pPr>
        <w:spacing w:line="240" w:lineRule="auto"/>
      </w:pPr>
      <w:r>
        <w:rPr>
          <w:shd w:val="clear" w:color="auto" w:fill="FFFFFF"/>
        </w:rPr>
        <w:t>The downloaded file is saved as clublog_users.json in the Logger32 folder. The following is a part of the json file.</w:t>
      </w:r>
    </w:p>
    <w:p>
      <w:pPr>
        <w:spacing w:line="240" w:lineRule="auto"/>
      </w:pPr>
    </w:p>
    <w:p>
      <w:pPr>
        <w:spacing w:line="240" w:lineRule="auto"/>
        <w:ind w:left="360"/>
      </w:pPr>
      <w:r>
        <w:rPr>
          <w:shd w:val="clear" w:color="auto" w:fill="FFFFFF"/>
        </w:rPr>
        <w:t>{"call":"JA1NLX","firstqso":"1963-02-28 08:00:00","lastqso":"2017-05-23 09:24:40","lastupload":"2017-05-23 10:01:01","locator":"PM95SM","oqrs":"true","last-lotw":"2017-05-18 02:26:05"},</w:t>
      </w:r>
    </w:p>
    <w:p>
      <w:pPr>
        <w:spacing w:line="240" w:lineRule="auto"/>
      </w:pPr>
    </w:p>
    <w:p>
      <w:pPr>
        <w:spacing w:line="240" w:lineRule="auto"/>
      </w:pPr>
      <w:r>
        <w:rPr>
          <w:shd w:val="clear" w:color="auto" w:fill="FFFFFF"/>
        </w:rPr>
        <w:t>Click “Config” to select more option.</w:t>
      </w:r>
    </w:p>
    <w:p>
      <w:pPr>
        <w:spacing w:line="240" w:lineRule="auto"/>
      </w:pPr>
    </w:p>
    <w:p>
      <w:pPr>
        <w:spacing w:line="240" w:lineRule="auto"/>
        <w:jc w:val="center"/>
      </w:pPr>
      <w:r>
        <w:drawing>
          <wp:inline distT="0" distB="0" distL="0" distR="0">
            <wp:extent cx="3609975" cy="2514600"/>
            <wp:effectExtent l="0" t="0" r="9525" b="0"/>
            <wp:docPr id="519" name="Pic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 519"/>
                    <pic:cNvPicPr>
                      <a:picLocks noChangeAspect="1"/>
                    </pic:cNvPicPr>
                  </pic:nvPicPr>
                  <pic:blipFill>
                    <a:blip r:embed="rId6" cstate="print"/>
                    <a:stretch>
                      <a:fillRect/>
                    </a:stretch>
                  </pic:blipFill>
                  <pic:spPr>
                    <a:xfrm>
                      <a:off x="0" y="0"/>
                      <a:ext cx="3609975" cy="2514600"/>
                    </a:xfrm>
                    <a:prstGeom prst="rect">
                      <a:avLst/>
                    </a:prstGeom>
                  </pic:spPr>
                </pic:pic>
              </a:graphicData>
            </a:graphic>
          </wp:inline>
        </w:drawing>
      </w:r>
    </w:p>
    <w:p>
      <w:pPr>
        <w:spacing w:line="240" w:lineRule="auto"/>
        <w:jc w:val="center"/>
      </w:pPr>
    </w:p>
    <w:p>
      <w:pPr>
        <w:spacing w:line="240" w:lineRule="auto"/>
        <w:jc w:val="center"/>
      </w:pPr>
      <w:r>
        <w:rPr>
          <w:shd w:val="clear" w:color="auto" w:fill="FFFFFF"/>
        </w:rPr>
        <w:t>DXSW_30C</w:t>
      </w:r>
    </w:p>
    <w:p>
      <w:pPr>
        <w:spacing w:line="240" w:lineRule="auto"/>
      </w:pPr>
    </w:p>
    <w:p>
      <w:pPr>
        <w:spacing w:line="240" w:lineRule="auto"/>
      </w:pPr>
      <w:r>
        <w:rPr>
          <w:shd w:val="clear" w:color="auto" w:fill="FFFFFF"/>
        </w:rPr>
        <w:t>The special tips is displayed on DX Spot Window, BandMap. and Logbook Entry Window. Select the LoTW/OQRS user’s mark in each window.</w:t>
      </w:r>
    </w:p>
    <w:p>
      <w:pPr>
        <w:spacing w:line="240" w:lineRule="auto"/>
      </w:pPr>
    </w:p>
    <w:p>
      <w:pPr>
        <w:spacing w:line="240" w:lineRule="auto"/>
        <w:jc w:val="center"/>
      </w:pPr>
      <w:r>
        <w:drawing>
          <wp:inline distT="0" distB="0" distL="0" distR="0">
            <wp:extent cx="1562100" cy="657225"/>
            <wp:effectExtent l="0" t="0" r="0" b="9525"/>
            <wp:docPr id="520" name="Pic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Pic 520"/>
                    <pic:cNvPicPr>
                      <a:picLocks noChangeAspect="1"/>
                    </pic:cNvPicPr>
                  </pic:nvPicPr>
                  <pic:blipFill>
                    <a:blip r:embed="rId7" cstate="print"/>
                    <a:stretch>
                      <a:fillRect/>
                    </a:stretch>
                  </pic:blipFill>
                  <pic:spPr>
                    <a:xfrm>
                      <a:off x="0" y="0"/>
                      <a:ext cx="1562100" cy="657225"/>
                    </a:xfrm>
                    <a:prstGeom prst="rect">
                      <a:avLst/>
                    </a:prstGeom>
                  </pic:spPr>
                </pic:pic>
              </a:graphicData>
            </a:graphic>
          </wp:inline>
        </w:drawing>
      </w:r>
    </w:p>
    <w:p>
      <w:pPr>
        <w:spacing w:line="240" w:lineRule="auto"/>
        <w:jc w:val="center"/>
      </w:pPr>
    </w:p>
    <w:p>
      <w:pPr>
        <w:spacing w:line="240" w:lineRule="auto"/>
        <w:jc w:val="center"/>
      </w:pPr>
      <w:r>
        <w:rPr>
          <w:shd w:val="clear" w:color="auto" w:fill="FFFFFF"/>
        </w:rPr>
        <w:t>DXSW_30D</w:t>
      </w:r>
    </w:p>
    <w:p>
      <w:pPr>
        <w:spacing w:line="240" w:lineRule="auto"/>
      </w:pPr>
    </w:p>
    <w:p>
      <w:pPr>
        <w:spacing w:line="240" w:lineRule="auto"/>
      </w:pPr>
      <w:r>
        <w:rPr>
          <w:shd w:val="clear" w:color="auto" w:fill="FFFFFF"/>
        </w:rPr>
        <w:t>Tooltips are displayed in different styles depending on your settings. Some examples below.</w:t>
      </w:r>
    </w:p>
    <w:p>
      <w:pPr>
        <w:spacing w:line="240" w:lineRule="auto"/>
      </w:pPr>
    </w:p>
    <w:p>
      <w:pPr>
        <w:spacing w:line="240" w:lineRule="auto"/>
      </w:pPr>
      <w:r>
        <w:rPr>
          <w:shd w:val="clear" w:color="auto" w:fill="FFFFFF"/>
        </w:rPr>
        <w:t>If both “Show LoTW users” and “Show OQRS users” options are checked then tooltips are displayed in 2 lines, upper for LoTW user and lower for OQRS user. See DXSW_30D.</w:t>
      </w:r>
    </w:p>
    <w:p>
      <w:pPr>
        <w:spacing w:line="240" w:lineRule="auto"/>
      </w:pPr>
    </w:p>
    <w:p>
      <w:pPr>
        <w:spacing w:line="240" w:lineRule="auto"/>
      </w:pPr>
      <w:r>
        <w:rPr>
          <w:shd w:val="clear" w:color="auto" w:fill="FFFFFF"/>
        </w:rPr>
        <w:t>If either of these options is checked then tooltips are displayed in 1 line. (LoTW info or OQRS info) Example with “Show LoTW user” checked below.</w:t>
      </w:r>
    </w:p>
    <w:p>
      <w:pPr>
        <w:spacing w:line="240" w:lineRule="auto"/>
      </w:pPr>
    </w:p>
    <w:p>
      <w:pPr>
        <w:spacing w:line="240" w:lineRule="auto"/>
        <w:jc w:val="center"/>
      </w:pPr>
      <w:r>
        <w:drawing>
          <wp:inline distT="0" distB="0" distL="0" distR="0">
            <wp:extent cx="1571625" cy="533400"/>
            <wp:effectExtent l="0" t="0" r="9525" b="0"/>
            <wp:docPr id="521" name="Pic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Pic 521"/>
                    <pic:cNvPicPr>
                      <a:picLocks noChangeAspect="1"/>
                    </pic:cNvPicPr>
                  </pic:nvPicPr>
                  <pic:blipFill>
                    <a:blip r:embed="rId8" cstate="print"/>
                    <a:stretch>
                      <a:fillRect/>
                    </a:stretch>
                  </pic:blipFill>
                  <pic:spPr>
                    <a:xfrm>
                      <a:off x="0" y="0"/>
                      <a:ext cx="1571625" cy="533400"/>
                    </a:xfrm>
                    <a:prstGeom prst="rect">
                      <a:avLst/>
                    </a:prstGeom>
                  </pic:spPr>
                </pic:pic>
              </a:graphicData>
            </a:graphic>
          </wp:inline>
        </w:drawing>
      </w:r>
    </w:p>
    <w:p>
      <w:pPr>
        <w:spacing w:line="240" w:lineRule="auto"/>
        <w:jc w:val="center"/>
      </w:pPr>
    </w:p>
    <w:p>
      <w:pPr>
        <w:spacing w:line="240" w:lineRule="auto"/>
        <w:jc w:val="center"/>
      </w:pPr>
      <w:r>
        <w:rPr>
          <w:shd w:val="clear" w:color="auto" w:fill="FFFFFF"/>
        </w:rPr>
        <w:t>DXSW_30E</w:t>
      </w:r>
    </w:p>
    <w:p>
      <w:pPr>
        <w:spacing w:line="240" w:lineRule="auto"/>
      </w:pPr>
      <w:r>
        <w:rPr>
          <w:shd w:val="clear" w:color="auto" w:fill="FFFFFF"/>
        </w:rPr>
        <w:t>Example with “Show OQRS user” checked below.</w:t>
      </w:r>
    </w:p>
    <w:p>
      <w:pPr>
        <w:spacing w:line="240" w:lineRule="auto"/>
      </w:pPr>
    </w:p>
    <w:p>
      <w:pPr>
        <w:spacing w:line="240" w:lineRule="auto"/>
        <w:jc w:val="center"/>
      </w:pPr>
      <w:r>
        <w:drawing>
          <wp:inline distT="0" distB="0" distL="0" distR="0">
            <wp:extent cx="1590675" cy="514350"/>
            <wp:effectExtent l="0" t="0" r="9525" b="0"/>
            <wp:docPr id="522" name="Pic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 522"/>
                    <pic:cNvPicPr>
                      <a:picLocks noChangeAspect="1"/>
                    </pic:cNvPicPr>
                  </pic:nvPicPr>
                  <pic:blipFill>
                    <a:blip r:embed="rId9" cstate="print"/>
                    <a:stretch>
                      <a:fillRect/>
                    </a:stretch>
                  </pic:blipFill>
                  <pic:spPr>
                    <a:xfrm>
                      <a:off x="0" y="0"/>
                      <a:ext cx="1590675" cy="514350"/>
                    </a:xfrm>
                    <a:prstGeom prst="rect">
                      <a:avLst/>
                    </a:prstGeom>
                  </pic:spPr>
                </pic:pic>
              </a:graphicData>
            </a:graphic>
          </wp:inline>
        </w:drawing>
      </w:r>
    </w:p>
    <w:p>
      <w:pPr>
        <w:spacing w:line="240" w:lineRule="auto"/>
        <w:jc w:val="center"/>
      </w:pPr>
    </w:p>
    <w:p>
      <w:pPr>
        <w:spacing w:line="240" w:lineRule="auto"/>
        <w:jc w:val="center"/>
      </w:pPr>
      <w:r>
        <w:t>DXSW_30F</w:t>
      </w:r>
    </w:p>
    <w:p>
      <w:pPr>
        <w:spacing w:line="240" w:lineRule="auto"/>
      </w:pPr>
    </w:p>
    <w:p>
      <w:pPr>
        <w:spacing w:line="240" w:lineRule="auto"/>
      </w:pPr>
      <w:r>
        <w:rPr>
          <w:b/>
          <w:shd w:val="clear" w:color="auto" w:fill="FFFFFF"/>
        </w:rPr>
        <w:t>Clicking DX Spot</w:t>
      </w:r>
    </w:p>
    <w:p>
      <w:pPr>
        <w:spacing w:line="240" w:lineRule="auto"/>
      </w:pPr>
    </w:p>
    <w:p>
      <w:pPr>
        <w:spacing w:line="240" w:lineRule="auto"/>
      </w:pPr>
      <w:r>
        <w:rPr>
          <w:shd w:val="clear" w:color="auto" w:fill="FFFFFF"/>
        </w:rPr>
        <w:t xml:space="preserve">If Club log knows the Grid Square of a user, when you click on a DX Spot of that user, the Grid Square automatically populates the Grid Square field in the </w:t>
      </w:r>
      <w:r>
        <w:fldChar w:fldCharType="begin"/>
      </w:r>
      <w:r>
        <w:instrText xml:space="preserve"> HYPERLINK \l "3.4_GridSquares_in_Proper_Case" \h </w:instrText>
      </w:r>
      <w:r>
        <w:fldChar w:fldCharType="separate"/>
      </w:r>
      <w:r>
        <w:rPr>
          <w:rStyle w:val="8"/>
          <w:shd w:val="clear" w:color="auto" w:fill="FFFFFF"/>
        </w:rPr>
        <w:t>Logbook Entry Window</w:t>
      </w:r>
      <w:r>
        <w:rPr>
          <w:rStyle w:val="8"/>
          <w:shd w:val="clear" w:color="auto" w:fill="FFFFFF"/>
        </w:rPr>
        <w:fldChar w:fldCharType="end"/>
      </w:r>
      <w:r>
        <w:rPr>
          <w:shd w:val="clear" w:color="auto" w:fill="FFFFFF"/>
        </w:rPr>
        <w:t xml:space="preserve"> (if Logger32 has not already found the Grid Square elsewhere).</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A45A6"/>
    <w:rsid w:val="10F74755"/>
    <w:rsid w:val="38EA4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link w:val="10"/>
    <w:qFormat/>
    <w:uiPriority w:val="0"/>
    <w:pPr>
      <w:keepNext/>
      <w:spacing w:before="240" w:after="60"/>
      <w:outlineLvl w:val="2"/>
    </w:pPr>
    <w:rPr>
      <w:rFonts w:ascii="Arial" w:hAnsi="Arial"/>
      <w:b/>
      <w:color w:val="000000"/>
      <w:sz w:val="2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Hyperlink (Internal)"/>
    <w:basedOn w:val="5"/>
    <w:qFormat/>
    <w:uiPriority w:val="0"/>
    <w:rPr>
      <w:rFonts w:ascii="Arial" w:hAnsi="Arial"/>
      <w:color w:val="339966"/>
      <w:sz w:val="20"/>
      <w:u w:val="single"/>
    </w:rPr>
  </w:style>
  <w:style w:type="character" w:customStyle="1" w:styleId="9">
    <w:name w:val="Hyperlink (Abbreviations)"/>
    <w:basedOn w:val="5"/>
    <w:qFormat/>
    <w:uiPriority w:val="0"/>
    <w:rPr>
      <w:rFonts w:ascii="Arial" w:hAnsi="Arial"/>
      <w:color w:val="FF00FF"/>
      <w:sz w:val="20"/>
      <w:u w:val="single"/>
    </w:rPr>
  </w:style>
  <w:style w:type="character" w:customStyle="1" w:styleId="10">
    <w:name w:val="heading 3 Text"/>
    <w:basedOn w:val="5"/>
    <w:link w:val="4"/>
    <w:qFormat/>
    <w:uiPriority w:val="0"/>
    <w:rPr>
      <w:rFonts w:ascii="Arial" w:hAnsi="Arial"/>
      <w:b/>
      <w:color w:val="000000"/>
      <w:sz w:val="22"/>
    </w:rPr>
  </w:style>
  <w:style w:type="character" w:customStyle="1" w:styleId="11">
    <w:name w:val="Hyperlink (Exiernal)"/>
    <w:basedOn w:val="5"/>
    <w:qFormat/>
    <w:uiPriority w:val="0"/>
    <w:rPr>
      <w:rFonts w:ascii="Arial" w:hAnsi="Arial"/>
      <w:color w:val="00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2019-03-22T08:52:00Z</dcterms:created>
  <dc:creator>ayoshida</dc:creator>
  <cp:lastModifiedBy>ayoshida</cp:lastModifiedBy>
  <dcterms:modified xsi:type="dcterms:W3CDTF">2019-03-22T09:03:06Z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