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bidi w:val="0"/>
        <w:spacing w:lineRule="auto" w:line="240" w:before="150" w:after="150"/>
        <w:ind w:left="0" w:hanging="0"/>
        <w:jc w:val="left"/>
        <w:outlineLvl w:val="1"/>
        <w:rPr/>
      </w:pPr>
      <w:r>
        <w:rPr>
          <w:rFonts w:ascii="Tahoma" w:hAnsi="Tahoma"/>
          <w:b/>
          <w:color w:val="4F81BD"/>
          <w:sz w:val="26"/>
        </w:rPr>
        <w:t>The UDP Bandmap</w:t>
      </w:r>
    </w:p>
    <w:p>
      <w:pPr>
        <w:pStyle w:val="Normal"/>
        <w:bidi w:val="0"/>
        <w:spacing w:lineRule="auto" w:line="240"/>
        <w:jc w:val="left"/>
        <w:rPr/>
      </w:pPr>
      <w:r>
        <w:rPr/>
        <w:t xml:space="preserve"> </w:t>
      </w:r>
      <w:r>
        <w:rPr>
          <w:rStyle w:val="Heading1Text"/>
        </w:rPr>
        <w:t>Aki Yoshida JA1NLX</w:t>
      </w:r>
    </w:p>
    <w:p>
      <w:pPr>
        <w:pStyle w:val="2"/>
        <w:bidi w:val="0"/>
        <w:spacing w:lineRule="auto" w:line="240"/>
        <w:jc w:val="left"/>
        <w:rPr/>
      </w:pPr>
      <w:r>
        <w:rPr/>
      </w:r>
    </w:p>
    <w:p>
      <w:pPr>
        <w:pStyle w:val="2"/>
        <w:bidi w:val="0"/>
        <w:spacing w:lineRule="auto" w:line="240"/>
        <w:jc w:val="left"/>
        <w:rPr/>
      </w:pPr>
      <w:r>
        <w:rPr/>
        <w:t>5.1  Config</w:t>
      </w:r>
    </w:p>
    <w:p>
      <w:pPr>
        <w:pStyle w:val="Normal"/>
        <w:bidi w:val="0"/>
        <w:spacing w:lineRule="auto" w:line="240"/>
        <w:jc w:val="left"/>
        <w:rPr/>
      </w:pPr>
      <w:r>
        <w:rPr/>
      </w:r>
    </w:p>
    <w:p>
      <w:pPr>
        <w:pStyle w:val="Normal"/>
        <w:bidi w:val="0"/>
        <w:spacing w:lineRule="auto" w:line="240"/>
        <w:jc w:val="left"/>
        <w:rPr/>
      </w:pPr>
      <w:r>
        <w:rPr/>
        <w:t xml:space="preserve">Select the Config menu item. </w:t>
      </w:r>
    </w:p>
    <w:p>
      <w:pPr>
        <w:pStyle w:val="Normal"/>
        <w:bidi w:val="0"/>
        <w:spacing w:lineRule="auto" w:line="240"/>
        <w:jc w:val="left"/>
        <w:rPr/>
      </w:pPr>
      <w:r>
        <w:rPr/>
      </w:r>
    </w:p>
    <w:p>
      <w:pPr>
        <w:pStyle w:val="Normal"/>
        <w:bidi w:val="0"/>
        <w:spacing w:lineRule="auto" w:line="240"/>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24325" cy="6334125"/>
            <wp:effectExtent l="0" t="0" r="0" b="0"/>
            <wp:wrapTopAndBottom/>
            <wp:docPr id="1"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3" descr=""/>
                    <pic:cNvPicPr>
                      <a:picLocks noChangeAspect="1" noChangeArrowheads="1"/>
                    </pic:cNvPicPr>
                  </pic:nvPicPr>
                  <pic:blipFill>
                    <a:blip r:embed="rId2"/>
                    <a:stretch>
                      <a:fillRect/>
                    </a:stretch>
                  </pic:blipFill>
                  <pic:spPr bwMode="auto">
                    <a:xfrm>
                      <a:off x="0" y="0"/>
                      <a:ext cx="4124325" cy="6334125"/>
                    </a:xfrm>
                    <a:prstGeom prst="rect">
                      <a:avLst/>
                    </a:prstGeom>
                  </pic:spPr>
                </pic:pic>
              </a:graphicData>
            </a:graphic>
          </wp:anchor>
        </w:drawing>
      </w:r>
    </w:p>
    <w:p>
      <w:pPr>
        <w:pStyle w:val="Normal"/>
        <w:bidi w:val="0"/>
        <w:spacing w:lineRule="auto" w:line="240"/>
        <w:jc w:val="center"/>
        <w:rPr>
          <w:color w:val="FF0000"/>
        </w:rPr>
      </w:pPr>
      <w:bookmarkStart w:id="0" w:name="Change_403B1"/>
      <w:bookmarkEnd w:id="0"/>
      <w:r>
        <w:rPr>
          <w:color w:val="FF0000"/>
        </w:rPr>
        <w:t>new UBM_6AB</w:t>
      </w:r>
    </w:p>
    <w:p>
      <w:pPr>
        <w:pStyle w:val="Normal"/>
        <w:bidi w:val="0"/>
        <w:spacing w:lineRule="auto" w:line="240"/>
        <w:jc w:val="left"/>
        <w:rPr/>
      </w:pPr>
      <w:r>
        <w:rPr/>
      </w:r>
    </w:p>
    <w:p>
      <w:pPr>
        <w:pStyle w:val="Normal"/>
        <w:bidi w:val="0"/>
        <w:spacing w:lineRule="auto" w:line="240"/>
        <w:jc w:val="left"/>
        <w:rPr/>
      </w:pPr>
      <w:r>
        <w:rPr/>
        <w:t xml:space="preserve">There are a lots of options. You may choose whatever you prefer now. </w:t>
      </w:r>
    </w:p>
    <w:p>
      <w:pPr>
        <w:pStyle w:val="Normal"/>
        <w:bidi w:val="0"/>
        <w:spacing w:lineRule="auto" w:line="240"/>
        <w:jc w:val="left"/>
        <w:rPr/>
      </w:pPr>
      <w:r>
        <w:rPr/>
      </w:r>
    </w:p>
    <w:p>
      <w:pPr>
        <w:pStyle w:val="Normal"/>
        <w:bidi w:val="0"/>
        <w:spacing w:lineRule="auto" w:line="240"/>
        <w:jc w:val="left"/>
        <w:rPr/>
      </w:pPr>
      <w:r>
        <w:rPr/>
        <w:t>If you want to see highlight colors and tooltips information based on every mode then un-check "Highlight callsigns as "DIG" mode" This option works for displaying "QSOd B4" mark as well.</w:t>
      </w:r>
    </w:p>
    <w:p>
      <w:pPr>
        <w:pStyle w:val="Normal"/>
        <w:bidi w:val="0"/>
        <w:spacing w:lineRule="auto" w:line="240"/>
        <w:jc w:val="left"/>
        <w:rPr/>
      </w:pPr>
      <w:r>
        <w:rPr/>
      </w:r>
    </w:p>
    <w:p>
      <w:pPr>
        <w:pStyle w:val="Normal"/>
        <w:bidi w:val="0"/>
        <w:spacing w:lineRule="auto" w:line="240"/>
        <w:jc w:val="left"/>
        <w:rPr/>
      </w:pPr>
      <w:r>
        <w:rPr>
          <w:color w:val="000000"/>
        </w:rPr>
        <w:t>If you want to set the Logger32 frequency/mode from WSJT-X/JTDX then  check “Allow WSJT/JTDX to set frequency/mode”  Logger32 radio port must be closed. See paragraph 5.4 Start for related explanation and paragraph 5.0 Band Mode Selection Setup in the Logbook Emtry topic.</w:t>
      </w:r>
    </w:p>
    <w:p>
      <w:pPr>
        <w:pStyle w:val="Normal"/>
        <w:bidi w:val="0"/>
        <w:spacing w:lineRule="auto" w:line="240"/>
        <w:jc w:val="left"/>
        <w:rPr/>
      </w:pPr>
      <w:r>
        <w:rPr/>
      </w:r>
    </w:p>
    <w:p>
      <w:pPr>
        <w:pStyle w:val="Normal"/>
        <w:bidi w:val="0"/>
        <w:spacing w:lineRule="auto" w:line="240"/>
        <w:jc w:val="left"/>
        <w:rPr/>
      </w:pPr>
      <w:r>
        <w:rPr>
          <w:color w:val="000000"/>
        </w:rPr>
        <w:t>If you want to see the Gridsquare then check "Show Gridsquares".</w:t>
      </w:r>
    </w:p>
    <w:p>
      <w:pPr>
        <w:pStyle w:val="Normal"/>
        <w:bidi w:val="0"/>
        <w:spacing w:lineRule="auto" w:line="240"/>
        <w:jc w:val="left"/>
        <w:rPr/>
      </w:pPr>
      <w:r>
        <w:rPr/>
      </w:r>
    </w:p>
    <w:p>
      <w:pPr>
        <w:pStyle w:val="Normal"/>
        <w:bidi w:val="0"/>
        <w:spacing w:lineRule="auto" w:line="240"/>
        <w:jc w:val="left"/>
        <w:rPr/>
      </w:pPr>
      <w:r>
        <w:rPr>
          <w:color w:val="000000"/>
        </w:rPr>
        <w:t>If you want callsign lookup when clicking directly on WSJT/JTDX then check “Enable callsign lookup when clicking on WSJT/JTDX”.</w:t>
      </w:r>
    </w:p>
    <w:p>
      <w:pPr>
        <w:pStyle w:val="Normal"/>
        <w:bidi w:val="0"/>
        <w:spacing w:lineRule="auto" w:line="240"/>
        <w:jc w:val="left"/>
        <w:rPr/>
      </w:pPr>
      <w:r>
        <w:rPr/>
      </w:r>
    </w:p>
    <w:p>
      <w:pPr>
        <w:pStyle w:val="Normal"/>
        <w:bidi w:val="0"/>
        <w:spacing w:lineRule="auto" w:line="240"/>
        <w:jc w:val="left"/>
        <w:rPr/>
      </w:pPr>
      <w:r>
        <w:rPr>
          <w:color w:val="000000"/>
        </w:rPr>
        <w:t>If you want to send an SMS/eMail message then setup DX spot alerts (eMail/SMS/ScratchPad) in the DX spot window, then check “Enable SMS/eMail message for new Country/Band/Mode”. Messages are sent once for each new Country/Band/Mode. if the Country is decoded again after 15 minutes, another message is sent. On the DX SPOT ALERT SETUP all checkboxes are ignored except the “CHECK THIS IF YOUR EMAIL ALERTS ARE BEING BLOCKED AS SPAM”</w:t>
      </w:r>
    </w:p>
    <w:p>
      <w:pPr>
        <w:pStyle w:val="Normal"/>
        <w:bidi w:val="0"/>
        <w:spacing w:lineRule="auto" w:line="240"/>
        <w:jc w:val="left"/>
        <w:rPr/>
      </w:pPr>
      <w:r>
        <w:rPr>
          <w:color w:val="000000"/>
        </w:rPr>
        <w:t>(See DX spot section in this Help).</w:t>
      </w:r>
    </w:p>
    <w:p>
      <w:pPr>
        <w:pStyle w:val="Normal"/>
        <w:bidi w:val="0"/>
        <w:spacing w:lineRule="auto" w:line="240"/>
        <w:jc w:val="left"/>
        <w:rPr/>
      </w:pPr>
      <w:r>
        <w:rPr/>
      </w:r>
    </w:p>
    <w:p>
      <w:pPr>
        <w:pStyle w:val="Normal"/>
        <w:bidi w:val="0"/>
        <w:spacing w:lineRule="auto" w:line="240"/>
        <w:jc w:val="left"/>
        <w:rPr/>
      </w:pPr>
      <w:r>
        <w:rPr>
          <w:color w:val="000000"/>
        </w:rPr>
        <w:t>Sample message below.</w:t>
      </w:r>
    </w:p>
    <w:p>
      <w:pPr>
        <w:pStyle w:val="Normal"/>
        <w:bidi w:val="0"/>
        <w:spacing w:lineRule="auto" w:line="240"/>
        <w:jc w:val="left"/>
        <w:rPr/>
      </w:pPr>
      <w:r>
        <w:rPr/>
      </w:r>
    </w:p>
    <w:p>
      <w:pPr>
        <w:pStyle w:val="Normal"/>
        <w:bidi w:val="0"/>
        <w:spacing w:lineRule="auto" w:line="240"/>
        <w:jc w:val="center"/>
        <w:rPr/>
      </w:pPr>
      <w:r>
        <w:rPr/>
        <w:drawing>
          <wp:inline distT="0" distB="0" distL="0" distR="0">
            <wp:extent cx="5991225" cy="1495425"/>
            <wp:effectExtent l="0" t="0" r="0" b="0"/>
            <wp:docPr id="2" name="Pic 8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891" descr=""/>
                    <pic:cNvPicPr>
                      <a:picLocks noChangeAspect="1" noChangeArrowheads="1"/>
                    </pic:cNvPicPr>
                  </pic:nvPicPr>
                  <pic:blipFill>
                    <a:blip r:embed="rId3"/>
                    <a:stretch>
                      <a:fillRect/>
                    </a:stretch>
                  </pic:blipFill>
                  <pic:spPr bwMode="auto">
                    <a:xfrm>
                      <a:off x="0" y="0"/>
                      <a:ext cx="5991225" cy="149542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color w:val="000000"/>
        </w:rPr>
        <w:t>UBM_6AB1</w:t>
      </w:r>
    </w:p>
    <w:p>
      <w:pPr>
        <w:pStyle w:val="3"/>
        <w:bidi w:val="0"/>
        <w:spacing w:lineRule="auto" w:line="240"/>
        <w:jc w:val="left"/>
        <w:rPr/>
      </w:pPr>
      <w:r>
        <w:rPr/>
        <w:t>Sub menu for Logging options</w:t>
      </w:r>
    </w:p>
    <w:p>
      <w:pPr>
        <w:pStyle w:val="Normal"/>
        <w:bidi w:val="0"/>
        <w:spacing w:lineRule="atLeast" w:line="105"/>
        <w:jc w:val="left"/>
        <w:rPr/>
      </w:pPr>
      <w:r>
        <w:rPr/>
      </w:r>
    </w:p>
    <w:p>
      <w:pPr>
        <w:pStyle w:val="Normal"/>
        <w:bidi w:val="0"/>
        <w:spacing w:lineRule="atLeast" w:line="105"/>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305175" cy="733425"/>
            <wp:effectExtent l="0" t="0" r="0" b="0"/>
            <wp:wrapTopAndBottom/>
            <wp:docPr id="3"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1" descr=""/>
                    <pic:cNvPicPr>
                      <a:picLocks noChangeAspect="1" noChangeArrowheads="1"/>
                    </pic:cNvPicPr>
                  </pic:nvPicPr>
                  <pic:blipFill>
                    <a:blip r:embed="rId4"/>
                    <a:stretch>
                      <a:fillRect/>
                    </a:stretch>
                  </pic:blipFill>
                  <pic:spPr bwMode="auto">
                    <a:xfrm>
                      <a:off x="0" y="0"/>
                      <a:ext cx="3305175" cy="733425"/>
                    </a:xfrm>
                    <a:prstGeom prst="rect">
                      <a:avLst/>
                    </a:prstGeom>
                  </pic:spPr>
                </pic:pic>
              </a:graphicData>
            </a:graphic>
          </wp:anchor>
        </w:drawing>
      </w:r>
    </w:p>
    <w:p>
      <w:pPr>
        <w:pStyle w:val="Normal"/>
        <w:bidi w:val="0"/>
        <w:spacing w:lineRule="auto" w:line="240"/>
        <w:jc w:val="center"/>
        <w:rPr>
          <w:color w:val="FF0000"/>
        </w:rPr>
      </w:pPr>
      <w:r>
        <w:rPr>
          <w:color w:val="FF0000"/>
        </w:rPr>
        <w:t>new UBM_6AC</w:t>
      </w:r>
    </w:p>
    <w:p>
      <w:pPr>
        <w:pStyle w:val="Normal"/>
        <w:bidi w:val="0"/>
        <w:spacing w:lineRule="auto" w:line="240"/>
        <w:jc w:val="left"/>
        <w:rPr/>
      </w:pPr>
      <w:r>
        <w:rPr/>
      </w:r>
    </w:p>
    <w:p>
      <w:pPr>
        <w:pStyle w:val="Normal"/>
        <w:bidi w:val="0"/>
        <w:spacing w:lineRule="auto" w:line="240"/>
        <w:jc w:val="left"/>
        <w:rPr/>
      </w:pPr>
      <w:r>
        <w:rPr>
          <w:color w:val="000000"/>
        </w:rPr>
        <w:t>The UDP Logging requests.txt file logs every QSO logging request received from the WSJT/JTDX UDP. This file is created  in the \Logger32 directory and erased every time Logger32 starts.</w:t>
      </w:r>
    </w:p>
    <w:p>
      <w:pPr>
        <w:pStyle w:val="Normal"/>
        <w:bidi w:val="0"/>
        <w:spacing w:lineRule="auto" w:line="240"/>
        <w:jc w:val="left"/>
        <w:rPr/>
      </w:pPr>
      <w:r>
        <w:rPr/>
      </w:r>
    </w:p>
    <w:p>
      <w:pPr>
        <w:pStyle w:val="Normal"/>
        <w:bidi w:val="0"/>
        <w:spacing w:lineRule="auto" w:line="240"/>
        <w:jc w:val="center"/>
        <w:rPr/>
      </w:pPr>
      <w:r>
        <w:rPr/>
        <w:drawing>
          <wp:inline distT="0" distB="0" distL="0" distR="0">
            <wp:extent cx="5353050" cy="390525"/>
            <wp:effectExtent l="0" t="0" r="0" b="0"/>
            <wp:docPr id="4" name="Pic 8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 893" descr=""/>
                    <pic:cNvPicPr>
                      <a:picLocks noChangeAspect="1" noChangeArrowheads="1"/>
                    </pic:cNvPicPr>
                  </pic:nvPicPr>
                  <pic:blipFill>
                    <a:blip r:embed="rId5"/>
                    <a:stretch>
                      <a:fillRect/>
                    </a:stretch>
                  </pic:blipFill>
                  <pic:spPr bwMode="auto">
                    <a:xfrm>
                      <a:off x="0" y="0"/>
                      <a:ext cx="5353050" cy="39052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color w:val="000000"/>
        </w:rPr>
        <w:t>UBM_6AD</w:t>
      </w:r>
    </w:p>
    <w:p>
      <w:pPr>
        <w:pStyle w:val="Normal"/>
        <w:bidi w:val="0"/>
        <w:spacing w:lineRule="auto" w:line="240"/>
        <w:jc w:val="left"/>
        <w:rPr/>
      </w:pPr>
      <w:r>
        <w:rPr/>
      </w:r>
    </w:p>
    <w:p>
      <w:pPr>
        <w:pStyle w:val="Normal"/>
        <w:bidi w:val="0"/>
        <w:spacing w:lineRule="auto" w:line="240"/>
        <w:jc w:val="left"/>
        <w:rPr/>
      </w:pPr>
      <w:r>
        <w:rPr/>
        <w:t>If you want to use direct logging then check “Allow automatic WSJT/JTDX QSO logging”. When “WSJT-X Automatic logging (no mouse clicks)” is enabled, this will automagically close the insanely annoying WSJT-X logging window. The first time you are prompted after starting WSJT-X, Logger32 will close it for you in under 5 seconds (you can close it manually if you like). After that, Logger32 will close in less than 500ms. </w:t>
      </w:r>
      <w:r>
        <w:rPr>
          <w:color w:val="FF0000"/>
        </w:rPr>
        <w:t xml:space="preserve"> </w:t>
      </w:r>
    </w:p>
    <w:p>
      <w:pPr>
        <w:pStyle w:val="Normal"/>
        <w:bidi w:val="0"/>
        <w:spacing w:lineRule="auto" w:line="240"/>
        <w:jc w:val="left"/>
        <w:rPr/>
      </w:pPr>
      <w:r>
        <w:rPr/>
      </w:r>
    </w:p>
    <w:p>
      <w:pPr>
        <w:pStyle w:val="Normal"/>
        <w:bidi w:val="0"/>
        <w:spacing w:lineRule="auto" w:line="240"/>
        <w:jc w:val="left"/>
        <w:rPr/>
      </w:pPr>
      <w:r>
        <w:rPr>
          <w:rFonts w:ascii="Times New Roman" w:hAnsi="Times New Roman"/>
          <w:color w:val="000000"/>
          <w:sz w:val="24"/>
        </w:rPr>
        <w:t>The</w:t>
      </w:r>
      <w:r>
        <w:rPr/>
        <w:t xml:space="preserve"> VFO frequency plus receive tone frequency are written in the ADIF FREQ_RX field in the Logbook.</w:t>
      </w:r>
      <w:r>
        <w:rPr>
          <w:color w:val="000000"/>
        </w:rPr>
        <w:t xml:space="preserve"> Logger32 calculates and logs the ADIF DISTANCE field. </w:t>
      </w:r>
      <w:r>
        <w:rPr/>
        <w:t xml:space="preserve">Look at logged QSO with below. </w:t>
      </w:r>
      <w:r>
        <w:rPr>
          <w:color w:val="000000"/>
        </w:rPr>
        <w:t>Gridsquare and Distance are logged only if there are decoded.</w:t>
      </w:r>
    </w:p>
    <w:p>
      <w:pPr>
        <w:pStyle w:val="Normal"/>
        <w:bidi w:val="0"/>
        <w:spacing w:lineRule="auto" w:line="240"/>
        <w:jc w:val="left"/>
        <w:rPr/>
      </w:pPr>
      <w:r>
        <w:rPr/>
      </w:r>
    </w:p>
    <w:p>
      <w:pPr>
        <w:pStyle w:val="Normal"/>
        <w:bidi w:val="0"/>
        <w:spacing w:lineRule="auto" w:line="240"/>
        <w:jc w:val="center"/>
        <w:rPr/>
      </w:pPr>
      <w:r>
        <w:rPr/>
        <w:drawing>
          <wp:inline distT="0" distB="0" distL="0" distR="0">
            <wp:extent cx="5991225" cy="819150"/>
            <wp:effectExtent l="0" t="0" r="0" b="0"/>
            <wp:docPr id="5" name="Pic 8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894" descr=""/>
                    <pic:cNvPicPr>
                      <a:picLocks noChangeAspect="1" noChangeArrowheads="1"/>
                    </pic:cNvPicPr>
                  </pic:nvPicPr>
                  <pic:blipFill>
                    <a:blip r:embed="rId6"/>
                    <a:stretch>
                      <a:fillRect/>
                    </a:stretch>
                  </pic:blipFill>
                  <pic:spPr bwMode="auto">
                    <a:xfrm>
                      <a:off x="0" y="0"/>
                      <a:ext cx="5991225" cy="81915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UBM_6B</w:t>
      </w:r>
    </w:p>
    <w:p>
      <w:pPr>
        <w:pStyle w:val="Normal"/>
        <w:bidi w:val="0"/>
        <w:spacing w:lineRule="auto" w:line="240"/>
        <w:jc w:val="left"/>
        <w:rPr/>
      </w:pPr>
      <w:r>
        <w:rPr/>
      </w:r>
    </w:p>
    <w:p>
      <w:pPr>
        <w:pStyle w:val="Normal"/>
        <w:bidi w:val="0"/>
        <w:spacing w:lineRule="auto" w:line="240"/>
        <w:jc w:val="left"/>
        <w:rPr/>
      </w:pPr>
      <w:r>
        <w:rPr/>
        <w:t>When “Log additional info from Logbook Entry Window” is checked</w:t>
      </w:r>
      <w:r>
        <w:rPr>
          <w:rFonts w:ascii="Helvetica" w:hAnsi="Helvetica"/>
          <w:color w:val="FF0000"/>
        </w:rPr>
        <w:t>,</w:t>
      </w:r>
      <w:r>
        <w:rPr>
          <w:rFonts w:ascii="Helvetica" w:hAnsi="Helvetica"/>
          <w:color w:val="000000"/>
        </w:rPr>
        <w:t xml:space="preserve"> the following data entered into the Logbook Entry Window is logged with the UDP logging information if not already in the UDP logging message.</w:t>
      </w:r>
    </w:p>
    <w:p>
      <w:pPr>
        <w:pStyle w:val="Normal"/>
        <w:bidi w:val="0"/>
        <w:spacing w:lineRule="auto" w:line="240"/>
        <w:jc w:val="left"/>
        <w:rPr/>
      </w:pPr>
      <w:r>
        <w:rPr/>
      </w:r>
    </w:p>
    <w:p>
      <w:pPr>
        <w:pStyle w:val="Normal"/>
        <w:bidi w:val="0"/>
        <w:spacing w:lineRule="auto" w:line="240"/>
        <w:ind w:left="360" w:hanging="0"/>
        <w:jc w:val="left"/>
        <w:rPr/>
      </w:pPr>
      <w:r>
        <w:rPr>
          <w:rFonts w:ascii="Helvetica" w:hAnsi="Helvetica"/>
          <w:color w:val="000000"/>
        </w:rPr>
        <w:t>TX_PWR, QTH, ADDRESS, COMMENT, NAME, STATE, and CNTY.</w:t>
      </w:r>
    </w:p>
    <w:p>
      <w:pPr>
        <w:pStyle w:val="Normal"/>
        <w:bidi w:val="0"/>
        <w:spacing w:lineRule="auto" w:line="240"/>
        <w:jc w:val="left"/>
        <w:rPr/>
      </w:pPr>
      <w:r>
        <w:rPr/>
      </w:r>
    </w:p>
    <w:p>
      <w:pPr>
        <w:pStyle w:val="Normal"/>
        <w:bidi w:val="0"/>
        <w:spacing w:lineRule="auto" w:line="240"/>
        <w:jc w:val="left"/>
        <w:rPr/>
      </w:pPr>
      <w:r>
        <w:rPr/>
        <w:t xml:space="preserve">If you want to set the Logger32 frequency/mode from WSJT-X/JTDX then  check “Allow WSJT/JTDX to set frequency/mode”  Logger32 radio port must be closed. See paragraph 5.4 Start for related explanation and paragraph 5.0 Band Mode Selection Setup in the </w:t>
      </w:r>
      <w:hyperlink w:anchor="_topic_LogbookEntryWindow">
        <w:r>
          <w:rPr>
            <w:rStyle w:val="HyperlinkInternal"/>
          </w:rPr>
          <w:t>Logbook Entry Window</w:t>
        </w:r>
      </w:hyperlink>
      <w:r>
        <w:rPr/>
        <w:t xml:space="preserve"> section.</w:t>
      </w:r>
    </w:p>
    <w:p>
      <w:pPr>
        <w:pStyle w:val="Normal"/>
        <w:bidi w:val="0"/>
        <w:spacing w:lineRule="auto" w:line="240"/>
        <w:jc w:val="left"/>
        <w:rPr/>
      </w:pPr>
      <w:r>
        <w:rPr/>
      </w:r>
    </w:p>
    <w:p>
      <w:pPr>
        <w:pStyle w:val="Normal"/>
        <w:bidi w:val="0"/>
        <w:spacing w:lineRule="auto" w:line="240"/>
        <w:jc w:val="left"/>
        <w:rPr>
          <w:color w:val="FF0000"/>
        </w:rPr>
      </w:pPr>
      <w:r>
        <w:rPr>
          <w:color w:val="FF0000"/>
        </w:rPr>
        <w:t>If you are interested in cross band satellite operation then you may need to check “Setup cross band satellite frequency offsets” and configure frequency offsets.</w:t>
      </w:r>
    </w:p>
    <w:p>
      <w:pPr>
        <w:pStyle w:val="Normal"/>
        <w:bidi w:val="0"/>
        <w:spacing w:lineRule="auto" w:line="240"/>
        <w:jc w:val="left"/>
        <w:rPr>
          <w:color w:val="FF0000"/>
        </w:rPr>
      </w:pPr>
      <w:r>
        <w:rPr>
          <w:color w:val="FF0000"/>
        </w:rPr>
      </w:r>
    </w:p>
    <w:p>
      <w:pPr>
        <w:pStyle w:val="Normal"/>
        <w:bidi w:val="0"/>
        <w:spacing w:lineRule="auto" w:line="240"/>
        <w:jc w:val="left"/>
        <w:rPr>
          <w:color w:val="FF0000"/>
        </w:rPr>
      </w:pPr>
      <w:r>
        <w:rPr>
          <w:color w:val="FF0000"/>
        </w:rPr>
      </w:r>
    </w:p>
    <w:p>
      <w:pPr>
        <w:pStyle w:val="Normal"/>
        <w:bidi w:val="0"/>
        <w:spacing w:lineRule="auto" w:line="240"/>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019300" cy="1714500"/>
            <wp:effectExtent l="0" t="0" r="0" b="0"/>
            <wp:wrapTopAndBottom/>
            <wp:docPr id="6"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イメージ2" descr=""/>
                    <pic:cNvPicPr>
                      <a:picLocks noChangeAspect="1" noChangeArrowheads="1"/>
                    </pic:cNvPicPr>
                  </pic:nvPicPr>
                  <pic:blipFill>
                    <a:blip r:embed="rId7"/>
                    <a:stretch>
                      <a:fillRect/>
                    </a:stretch>
                  </pic:blipFill>
                  <pic:spPr bwMode="auto">
                    <a:xfrm>
                      <a:off x="0" y="0"/>
                      <a:ext cx="2019300" cy="1714500"/>
                    </a:xfrm>
                    <a:prstGeom prst="rect">
                      <a:avLst/>
                    </a:prstGeom>
                  </pic:spPr>
                </pic:pic>
              </a:graphicData>
            </a:graphic>
          </wp:anchor>
        </w:drawing>
      </w:r>
    </w:p>
    <w:p>
      <w:pPr>
        <w:pStyle w:val="Normal"/>
        <w:bidi w:val="0"/>
        <w:spacing w:lineRule="auto" w:line="240"/>
        <w:jc w:val="center"/>
        <w:rPr/>
      </w:pPr>
      <w:r>
        <w:rPr>
          <w:color w:val="FF0000"/>
        </w:rPr>
        <w:t>UBM_6B1</w:t>
      </w:r>
    </w:p>
    <w:p>
      <w:pPr>
        <w:pStyle w:val="3"/>
        <w:bidi w:val="0"/>
        <w:spacing w:lineRule="auto" w:line="240"/>
        <w:jc w:val="left"/>
        <w:rPr/>
      </w:pPr>
      <w:r>
        <w:rPr/>
        <w:t>Sub menu for Signal level</w:t>
      </w:r>
    </w:p>
    <w:p>
      <w:pPr>
        <w:pStyle w:val="Normal"/>
        <w:bidi w:val="0"/>
        <w:spacing w:lineRule="atLeast" w:line="105"/>
        <w:jc w:val="left"/>
        <w:rPr/>
      </w:pPr>
      <w:r>
        <w:rPr/>
      </w:r>
    </w:p>
    <w:p>
      <w:pPr>
        <w:pStyle w:val="Normal"/>
        <w:bidi w:val="0"/>
        <w:spacing w:lineRule="auto" w:line="240"/>
        <w:jc w:val="left"/>
        <w:rPr/>
      </w:pPr>
      <w:r>
        <w:rPr/>
        <w:t>If you want to see the signal level then check "Show signal level" and click ”Signal level” to select the signal level type, SNR or S units.</w:t>
      </w:r>
    </w:p>
    <w:p>
      <w:pPr>
        <w:pStyle w:val="Normal"/>
        <w:bidi w:val="0"/>
        <w:spacing w:lineRule="auto" w:line="24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Tahoma">
    <w:charset w:val="01"/>
    <w:family w:val="swiss"/>
    <w:pitch w:val="default"/>
  </w:font>
  <w:font w:name="Times New Roman">
    <w:charset w:val="01"/>
    <w:family w:val="swiss"/>
    <w:pitch w:val="default"/>
  </w:font>
  <w:font w:name="Helvetica">
    <w:altName w:val="Arial"/>
    <w:charset w:val="01"/>
    <w:family w:val="swiss"/>
    <w:pitch w:val="default"/>
  </w:font>
</w:fonts>
</file>

<file path=word/settings.xml><?xml version="1.0" encoding="utf-8"?>
<w:settings xmlns:w="http://schemas.openxmlformats.org/wordprocessingml/2006/main">
  <w:zoom w:percent="100"/>
  <w:defaultTabStop w:val="709"/>
  <w:compat>
    <w:doNotExpandShiftReturn/>
  </w:compat>
  <w:mailMerge>
    <w:mainDocumentType w:val="formLetters"/>
    <w:dataType w:val="textFile"/>
    <w:query w:val="SELECT * FROM アドレス.dbo.住所録_Akira$"/>
  </w:mailMerge>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0"/>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Meiryo UI" w:cs="Arial"/>
      <w:color w:val="auto"/>
      <w:kern w:val="2"/>
      <w:sz w:val="24"/>
      <w:szCs w:val="24"/>
      <w:lang w:val="en-US" w:eastAsia="ja-JP" w:bidi="hi-IN"/>
    </w:rPr>
  </w:style>
  <w:style w:type="paragraph" w:styleId="2">
    <w:name w:val="Heading 2"/>
    <w:basedOn w:val="Normal"/>
    <w:next w:val="Normal"/>
    <w:qFormat/>
    <w:pPr>
      <w:keepNext w:val="true"/>
      <w:spacing w:before="240" w:after="60"/>
      <w:outlineLvl w:val="1"/>
    </w:pPr>
    <w:rPr>
      <w:rFonts w:ascii="Arial" w:hAnsi="Arial"/>
      <w:b/>
      <w:i w:val="false"/>
      <w:color w:val="000000"/>
      <w:sz w:val="24"/>
    </w:rPr>
  </w:style>
  <w:style w:type="paragraph" w:styleId="3">
    <w:name w:val="Heading 3"/>
    <w:basedOn w:val="Normal"/>
    <w:next w:val="Normal"/>
    <w:qFormat/>
    <w:pPr>
      <w:keepNext w:val="true"/>
      <w:spacing w:before="240" w:after="60"/>
      <w:outlineLvl w:val="2"/>
    </w:pPr>
    <w:rPr>
      <w:rFonts w:ascii="Arial" w:hAnsi="Arial"/>
      <w:b/>
      <w:color w:val="000000"/>
      <w:sz w:val="22"/>
    </w:rPr>
  </w:style>
  <w:style w:type="character" w:styleId="DefaultParagraphFont">
    <w:name w:val="Default Paragraph Font"/>
    <w:qFormat/>
    <w:rPr/>
  </w:style>
  <w:style w:type="character" w:styleId="Heading1Text">
    <w:name w:val="heading 1 Text"/>
    <w:basedOn w:val="DefaultParagraphFont"/>
    <w:qFormat/>
    <w:rPr>
      <w:rFonts w:ascii="Arial" w:hAnsi="Arial"/>
      <w:b/>
      <w:color w:val="3366FF"/>
      <w:sz w:val="24"/>
    </w:rPr>
  </w:style>
  <w:style w:type="character" w:styleId="HyperlinkInternal">
    <w:name w:val="Hyperlink (Internal)"/>
    <w:basedOn w:val="DefaultParagraphFont"/>
    <w:qFormat/>
    <w:rPr>
      <w:rFonts w:ascii="Arial" w:hAnsi="Arial"/>
      <w:color w:val="339966"/>
      <w:sz w:val="20"/>
      <w:u w:val="single"/>
    </w:rPr>
  </w:style>
  <w:style w:type="character" w:styleId="Style12">
    <w:name w:val="インターネットリンク"/>
    <w:rPr>
      <w:color w:val="000080"/>
      <w:u w:val="single"/>
      <w:lang w:val="zxx" w:eastAsia="zxx" w:bidi="zxx"/>
    </w:rPr>
  </w:style>
  <w:style w:type="paragraph" w:styleId="Style13">
    <w:name w:val="見出し"/>
    <w:basedOn w:val="Normal"/>
    <w:next w:val="Style14"/>
    <w:qFormat/>
    <w:pPr>
      <w:keepNext w:val="true"/>
      <w:spacing w:before="240" w:after="120"/>
    </w:pPr>
    <w:rPr>
      <w:rFonts w:ascii="Arial" w:hAnsi="Arial" w:eastAsia="Meiryo UI"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ascii="Arial" w:hAnsi="Arial" w:eastAsia="Meiryo UI" w:cs="Arial"/>
    </w:rPr>
  </w:style>
  <w:style w:type="paragraph" w:styleId="Style16">
    <w:name w:val="Caption"/>
    <w:basedOn w:val="Normal"/>
    <w:qFormat/>
    <w:pPr>
      <w:suppressLineNumbers/>
      <w:spacing w:before="120" w:after="120"/>
    </w:pPr>
    <w:rPr>
      <w:rFonts w:ascii="Arial" w:hAnsi="Arial" w:eastAsia="Meiryo UI" w:cs="Arial"/>
      <w:i/>
      <w:iCs/>
      <w:sz w:val="24"/>
      <w:szCs w:val="24"/>
    </w:rPr>
  </w:style>
  <w:style w:type="paragraph" w:styleId="Style17">
    <w:name w:val="索引"/>
    <w:basedOn w:val="Normal"/>
    <w:qFormat/>
    <w:pPr>
      <w:suppressLineNumbers/>
    </w:pPr>
    <w:rPr>
      <w:rFonts w:ascii="Arial" w:hAnsi="Arial" w:eastAsia="Meiryo U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LibreOffice/6.4.3.2$Windows_X86_64 LibreOffice_project/747b5d0ebf89f41c860ec2a39efd7cb15b54f2d8</Application>
  <Pages>3</Pages>
  <Words>504</Words>
  <Characters>2593</Characters>
  <CharactersWithSpaces>3080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2020-05-21T14:12:28Z</dcterms:created>
  <dc:creator/>
  <dc:description/>
  <dc:language>ja-JP</dc:language>
  <cp:lastModifiedBy/>
  <dcterms:modified xsi:type="dcterms:W3CDTF">2020-05-25T06:23:35Z</dcterms:modified>
  <cp:revision>5</cp:revision>
  <dc:subject/>
  <dc:title/>
</cp:coreProperties>
</file>