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1" w:color="AAAAAA"/>
        </w:pBdr>
        <w:shd w:val="clear" w:fill="FFFFFF"/>
        <w:bidi w:val="0"/>
        <w:spacing w:lineRule="auto" w:line="240" w:before="75" w:after="450"/>
        <w:ind w:left="0" w:hanging="0"/>
        <w:jc w:val="left"/>
        <w:outlineLvl w:val="0"/>
        <w:rPr>
          <w:rFonts w:ascii="Tahoma" w:hAnsi="Tahoma"/>
          <w:b/>
          <w:b/>
          <w:color w:val="365F91"/>
          <w:sz w:val="28"/>
        </w:rPr>
      </w:pPr>
      <w:r>
        <w:rPr>
          <w:rFonts w:ascii="Tahoma" w:hAnsi="Tahoma"/>
          <w:b/>
          <w:color w:val="365F91"/>
          <w:sz w:val="28"/>
        </w:rPr>
        <w:t>Worked Confirmed Window</w:t>
      </w:r>
    </w:p>
    <w:p>
      <w:pPr>
        <w:pStyle w:val="1"/>
        <w:bidi w:val="0"/>
        <w:spacing w:lineRule="auto" w:line="240"/>
        <w:jc w:val="left"/>
        <w:rPr/>
      </w:pPr>
      <w:r>
        <w:rPr/>
        <w:t>Geoff Anderson G3NPA and  Aki Yoshida JA1NLX</w:t>
      </w:r>
    </w:p>
    <w:p>
      <w:pPr>
        <w:pStyle w:val="2"/>
        <w:bidi w:val="0"/>
        <w:spacing w:lineRule="auto" w:line="240"/>
        <w:jc w:val="left"/>
        <w:rPr/>
      </w:pPr>
      <w:bookmarkStart w:id="0" w:name="_1_0_GENERAL"/>
      <w:bookmarkEnd w:id="0"/>
      <w:r>
        <w:rPr/>
        <w:t> </w:t>
      </w:r>
      <w:r>
        <w:rPr/>
        <w:t>1.0 GENERAL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The Worked/Confirmed window is designed to show a summary of the</w:t>
      </w:r>
      <w:hyperlink w:anchor="BandMode_Table">
        <w:r>
          <w:rPr>
            <w:rStyle w:val="HyperlinkInternal"/>
          </w:rPr>
          <w:t xml:space="preserve"> Band/Mode</w:t>
        </w:r>
      </w:hyperlink>
      <w:r>
        <w:rPr/>
        <w:t xml:space="preserve"> combinations worked for a specific prefix. Additionally, it will show specific summary information for the callsign entered in the </w:t>
      </w:r>
      <w:hyperlink w:anchor="_topic_LogbookEntryWindow">
        <w:r>
          <w:rPr>
            <w:rStyle w:val="HyperlinkInternal"/>
          </w:rPr>
          <w:t>Logbook Entry window</w:t>
        </w:r>
      </w:hyperlink>
      <w:r>
        <w:rPr/>
        <w:t>, if that callsign has been entered into the log previously. Some elements of the way this information is displayed are configurable by the user.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An empty window is shown here: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1704975" cy="1466850"/>
            <wp:effectExtent l="0" t="0" r="0" b="0"/>
            <wp:docPr id="1" name="Pic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23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WCW_1 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The bands and modes displayed are derived from your </w:t>
      </w:r>
      <w:hyperlink w:anchor="_topic_SetupBandsandModes">
        <w:r>
          <w:rPr>
            <w:rStyle w:val="HyperlinkInternal"/>
          </w:rPr>
          <w:t>BandPlan</w:t>
        </w:r>
      </w:hyperlink>
      <w:r>
        <w:rPr/>
        <w:t xml:space="preserve"> and whether you have the Stats column marked with a "Y". The more bands and modes you have so marked, the larger will be the table shown above.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To drag/drop Worked/Confirmed Window columns, Right click on the Worked/Confirmed Window. Click on menu option. See details in the paragraph 4.0.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The table becomes active as soon as a recognized prefix is entered into the "Call" edit box of the</w:t>
      </w:r>
      <w:hyperlink w:anchor="_topic_LogbookEntryWindow">
        <w:r>
          <w:rPr>
            <w:rStyle w:val="HyperlinkInternal"/>
          </w:rPr>
          <w:t xml:space="preserve"> Logbook Entry window</w:t>
        </w:r>
      </w:hyperlink>
      <w:r>
        <w:rPr/>
        <w:t xml:space="preserve">. The table will remain blank if the particular country has not been logged before, but if the prefix has been recorded previously, then the appropriate </w:t>
      </w:r>
      <w:hyperlink w:anchor="BandMode_Table">
        <w:r>
          <w:rPr>
            <w:rStyle w:val="HyperlinkInternal"/>
          </w:rPr>
          <w:t>Band/Mode</w:t>
        </w:r>
      </w:hyperlink>
      <w:r>
        <w:rPr/>
        <w:t xml:space="preserve"> combinations will be activated, as shown in the example below.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Note</w:t>
      </w:r>
      <w:r>
        <w:rPr/>
        <w:t xml:space="preserve">: The Worked/Confirmed window title bar will change and include that of the prefix entered, the Operator and the type of QSLs to be included for confirmations (see below)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</w:rPr>
        <w:t>Note</w:t>
      </w:r>
      <w:r>
        <w:rPr/>
        <w:t>: The current Band/Mode cell is indicated by the boarder with clear line. (See 40M CW below)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2714625" cy="1800225"/>
            <wp:effectExtent l="0" t="0" r="0" b="0"/>
            <wp:docPr id="2" name="Pic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23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WCW_2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b/>
          <w:bCs/>
          <w:color w:val="FF0000"/>
        </w:rPr>
        <w:t xml:space="preserve">Note: </w:t>
      </w:r>
      <w:r>
        <w:rPr>
          <w:b w:val="false"/>
          <w:bCs w:val="false"/>
          <w:color w:val="FF0000"/>
        </w:rPr>
        <w:t>User can add</w:t>
      </w:r>
      <w:r>
        <w:rPr>
          <w:color w:val="FF0000"/>
        </w:rPr>
        <w:t xml:space="preserve"> "SAT" column. Any QSO that is logged with a SAT_NAME and PROP_MODE of SAT will show in this column and not in the CW/SSB/whatever column. </w:t>
      </w:r>
    </w:p>
    <w:p>
      <w:pPr>
        <w:pStyle w:val="Normal"/>
        <w:bidi w:val="0"/>
        <w:spacing w:lineRule="auto" w:line="240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bidi w:val="0"/>
        <w:spacing w:lineRule="auto" w:line="240"/>
        <w:jc w:val="left"/>
        <w:rPr/>
      </w:pPr>
      <w:bookmarkStart w:id="1" w:name="2_0__WORKED_CONFIRMED_WINDOW_MENU"/>
      <w:bookmarkEnd w:id="1"/>
      <w:r>
        <w:rPr/>
        <w:t>2.0  WORKED/CONFIRMED WINDOW MENU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A right mouse click with the cursor anywhere on the Worked/Confirmed window will produce the following set of menu options: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3152775"/>
            <wp:effectExtent l="0" t="0" r="0" b="0"/>
            <wp:wrapTopAndBottom/>
            <wp:docPr id="3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t>new WCW_3</w:t>
      </w:r>
    </w:p>
    <w:p>
      <w:pPr>
        <w:pStyle w:val="3"/>
        <w:bidi w:val="0"/>
        <w:spacing w:lineRule="auto" w:line="240"/>
        <w:jc w:val="left"/>
        <w:rPr/>
      </w:pPr>
      <w:bookmarkStart w:id="2" w:name="2_1_Include_QSL_eQSL_LotW_for_Confirmati"/>
      <w:bookmarkEnd w:id="2"/>
      <w:r>
        <w:rPr/>
        <w:t>2.1 Include QSL/eQSL/LotW for Confirmations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This menu item allows the user to select what QSO confirmed information is displayed. This will also affect the colors displayed in the </w:t>
      </w:r>
      <w:hyperlink w:anchor="_topic_DXSpotsWindow1">
        <w:r>
          <w:rPr>
            <w:rStyle w:val="HyperlinkInternal"/>
          </w:rPr>
          <w:t>DX Spots window</w:t>
        </w:r>
      </w:hyperlink>
      <w:r>
        <w:rPr/>
        <w:t>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An example showing the changes that can be observed when selecting different "Include for confirmation" options.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Style11">
    <w:name w:val="インターネットリンク"/>
    <w:rPr>
      <w:color w:val="000080"/>
      <w:u w:val="single"/>
      <w:lang w:val="zxx" w:eastAsia="zxx" w:bidi="zxx"/>
    </w:rPr>
  </w:style>
  <w:style w:type="character" w:styleId="HyperlinkAbbreviations">
    <w:name w:val="Hyperlink (Abbreviations)"/>
    <w:basedOn w:val="DefaultParagraphFont"/>
    <w:qFormat/>
    <w:rPr>
      <w:rFonts w:ascii="Arial" w:hAnsi="Arial"/>
      <w:color w:val="FF00FF"/>
      <w:sz w:val="20"/>
      <w:u w:val="single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Arial" w:hAnsi="Arial" w:eastAsia="Meiryo UI"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ascii="Arial" w:hAnsi="Arial" w:eastAsia="Meiryo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LibreOffice/6.4.3.2$Windows_X86_64 LibreOffice_project/747b5d0ebf89f41c860ec2a39efd7cb15b54f2d8</Application>
  <Pages>3</Pages>
  <Words>343</Words>
  <Characters>1754</Characters>
  <CharactersWithSpaces>2084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2020-05-05T07:42:25Z</dcterms:created>
  <dc:creator/>
  <dc:description/>
  <dc:language>ja-JP</dc:language>
  <cp:lastModifiedBy/>
  <dcterms:modified xsi:type="dcterms:W3CDTF">2020-05-17T21:34:09Z</dcterms:modified>
  <cp:revision>4</cp:revision>
  <dc:subject/>
  <dc:title/>
</cp:coreProperties>
</file>