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hd w:val="solid" w:color="FFFFFF"/>
        <w:spacing w:before="150" w:after="150"/>
        <w:outlineLvl w:val="1"/>
        <w:rPr>
          <w:rFonts w:eastAsia="Times New Roman"/>
          <w:kern w:val="0"/>
        </w:rPr>
      </w:pPr>
      <w:r>
        <w:rPr>
          <w:rFonts w:ascii="Tahoma" w:hAnsi="Tahoma" w:eastAsia="Times New Roman"/>
          <w:b/>
          <w:color w:val="4F81BD"/>
          <w:kern w:val="0"/>
          <w:sz w:val="26"/>
        </w:rPr>
        <w:t>General Features</w:t>
      </w:r>
    </w:p>
    <w:p>
      <w:pPr>
        <w:pStyle w:val="2"/>
        <w:keepLines w:val="0"/>
        <w:widowControl w:val="0"/>
        <w:rPr>
          <w:rFonts w:eastAsia="Times New Roman" w:cs="Times New Roman"/>
          <w:bCs w:val="0"/>
          <w:color w:val="3366FF"/>
          <w:kern w:val="0"/>
          <w:sz w:val="24"/>
          <w:szCs w:val="20"/>
        </w:rPr>
      </w:pPr>
      <w:r>
        <w:rPr>
          <w:rFonts w:eastAsia="Times New Roman" w:cs="Times New Roman"/>
          <w:bCs w:val="0"/>
          <w:color w:val="3366FF"/>
          <w:kern w:val="0"/>
          <w:sz w:val="24"/>
          <w:szCs w:val="20"/>
        </w:rPr>
        <w:t>Geoff Anderson G3NPA (SK)</w:t>
      </w:r>
    </w:p>
    <w:p>
      <w:pPr>
        <w:pStyle w:val="3"/>
        <w:keepLines w:val="0"/>
        <w:widowControl w:val="0"/>
        <w:rPr>
          <w:rFonts w:eastAsia="Times New Roman" w:cs="Times New Roman"/>
          <w:bCs w:val="0"/>
          <w:color w:val="000000"/>
          <w:kern w:val="0"/>
          <w:sz w:val="24"/>
          <w:szCs w:val="20"/>
        </w:rPr>
      </w:pPr>
      <w:r>
        <w:rPr>
          <w:rFonts w:eastAsia="Times New Roman" w:cs="Times New Roman"/>
          <w:bCs w:val="0"/>
          <w:color w:val="000000"/>
          <w:kern w:val="0"/>
          <w:sz w:val="24"/>
          <w:szCs w:val="20"/>
        </w:rPr>
        <w:t>1.0 GENERAL</w:t>
      </w:r>
    </w:p>
    <w:p>
      <w:pPr>
        <w:rPr>
          <w:rFonts w:eastAsia="Times New Roman"/>
          <w:kern w:val="0"/>
        </w:rPr>
      </w:pPr>
      <w:r>
        <w:rPr>
          <w:rFonts w:eastAsia="Times New Roman"/>
          <w:kern w:val="0"/>
        </w:rPr>
        <w:t xml:space="preserve">LOGGER32 has been developed to be a highly user-configurable, general purpose amateur radio logbook with computer control support for many radios and antenna rotators. It is </w:t>
      </w:r>
      <w:r>
        <w:rPr>
          <w:rFonts w:eastAsia="Times New Roman"/>
          <w:b/>
          <w:kern w:val="0"/>
        </w:rPr>
        <w:t>NOT</w:t>
      </w:r>
      <w:r>
        <w:rPr>
          <w:rFonts w:eastAsia="Times New Roman"/>
          <w:kern w:val="0"/>
        </w:rPr>
        <w:t xml:space="preserve"> a contesting log, although there is no real reason why it could not be used as such, and does not contain some features that might be found in software specifically designed for this activity. The functionality that it </w:t>
      </w:r>
      <w:r>
        <w:rPr>
          <w:rFonts w:eastAsia="Times New Roman"/>
          <w:b/>
          <w:kern w:val="0"/>
        </w:rPr>
        <w:t>DOES</w:t>
      </w:r>
      <w:r>
        <w:rPr>
          <w:rFonts w:eastAsia="Times New Roman"/>
          <w:kern w:val="0"/>
        </w:rPr>
        <w:t xml:space="preserve"> provide includes:</w:t>
      </w:r>
    </w:p>
    <w:p>
      <w:pPr>
        <w:rPr>
          <w:rFonts w:eastAsia="Times New Roman"/>
          <w:kern w:val="0"/>
        </w:rPr>
      </w:pPr>
    </w:p>
    <w:p>
      <w:pPr>
        <w:numPr>
          <w:ilvl w:val="1"/>
          <w:numId w:val="1"/>
        </w:numPr>
        <w:ind w:left="1080" w:hanging="360"/>
        <w:rPr>
          <w:rFonts w:eastAsia="Times New Roman"/>
          <w:kern w:val="0"/>
        </w:rPr>
      </w:pPr>
      <w:r>
        <w:rPr>
          <w:rFonts w:eastAsia="Times New Roman"/>
          <w:kern w:val="0"/>
        </w:rPr>
        <w:t xml:space="preserve">Logger32 maintains </w:t>
      </w:r>
      <w:r>
        <w:fldChar w:fldCharType="begin"/>
      </w:r>
      <w:r>
        <w:instrText xml:space="preserve"> HYPERLINK \l "ADIF" \h </w:instrText>
      </w:r>
      <w:r>
        <w:fldChar w:fldCharType="separate"/>
      </w:r>
      <w:r>
        <w:rPr>
          <w:rStyle w:val="10"/>
          <w:rFonts w:eastAsia="Times New Roman"/>
          <w:kern w:val="0"/>
        </w:rPr>
        <w:t>ADIF</w:t>
      </w:r>
      <w:r>
        <w:rPr>
          <w:rStyle w:val="10"/>
          <w:rFonts w:eastAsia="Times New Roman"/>
          <w:kern w:val="0"/>
        </w:rPr>
        <w:fldChar w:fldCharType="end"/>
      </w:r>
      <w:r>
        <w:rPr>
          <w:rFonts w:eastAsia="Times New Roman"/>
          <w:kern w:val="0"/>
        </w:rPr>
        <w:t xml:space="preserve"> compatibility at the current release level within the constraints of development lag between the </w:t>
      </w:r>
      <w:r>
        <w:fldChar w:fldCharType="begin"/>
      </w:r>
      <w:r>
        <w:rPr>
          <w:rFonts w:eastAsia="Times New Roman"/>
          <w:color w:val="auto"/>
          <w:kern w:val="0"/>
          <w:u w:val="none" w:color="FFFFFF"/>
        </w:rPr>
        <w:instrText xml:space="preserve">HYPERLINK "./links%20and%20reflectors.htm" \l "links: adif"</w:instrText>
      </w:r>
      <w:r>
        <w:rPr>
          <w:rFonts w:eastAsia="Times New Roman"/>
          <w:color w:val="auto"/>
          <w:kern w:val="0"/>
          <w:u w:val="none" w:color="FFFFFF"/>
        </w:rPr>
        <w:fldChar w:fldCharType="separate"/>
      </w:r>
      <w:r>
        <w:rPr>
          <w:rFonts w:eastAsia="Times New Roman"/>
          <w:color w:val="auto"/>
          <w:kern w:val="0"/>
          <w:u w:val="none" w:color="FFFFFF"/>
        </w:rPr>
        <w:t xml:space="preserve">latest </w:t>
      </w:r>
      <w:r>
        <w:rPr>
          <w:rFonts w:eastAsia="Times New Roman"/>
          <w:color w:val="auto"/>
          <w:kern w:val="0"/>
          <w:u w:val="none" w:color="FFFFFF"/>
        </w:rPr>
        <w:fldChar w:fldCharType="end"/>
      </w:r>
      <w:r>
        <w:fldChar w:fldCharType="begin"/>
      </w:r>
      <w:r>
        <w:instrText xml:space="preserve"> HYPERLINK \l "ADIF" \h </w:instrText>
      </w:r>
      <w:r>
        <w:fldChar w:fldCharType="separate"/>
      </w:r>
      <w:r>
        <w:rPr>
          <w:rStyle w:val="10"/>
          <w:rFonts w:eastAsia="Times New Roman"/>
          <w:kern w:val="0"/>
        </w:rPr>
        <w:t>ADIF</w:t>
      </w:r>
      <w:r>
        <w:rPr>
          <w:rStyle w:val="10"/>
          <w:rFonts w:eastAsia="Times New Roman"/>
          <w:kern w:val="0"/>
        </w:rPr>
        <w:fldChar w:fldCharType="end"/>
      </w:r>
      <w:r>
        <w:fldChar w:fldCharType="begin"/>
      </w:r>
      <w:r>
        <w:rPr>
          <w:rFonts w:eastAsia="Times New Roman"/>
          <w:color w:val="auto"/>
          <w:kern w:val="0"/>
          <w:u w:val="none" w:color="FFFFFF"/>
        </w:rPr>
        <w:instrText xml:space="preserve">HYPERLINK "./links%20and%20reflectors.htm" \l "links: adif"</w:instrText>
      </w:r>
      <w:r>
        <w:rPr>
          <w:rFonts w:eastAsia="Times New Roman"/>
          <w:color w:val="auto"/>
          <w:kern w:val="0"/>
          <w:u w:val="none" w:color="FFFFFF"/>
        </w:rPr>
        <w:fldChar w:fldCharType="separate"/>
      </w:r>
      <w:r>
        <w:rPr>
          <w:rFonts w:eastAsia="Times New Roman"/>
          <w:color w:val="auto"/>
          <w:kern w:val="0"/>
          <w:u w:val="none" w:color="FFFFFF"/>
        </w:rPr>
        <w:t xml:space="preserve"> release</w:t>
      </w:r>
      <w:r>
        <w:rPr>
          <w:rFonts w:eastAsia="Times New Roman"/>
          <w:color w:val="auto"/>
          <w:kern w:val="0"/>
          <w:u w:val="none" w:color="FFFFFF"/>
        </w:rPr>
        <w:fldChar w:fldCharType="end"/>
      </w:r>
      <w:r>
        <w:rPr>
          <w:rFonts w:eastAsia="Times New Roman"/>
          <w:kern w:val="0"/>
        </w:rPr>
        <w:t xml:space="preserve"> and Logger32 version release;</w:t>
      </w:r>
    </w:p>
    <w:p>
      <w:pPr>
        <w:ind w:left="720" w:firstLine="0"/>
        <w:rPr>
          <w:rFonts w:eastAsia="Times New Roman"/>
          <w:kern w:val="0"/>
        </w:rPr>
      </w:pPr>
    </w:p>
    <w:p>
      <w:pPr>
        <w:numPr>
          <w:ilvl w:val="1"/>
          <w:numId w:val="1"/>
        </w:numPr>
        <w:ind w:left="1080" w:hanging="360"/>
        <w:rPr>
          <w:rFonts w:eastAsia="Times New Roman"/>
          <w:kern w:val="0"/>
        </w:rPr>
      </w:pPr>
      <w:r>
        <w:fldChar w:fldCharType="begin"/>
      </w:r>
      <w:r>
        <w:instrText xml:space="preserve"> HYPERLINK \l "_topic_LogbookPageWindow" \h </w:instrText>
      </w:r>
      <w:r>
        <w:fldChar w:fldCharType="separate"/>
      </w:r>
      <w:r>
        <w:rPr>
          <w:rStyle w:val="12"/>
          <w:rFonts w:eastAsia="Times New Roman"/>
          <w:kern w:val="0"/>
        </w:rPr>
        <w:t>Logbook Page window</w:t>
      </w:r>
      <w:r>
        <w:rPr>
          <w:rStyle w:val="12"/>
          <w:rFonts w:eastAsia="Times New Roman"/>
          <w:kern w:val="0"/>
        </w:rPr>
        <w:fldChar w:fldCharType="end"/>
      </w:r>
      <w:r>
        <w:rPr>
          <w:rFonts w:eastAsia="Times New Roman"/>
          <w:kern w:val="0"/>
        </w:rPr>
        <w:t xml:space="preserve"> and Previous QSOs windows that each have up to 47 columns, all user configurable, including </w:t>
      </w:r>
      <w:r>
        <w:fldChar w:fldCharType="begin"/>
      </w:r>
      <w:r>
        <w:instrText xml:space="preserve"> HYPERLINK \l "IOTA" \h </w:instrText>
      </w:r>
      <w:r>
        <w:fldChar w:fldCharType="separate"/>
      </w:r>
      <w:r>
        <w:rPr>
          <w:rStyle w:val="10"/>
          <w:rFonts w:eastAsia="Times New Roman"/>
          <w:kern w:val="0"/>
        </w:rPr>
        <w:t>IOTA</w:t>
      </w:r>
      <w:r>
        <w:rPr>
          <w:rStyle w:val="10"/>
          <w:rFonts w:eastAsia="Times New Roman"/>
          <w:kern w:val="0"/>
        </w:rPr>
        <w:fldChar w:fldCharType="end"/>
      </w:r>
      <w:r>
        <w:rPr>
          <w:rFonts w:eastAsia="Times New Roman"/>
          <w:kern w:val="0"/>
        </w:rPr>
        <w:t>, grid squares, satellite names, Ten-Ten and other items;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Many windows that contain columns displayed in user configurable order;</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Worked/Confirmed window that can display information in multiple ways;</w:t>
      </w:r>
      <w:r>
        <w:rPr>
          <w:rFonts w:eastAsia="Times New Roman"/>
          <w:kern w:val="0"/>
        </w:rPr>
        <w:br w:type="textWrapping"/>
      </w:r>
      <w:r>
        <w:rPr>
          <w:rFonts w:eastAsia="Times New Roman"/>
          <w:kern w:val="0"/>
        </w:rPr>
        <w:t>;</w:t>
      </w:r>
    </w:p>
    <w:p>
      <w:pPr>
        <w:numPr>
          <w:ilvl w:val="1"/>
          <w:numId w:val="1"/>
        </w:numPr>
        <w:ind w:left="1080" w:hanging="360"/>
        <w:rPr>
          <w:rFonts w:eastAsia="Times New Roman"/>
          <w:kern w:val="0"/>
        </w:rPr>
      </w:pPr>
      <w:r>
        <w:rPr>
          <w:rFonts w:eastAsia="Times New Roman"/>
          <w:kern w:val="0"/>
        </w:rPr>
        <w:t>Multiple user-definable Logbook Entry window entry items;</w:t>
      </w:r>
      <w:bookmarkStart w:id="0" w:name="_GoBack"/>
      <w:bookmarkEnd w:id="0"/>
    </w:p>
    <w:p>
      <w:pPr>
        <w:ind w:left="720" w:firstLine="0"/>
        <w:rPr>
          <w:rFonts w:eastAsia="Times New Roman"/>
          <w:kern w:val="0"/>
        </w:rPr>
      </w:pPr>
    </w:p>
    <w:p>
      <w:pPr>
        <w:numPr>
          <w:ilvl w:val="1"/>
          <w:numId w:val="1"/>
        </w:numPr>
        <w:ind w:left="1080" w:hanging="360"/>
        <w:rPr>
          <w:rFonts w:eastAsia="Times New Roman"/>
          <w:kern w:val="0"/>
        </w:rPr>
      </w:pPr>
      <w:r>
        <w:rPr>
          <w:rFonts w:eastAsia="Times New Roman"/>
          <w:kern w:val="0"/>
        </w:rPr>
        <w:t xml:space="preserve">The capability to log more than </w:t>
      </w:r>
      <w:r>
        <w:rPr>
          <w:rFonts w:eastAsia="Times New Roman"/>
          <w:strike/>
          <w:dstrike w:val="0"/>
          <w:color w:val="FF0000"/>
          <w:kern w:val="0"/>
        </w:rPr>
        <w:t>1.5M</w:t>
      </w:r>
      <w:r>
        <w:rPr>
          <w:rFonts w:eastAsia="Times New Roman"/>
          <w:color w:val="FF0000"/>
          <w:kern w:val="0"/>
        </w:rPr>
        <w:t xml:space="preserve"> </w:t>
      </w:r>
      <w:r>
        <w:rPr>
          <w:rFonts w:hint="eastAsia" w:eastAsia="ＭＳ 明朝"/>
          <w:color w:val="FF0000"/>
          <w:kern w:val="0"/>
          <w:lang w:val="en-US" w:eastAsia="ja-JP"/>
        </w:rPr>
        <w:t>750K</w:t>
      </w:r>
      <w:r>
        <w:rPr>
          <w:rFonts w:hint="eastAsia" w:eastAsia="ＭＳ 明朝"/>
          <w:kern w:val="0"/>
          <w:lang w:val="en-US" w:eastAsia="ja-JP"/>
        </w:rPr>
        <w:t xml:space="preserve"> </w:t>
      </w:r>
      <w:r>
        <w:rPr>
          <w:rFonts w:eastAsia="Times New Roman"/>
          <w:kern w:val="0"/>
        </w:rPr>
        <w:t>QSOs;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Fully editable Country, County, and </w:t>
      </w:r>
      <w:r>
        <w:rPr>
          <w:rStyle w:val="10"/>
          <w:rFonts w:eastAsia="Times New Roman"/>
          <w:kern w:val="0"/>
        </w:rPr>
        <w:t>IOTA</w:t>
      </w:r>
      <w:r>
        <w:rPr>
          <w:rFonts w:eastAsia="Times New Roman"/>
          <w:kern w:val="0"/>
        </w:rPr>
        <w:t xml:space="preserve"> databases;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The display of sunrise/sunset times, short path distance, long and short path beam headings, and local time for the distant station:</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Comprehensive statistics tables for awards and QSLs;</w:t>
      </w:r>
      <w:r>
        <w:rPr>
          <w:rFonts w:eastAsia="Times New Roman"/>
          <w:kern w:val="0"/>
        </w:rPr>
        <w:br w:type="textWrapping"/>
      </w:r>
      <w:r>
        <w:rPr>
          <w:rFonts w:eastAsia="Times New Roman"/>
          <w:kern w:val="0"/>
        </w:rPr>
        <w:t>.</w:t>
      </w:r>
    </w:p>
    <w:p>
      <w:pPr>
        <w:numPr>
          <w:ilvl w:val="1"/>
          <w:numId w:val="1"/>
        </w:numPr>
        <w:ind w:left="1080" w:hanging="360"/>
        <w:rPr>
          <w:rFonts w:eastAsia="Times New Roman"/>
          <w:kern w:val="0"/>
        </w:rPr>
      </w:pPr>
      <w:r>
        <w:rPr>
          <w:rFonts w:eastAsia="Times New Roman"/>
          <w:kern w:val="0"/>
        </w:rPr>
        <w:t xml:space="preserve">Real time satellite tracking using Keplarian elements from a local file or collected from a </w:t>
      </w:r>
      <w:r>
        <w:fldChar w:fldCharType="begin"/>
      </w:r>
      <w:r>
        <w:instrText xml:space="preserve"> HYPERLINK \l "Link:_Keplerian_Elements" \h </w:instrText>
      </w:r>
      <w:r>
        <w:fldChar w:fldCharType="separate"/>
      </w:r>
      <w:r>
        <w:rPr>
          <w:rStyle w:val="12"/>
          <w:rFonts w:eastAsia="Times New Roman"/>
          <w:kern w:val="0"/>
        </w:rPr>
        <w:t>web site</w:t>
      </w:r>
      <w:r>
        <w:rPr>
          <w:rStyle w:val="12"/>
          <w:rFonts w:eastAsia="Times New Roman"/>
          <w:kern w:val="0"/>
        </w:rPr>
        <w:fldChar w:fldCharType="end"/>
      </w:r>
      <w:r>
        <w:rPr>
          <w:rFonts w:eastAsia="Times New Roman"/>
          <w:kern w:val="0"/>
        </w:rPr>
        <w:t>;</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Grayline display on maps with selectable terminator;</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DX spot displays with input from multiple sources;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User-definable worked/confirmed color schemes for incoming spots;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Support for many radios including a debug window;</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User-selectable frequency display in </w:t>
      </w:r>
      <w:r>
        <w:fldChar w:fldCharType="begin"/>
      </w:r>
      <w:r>
        <w:instrText xml:space="preserve"> HYPERLINK \l "KHz" \h </w:instrText>
      </w:r>
      <w:r>
        <w:fldChar w:fldCharType="separate"/>
      </w:r>
      <w:r>
        <w:rPr>
          <w:rStyle w:val="10"/>
          <w:rFonts w:eastAsia="Times New Roman"/>
          <w:kern w:val="0"/>
        </w:rPr>
        <w:t>KHz</w:t>
      </w:r>
      <w:r>
        <w:rPr>
          <w:rStyle w:val="10"/>
          <w:rFonts w:eastAsia="Times New Roman"/>
          <w:kern w:val="0"/>
        </w:rPr>
        <w:fldChar w:fldCharType="end"/>
      </w:r>
      <w:r>
        <w:rPr>
          <w:rFonts w:eastAsia="Times New Roman"/>
          <w:kern w:val="0"/>
        </w:rPr>
        <w:t xml:space="preserve"> or </w:t>
      </w:r>
      <w:r>
        <w:fldChar w:fldCharType="begin"/>
      </w:r>
      <w:r>
        <w:instrText xml:space="preserve"> HYPERLINK \l "MHz" \h </w:instrText>
      </w:r>
      <w:r>
        <w:fldChar w:fldCharType="separate"/>
      </w:r>
      <w:r>
        <w:rPr>
          <w:rStyle w:val="10"/>
          <w:rFonts w:eastAsia="Times New Roman"/>
          <w:kern w:val="0"/>
        </w:rPr>
        <w:t>MHz</w:t>
      </w:r>
      <w:r>
        <w:rPr>
          <w:rStyle w:val="10"/>
          <w:rFonts w:eastAsia="Times New Roman"/>
          <w:kern w:val="0"/>
        </w:rPr>
        <w:fldChar w:fldCharType="end"/>
      </w:r>
      <w:r>
        <w:rPr>
          <w:rFonts w:eastAsia="Times New Roman"/>
          <w:kern w:val="0"/>
        </w:rPr>
        <w:t xml:space="preserve"> down to 1 </w:t>
      </w:r>
      <w:r>
        <w:fldChar w:fldCharType="begin"/>
      </w:r>
      <w:r>
        <w:instrText xml:space="preserve"> HYPERLINK \l "Hz" \h </w:instrText>
      </w:r>
      <w:r>
        <w:fldChar w:fldCharType="separate"/>
      </w:r>
      <w:r>
        <w:rPr>
          <w:rStyle w:val="10"/>
          <w:rFonts w:eastAsia="Times New Roman"/>
          <w:kern w:val="0"/>
        </w:rPr>
        <w:t>Hz</w:t>
      </w:r>
      <w:r>
        <w:rPr>
          <w:rStyle w:val="10"/>
          <w:rFonts w:eastAsia="Times New Roman"/>
          <w:kern w:val="0"/>
        </w:rPr>
        <w:fldChar w:fldCharType="end"/>
      </w:r>
      <w:r>
        <w:rPr>
          <w:rFonts w:eastAsia="Times New Roman"/>
          <w:kern w:val="0"/>
        </w:rPr>
        <w:t xml:space="preserve"> resolution;</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User-selectable date and time formats;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CDROM support;</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On-line support for the use of QRZ.com and GoList;</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facility to synchronize your computer's clock to an atomic standard;</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Re-sizable windows and the capability to retrieve lost windows when screen resolution is modified;</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Support for multiple .INI files for different set-ups (normal, contest, etc.);</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Configurable fonts, including background, and foreground colors;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Auto log-on scripts for telnet and cluster access;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Definable telnet and cluster shortcuts and scripts;</w:t>
      </w:r>
      <w:r>
        <w:rPr>
          <w:rFonts w:eastAsia="Times New Roman"/>
          <w:kern w:val="0"/>
        </w:rPr>
        <w:br w:type="textWrapping"/>
      </w:r>
      <w:r>
        <w:rPr>
          <w:rFonts w:eastAsia="Times New Roman"/>
          <w:kern w:val="0"/>
        </w:rPr>
        <w:t xml:space="preserve"> </w:t>
      </w:r>
    </w:p>
    <w:p>
      <w:pPr>
        <w:numPr>
          <w:ilvl w:val="1"/>
          <w:numId w:val="1"/>
        </w:numPr>
        <w:ind w:left="1080" w:hanging="360"/>
        <w:rPr>
          <w:rFonts w:eastAsia="Times New Roman"/>
          <w:kern w:val="0"/>
        </w:rPr>
      </w:pPr>
      <w:r>
        <w:rPr>
          <w:rFonts w:eastAsia="Times New Roman"/>
          <w:kern w:val="0"/>
        </w:rPr>
        <w:t>The capability to personalize your own bandplan;</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Prefix statistics available for up to 50 bands and 48 modes;</w:t>
      </w:r>
      <w:r>
        <w:rPr>
          <w:rFonts w:eastAsia="Times New Roman"/>
          <w:kern w:val="0"/>
        </w:rPr>
        <w:br w:type="textWrapping"/>
      </w:r>
      <w:r>
        <w:rPr>
          <w:rFonts w:eastAsia="Times New Roman"/>
          <w:kern w:val="0"/>
        </w:rPr>
        <w:t xml:space="preserve"> </w:t>
      </w:r>
    </w:p>
    <w:p>
      <w:pPr>
        <w:numPr>
          <w:ilvl w:val="1"/>
          <w:numId w:val="1"/>
        </w:numPr>
        <w:ind w:left="1080" w:hanging="360"/>
        <w:rPr>
          <w:rFonts w:eastAsia="Times New Roman"/>
          <w:kern w:val="0"/>
        </w:rPr>
      </w:pPr>
      <w:r>
        <w:rPr>
          <w:rFonts w:eastAsia="Times New Roman"/>
          <w:kern w:val="0"/>
        </w:rPr>
        <w:t>A list of previously worked callsigns that automatically appears under the Callsign Entry edit box;</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User-definable column widths in many windows and tables;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Support for a parallel port antenna selector that can operate automatically with your bandplan;</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Many windows that can be sorted on any visible column.</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The capability to output Log data in </w:t>
      </w:r>
      <w:r>
        <w:fldChar w:fldCharType="begin"/>
      </w:r>
      <w:r>
        <w:instrText xml:space="preserve"> HYPERLINK \l "ADIF" \h </w:instrText>
      </w:r>
      <w:r>
        <w:fldChar w:fldCharType="separate"/>
      </w:r>
      <w:r>
        <w:rPr>
          <w:rStyle w:val="10"/>
          <w:rFonts w:eastAsia="Times New Roman"/>
          <w:kern w:val="0"/>
        </w:rPr>
        <w:t>ADIF</w:t>
      </w:r>
      <w:r>
        <w:rPr>
          <w:rStyle w:val="10"/>
          <w:rFonts w:eastAsia="Times New Roman"/>
          <w:kern w:val="0"/>
        </w:rPr>
        <w:fldChar w:fldCharType="end"/>
      </w:r>
      <w:r>
        <w:rPr>
          <w:rFonts w:eastAsia="Times New Roman"/>
          <w:kern w:val="0"/>
        </w:rPr>
        <w:t xml:space="preserve">, </w:t>
      </w:r>
      <w:r>
        <w:fldChar w:fldCharType="begin"/>
      </w:r>
      <w:r>
        <w:instrText xml:space="preserve"> HYPERLINK \l "UQF" \h </w:instrText>
      </w:r>
      <w:r>
        <w:fldChar w:fldCharType="separate"/>
      </w:r>
      <w:r>
        <w:rPr>
          <w:rStyle w:val="10"/>
          <w:rFonts w:eastAsia="Times New Roman"/>
          <w:kern w:val="0"/>
        </w:rPr>
        <w:t>UQF</w:t>
      </w:r>
      <w:r>
        <w:rPr>
          <w:rStyle w:val="10"/>
          <w:rFonts w:eastAsia="Times New Roman"/>
          <w:kern w:val="0"/>
        </w:rPr>
        <w:fldChar w:fldCharType="end"/>
      </w:r>
      <w:r>
        <w:rPr>
          <w:rFonts w:eastAsia="Times New Roman"/>
          <w:kern w:val="0"/>
        </w:rPr>
        <w:t xml:space="preserve">, or </w:t>
      </w:r>
      <w:r>
        <w:fldChar w:fldCharType="begin"/>
      </w:r>
      <w:r>
        <w:instrText xml:space="preserve"> HYPERLINK \l "CSV" \h </w:instrText>
      </w:r>
      <w:r>
        <w:fldChar w:fldCharType="separate"/>
      </w:r>
      <w:r>
        <w:rPr>
          <w:rStyle w:val="10"/>
          <w:rFonts w:eastAsia="Times New Roman"/>
          <w:kern w:val="0"/>
        </w:rPr>
        <w:t>CSV</w:t>
      </w:r>
      <w:r>
        <w:rPr>
          <w:rStyle w:val="10"/>
          <w:rFonts w:eastAsia="Times New Roman"/>
          <w:kern w:val="0"/>
        </w:rPr>
        <w:fldChar w:fldCharType="end"/>
      </w:r>
      <w:r>
        <w:rPr>
          <w:rFonts w:eastAsia="Times New Roman"/>
          <w:kern w:val="0"/>
        </w:rPr>
        <w:t xml:space="preserve"> formats;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Support for both multiple user (One log for the family or Club station) and multiple logs (e.g. one for the main, one for contesting);</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User-selectable fields to copy data from previous QSO details to a new logbook entry;</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Logbook percentage full indicator;</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Grid Square Calculator;</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Support for Club Log, </w:t>
      </w:r>
      <w:r>
        <w:fldChar w:fldCharType="begin"/>
      </w:r>
      <w:r>
        <w:instrText xml:space="preserve"> HYPERLINK \l "eQSL" \h </w:instrText>
      </w:r>
      <w:r>
        <w:fldChar w:fldCharType="separate"/>
      </w:r>
      <w:r>
        <w:rPr>
          <w:rStyle w:val="10"/>
          <w:rFonts w:eastAsia="Times New Roman"/>
          <w:kern w:val="0"/>
        </w:rPr>
        <w:t>eQSL</w:t>
      </w:r>
      <w:r>
        <w:rPr>
          <w:rStyle w:val="10"/>
          <w:rFonts w:eastAsia="Times New Roman"/>
          <w:kern w:val="0"/>
        </w:rPr>
        <w:fldChar w:fldCharType="end"/>
      </w:r>
      <w:r>
        <w:rPr>
          <w:rFonts w:eastAsia="Times New Roman"/>
          <w:kern w:val="0"/>
        </w:rPr>
        <w:t xml:space="preserve"> and Logbook of The World (</w:t>
      </w:r>
      <w:r>
        <w:fldChar w:fldCharType="begin"/>
      </w:r>
      <w:r>
        <w:instrText xml:space="preserve"> HYPERLINK \l "LoTW" \h </w:instrText>
      </w:r>
      <w:r>
        <w:fldChar w:fldCharType="separate"/>
      </w:r>
      <w:r>
        <w:rPr>
          <w:rStyle w:val="10"/>
          <w:rFonts w:eastAsia="Times New Roman"/>
          <w:kern w:val="0"/>
        </w:rPr>
        <w:t>LoTW</w:t>
      </w:r>
      <w:r>
        <w:rPr>
          <w:rStyle w:val="10"/>
          <w:rFonts w:eastAsia="Times New Roman"/>
          <w:kern w:val="0"/>
        </w:rPr>
        <w:fldChar w:fldCharType="end"/>
      </w:r>
      <w:r>
        <w:rPr>
          <w:rFonts w:eastAsia="Times New Roman"/>
          <w:kern w:val="0"/>
        </w:rPr>
        <w:t>);</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Functional information buttons in the Logbook Entry Window;</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The capability to export QSOs flagged for QSLing;</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 The highlighting of QSLs waiting to be sent in the log;</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The capability to send DX spots to a VHF cluster or Telnet;</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The Integration of </w:t>
      </w:r>
      <w:r>
        <w:fldChar w:fldCharType="begin"/>
      </w:r>
      <w:r>
        <w:instrText xml:space="preserve"> HYPERLINK \l "MMTTY" \h </w:instrText>
      </w:r>
      <w:r>
        <w:fldChar w:fldCharType="separate"/>
      </w:r>
      <w:r>
        <w:rPr>
          <w:rStyle w:val="10"/>
          <w:rFonts w:eastAsia="Times New Roman"/>
          <w:kern w:val="0"/>
        </w:rPr>
        <w:t>MMTTY</w:t>
      </w:r>
      <w:r>
        <w:rPr>
          <w:rStyle w:val="10"/>
          <w:rFonts w:eastAsia="Times New Roman"/>
          <w:kern w:val="0"/>
        </w:rPr>
        <w:fldChar w:fldCharType="end"/>
      </w:r>
      <w:r>
        <w:rPr>
          <w:rFonts w:eastAsia="Times New Roman"/>
          <w:kern w:val="0"/>
        </w:rPr>
        <w:t xml:space="preserve"> and </w:t>
      </w:r>
      <w:r>
        <w:fldChar w:fldCharType="begin"/>
      </w:r>
      <w:r>
        <w:instrText xml:space="preserve"> HYPERLINK \l "MMVARI" \h </w:instrText>
      </w:r>
      <w:r>
        <w:fldChar w:fldCharType="separate"/>
      </w:r>
      <w:r>
        <w:rPr>
          <w:rStyle w:val="10"/>
          <w:rFonts w:eastAsia="Times New Roman"/>
          <w:kern w:val="0"/>
        </w:rPr>
        <w:t>MMVARI</w:t>
      </w:r>
      <w:r>
        <w:rPr>
          <w:rStyle w:val="10"/>
          <w:rFonts w:eastAsia="Times New Roman"/>
          <w:kern w:val="0"/>
        </w:rPr>
        <w:fldChar w:fldCharType="end"/>
      </w:r>
      <w:r>
        <w:rPr>
          <w:rFonts w:eastAsia="Times New Roman"/>
          <w:kern w:val="0"/>
        </w:rPr>
        <w:t xml:space="preserve"> for digital operations, including three independent, simultaneous receive channels in </w:t>
      </w:r>
      <w:r>
        <w:rPr>
          <w:rStyle w:val="10"/>
          <w:rFonts w:eastAsia="Times New Roman"/>
          <w:kern w:val="0"/>
        </w:rPr>
        <w:t>PSK31</w:t>
      </w:r>
      <w:r>
        <w:rPr>
          <w:rFonts w:eastAsia="Times New Roman"/>
          <w:kern w:val="0"/>
        </w:rPr>
        <w:t xml:space="preserve"> and a selectable waterfall or spectral signal display;</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Selectable colors for receive and transmit windows;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Selectable frequency markers;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Built-in macros for use with a selectable number of programmable "buttons";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The capability to capture a callsign and name with a click;</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The capability to add QSO number;</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Programmable default </w:t>
      </w:r>
      <w:r>
        <w:fldChar w:fldCharType="begin"/>
      </w:r>
      <w:r>
        <w:instrText xml:space="preserve"> HYPERLINK \l "Rx" \h </w:instrText>
      </w:r>
      <w:r>
        <w:fldChar w:fldCharType="separate"/>
      </w:r>
      <w:r>
        <w:rPr>
          <w:rStyle w:val="10"/>
          <w:rFonts w:eastAsia="Times New Roman"/>
          <w:kern w:val="0"/>
        </w:rPr>
        <w:t>Rx</w:t>
      </w:r>
      <w:r>
        <w:rPr>
          <w:rStyle w:val="10"/>
          <w:rFonts w:eastAsia="Times New Roman"/>
          <w:kern w:val="0"/>
        </w:rPr>
        <w:fldChar w:fldCharType="end"/>
      </w:r>
      <w:r>
        <w:rPr>
          <w:rFonts w:eastAsia="Times New Roman"/>
          <w:kern w:val="0"/>
        </w:rPr>
        <w:t xml:space="preserve"> (initial receive) frequencies;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Independent </w:t>
      </w:r>
      <w:r>
        <w:fldChar w:fldCharType="begin"/>
      </w:r>
      <w:r>
        <w:instrText xml:space="preserve"> HYPERLINK \l "AFC" \h </w:instrText>
      </w:r>
      <w:r>
        <w:fldChar w:fldCharType="separate"/>
      </w:r>
      <w:r>
        <w:rPr>
          <w:rStyle w:val="10"/>
          <w:rFonts w:eastAsia="Times New Roman"/>
          <w:kern w:val="0"/>
        </w:rPr>
        <w:t>AFC</w:t>
      </w:r>
      <w:r>
        <w:rPr>
          <w:rStyle w:val="10"/>
          <w:rFonts w:eastAsia="Times New Roman"/>
          <w:kern w:val="0"/>
        </w:rPr>
        <w:fldChar w:fldCharType="end"/>
      </w:r>
      <w:r>
        <w:rPr>
          <w:rFonts w:eastAsia="Times New Roman"/>
          <w:kern w:val="0"/>
        </w:rPr>
        <w:t xml:space="preserve"> and squelch settings for each </w:t>
      </w:r>
      <w:r>
        <w:fldChar w:fldCharType="begin"/>
      </w:r>
      <w:r>
        <w:instrText xml:space="preserve"> HYPERLINK \l "Rx" \h </w:instrText>
      </w:r>
      <w:r>
        <w:fldChar w:fldCharType="separate"/>
      </w:r>
      <w:r>
        <w:rPr>
          <w:rStyle w:val="10"/>
          <w:rFonts w:eastAsia="Times New Roman"/>
          <w:kern w:val="0"/>
        </w:rPr>
        <w:t>Rx</w:t>
      </w:r>
      <w:r>
        <w:rPr>
          <w:rStyle w:val="10"/>
          <w:rFonts w:eastAsia="Times New Roman"/>
          <w:kern w:val="0"/>
        </w:rPr>
        <w:fldChar w:fldCharType="end"/>
      </w:r>
      <w:r>
        <w:rPr>
          <w:rFonts w:eastAsia="Times New Roman"/>
          <w:kern w:val="0"/>
        </w:rPr>
        <w:t xml:space="preserve"> window;</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Selectable waterfall and spectrum display characteristics (color, brightness, smoothing);</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An </w:t>
      </w:r>
      <w:r>
        <w:fldChar w:fldCharType="begin"/>
      </w:r>
      <w:r>
        <w:instrText xml:space="preserve"> HYPERLINK \l "IMD" \h </w:instrText>
      </w:r>
      <w:r>
        <w:fldChar w:fldCharType="separate"/>
      </w:r>
      <w:r>
        <w:rPr>
          <w:rStyle w:val="10"/>
          <w:rFonts w:eastAsia="Times New Roman"/>
          <w:kern w:val="0"/>
        </w:rPr>
        <w:t>IMD</w:t>
      </w:r>
      <w:r>
        <w:rPr>
          <w:rStyle w:val="10"/>
          <w:rFonts w:eastAsia="Times New Roman"/>
          <w:kern w:val="0"/>
        </w:rPr>
        <w:fldChar w:fldCharType="end"/>
      </w:r>
      <w:r>
        <w:rPr>
          <w:rFonts w:eastAsia="Times New Roman"/>
          <w:kern w:val="0"/>
        </w:rPr>
        <w:t xml:space="preserve"> indication;</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slash-zero display option;</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The capability to operate </w:t>
      </w:r>
      <w:r>
        <w:fldChar w:fldCharType="begin"/>
      </w:r>
      <w:r>
        <w:instrText xml:space="preserve"> HYPERLINK \l "RTTY" \h </w:instrText>
      </w:r>
      <w:r>
        <w:fldChar w:fldCharType="separate"/>
      </w:r>
      <w:r>
        <w:rPr>
          <w:rStyle w:val="10"/>
          <w:rFonts w:eastAsia="Times New Roman"/>
          <w:kern w:val="0"/>
        </w:rPr>
        <w:t>RTTY</w:t>
      </w:r>
      <w:r>
        <w:rPr>
          <w:rStyle w:val="10"/>
          <w:rFonts w:eastAsia="Times New Roman"/>
          <w:kern w:val="0"/>
        </w:rPr>
        <w:fldChar w:fldCharType="end"/>
      </w:r>
      <w:r>
        <w:rPr>
          <w:rFonts w:eastAsia="Times New Roman"/>
          <w:kern w:val="0"/>
        </w:rPr>
        <w:t xml:space="preserve"> (including 23 </w:t>
      </w:r>
      <w:r>
        <w:fldChar w:fldCharType="begin"/>
      </w:r>
      <w:r>
        <w:instrText xml:space="preserve"> HYPERLINK \l "Hz" \h </w:instrText>
      </w:r>
      <w:r>
        <w:fldChar w:fldCharType="separate"/>
      </w:r>
      <w:r>
        <w:rPr>
          <w:rStyle w:val="10"/>
          <w:rFonts w:eastAsia="Times New Roman"/>
          <w:kern w:val="0"/>
        </w:rPr>
        <w:t>Hz</w:t>
      </w:r>
      <w:r>
        <w:rPr>
          <w:rStyle w:val="10"/>
          <w:rFonts w:eastAsia="Times New Roman"/>
          <w:kern w:val="0"/>
        </w:rPr>
        <w:fldChar w:fldCharType="end"/>
      </w:r>
      <w:r>
        <w:rPr>
          <w:rFonts w:eastAsia="Times New Roman"/>
          <w:kern w:val="0"/>
        </w:rPr>
        <w:t xml:space="preserve">.) using the </w:t>
      </w:r>
      <w:r>
        <w:fldChar w:fldCharType="begin"/>
      </w:r>
      <w:r>
        <w:instrText xml:space="preserve"> HYPERLINK \l "MMTTY" \h </w:instrText>
      </w:r>
      <w:r>
        <w:fldChar w:fldCharType="separate"/>
      </w:r>
      <w:r>
        <w:rPr>
          <w:rStyle w:val="10"/>
          <w:rFonts w:eastAsia="Times New Roman"/>
          <w:kern w:val="0"/>
        </w:rPr>
        <w:t>MMTTY</w:t>
      </w:r>
      <w:r>
        <w:rPr>
          <w:rStyle w:val="10"/>
          <w:rFonts w:eastAsia="Times New Roman"/>
          <w:kern w:val="0"/>
        </w:rPr>
        <w:fldChar w:fldCharType="end"/>
      </w:r>
      <w:r>
        <w:rPr>
          <w:rFonts w:eastAsia="Times New Roman"/>
          <w:kern w:val="0"/>
        </w:rPr>
        <w:t xml:space="preserve"> module;</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Calibrating the sound card timing;</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Operate split using audio tones or radio control;</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The capability to save operating parameters in </w:t>
      </w:r>
      <w:r>
        <w:fldChar w:fldCharType="begin"/>
      </w:r>
      <w:r>
        <w:instrText xml:space="preserve"> HYPERLINK \l "RTTY" \h </w:instrText>
      </w:r>
      <w:r>
        <w:fldChar w:fldCharType="separate"/>
      </w:r>
      <w:r>
        <w:rPr>
          <w:rStyle w:val="10"/>
          <w:rFonts w:eastAsia="Times New Roman"/>
          <w:kern w:val="0"/>
        </w:rPr>
        <w:t>RTTY</w:t>
      </w:r>
      <w:r>
        <w:rPr>
          <w:rStyle w:val="10"/>
          <w:rFonts w:eastAsia="Times New Roman"/>
          <w:kern w:val="0"/>
        </w:rPr>
        <w:fldChar w:fldCharType="end"/>
      </w:r>
      <w:r>
        <w:rPr>
          <w:rFonts w:eastAsia="Times New Roman"/>
          <w:kern w:val="0"/>
        </w:rPr>
        <w:t xml:space="preserve"> mode in a "Profile";</w:t>
      </w:r>
      <w:r>
        <w:rPr>
          <w:rFonts w:eastAsia="Times New Roman"/>
          <w:kern w:val="0"/>
        </w:rPr>
        <w:br w:type="textWrapping"/>
      </w:r>
    </w:p>
    <w:p>
      <w:pPr>
        <w:numPr>
          <w:ilvl w:val="1"/>
          <w:numId w:val="1"/>
        </w:numPr>
        <w:ind w:left="1080" w:hanging="360"/>
        <w:rPr>
          <w:rFonts w:eastAsia="Times New Roman"/>
          <w:kern w:val="0"/>
        </w:rPr>
      </w:pPr>
      <w:r>
        <w:fldChar w:fldCharType="begin"/>
      </w:r>
      <w:r>
        <w:instrText xml:space="preserve"> HYPERLINK \l "SO2R" \h </w:instrText>
      </w:r>
      <w:r>
        <w:fldChar w:fldCharType="separate"/>
      </w:r>
      <w:r>
        <w:rPr>
          <w:rStyle w:val="10"/>
          <w:rFonts w:eastAsia="Times New Roman"/>
          <w:kern w:val="0"/>
        </w:rPr>
        <w:t>SO2R</w:t>
      </w:r>
      <w:r>
        <w:rPr>
          <w:rStyle w:val="10"/>
          <w:rFonts w:eastAsia="Times New Roman"/>
          <w:kern w:val="0"/>
        </w:rPr>
        <w:fldChar w:fldCharType="end"/>
      </w:r>
      <w:r>
        <w:rPr>
          <w:rFonts w:eastAsia="Times New Roman"/>
          <w:kern w:val="0"/>
        </w:rPr>
        <w:t xml:space="preserve"> compatibility;</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A built-in CW keyer (but NO decoder) with programmable buttons and a limited range of macros </w:t>
      </w:r>
      <w:r>
        <w:rPr>
          <w:rFonts w:eastAsia="Times New Roman"/>
          <w:color w:val="FF0000"/>
          <w:kern w:val="0"/>
          <w:lang w:eastAsia="ja-JP"/>
        </w:rPr>
        <w:t>(Winkey/WinKey2/Software mode)</w:t>
      </w:r>
      <w:r>
        <w:rPr>
          <w:rFonts w:eastAsia="Times New Roman"/>
          <w:color w:val="FF0000"/>
          <w:kern w:val="0"/>
        </w:rPr>
        <w:t>;</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Support for automatic control of your antenna rotator;</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contest serial number counter for up to 999,999 contacts;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User-selectable highlighting of states for Worked, Confirmed, QSL Send, QSL awaiting printing and general editing;</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Single button compression and saving of backup log files;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built-in Digital Voice Keyer (</w:t>
      </w:r>
      <w:r>
        <w:fldChar w:fldCharType="begin"/>
      </w:r>
      <w:r>
        <w:instrText xml:space="preserve"> HYPERLINK \l "DVK" \h </w:instrText>
      </w:r>
      <w:r>
        <w:fldChar w:fldCharType="separate"/>
      </w:r>
      <w:r>
        <w:rPr>
          <w:rStyle w:val="10"/>
          <w:rFonts w:eastAsia="Times New Roman"/>
          <w:kern w:val="0"/>
        </w:rPr>
        <w:t>DVK</w:t>
      </w:r>
      <w:r>
        <w:rPr>
          <w:rStyle w:val="10"/>
          <w:rFonts w:eastAsia="Times New Roman"/>
          <w:kern w:val="0"/>
        </w:rPr>
        <w:fldChar w:fldCharType="end"/>
      </w:r>
      <w:r>
        <w:rPr>
          <w:rFonts w:eastAsia="Times New Roman"/>
          <w:kern w:val="0"/>
        </w:rPr>
        <w:t>);</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A built-in Data Terminal with programmable buttons and a range of macros;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A simple conversion utility (Deg. </w:t>
      </w:r>
      <w:r>
        <w:fldChar w:fldCharType="begin"/>
      </w:r>
      <w:r>
        <w:instrText xml:space="preserve"> HYPERLINK \l "C" \h </w:instrText>
      </w:r>
      <w:r>
        <w:fldChar w:fldCharType="separate"/>
      </w:r>
      <w:r>
        <w:rPr>
          <w:rStyle w:val="10"/>
          <w:rFonts w:eastAsia="Times New Roman"/>
          <w:kern w:val="0"/>
        </w:rPr>
        <w:t>C</w:t>
      </w:r>
      <w:r>
        <w:rPr>
          <w:rStyle w:val="10"/>
          <w:rFonts w:eastAsia="Times New Roman"/>
          <w:kern w:val="0"/>
        </w:rPr>
        <w:fldChar w:fldCharType="end"/>
      </w:r>
      <w:r>
        <w:rPr>
          <w:rFonts w:eastAsia="Times New Roman"/>
          <w:kern w:val="0"/>
        </w:rPr>
        <w:t xml:space="preserve"> -&gt; </w:t>
      </w:r>
      <w:r>
        <w:fldChar w:fldCharType="begin"/>
      </w:r>
      <w:r>
        <w:instrText xml:space="preserve"> HYPERLINK \l "F" \h </w:instrText>
      </w:r>
      <w:r>
        <w:fldChar w:fldCharType="separate"/>
      </w:r>
      <w:r>
        <w:rPr>
          <w:rStyle w:val="10"/>
          <w:rFonts w:eastAsia="Times New Roman"/>
          <w:kern w:val="0"/>
        </w:rPr>
        <w:t>F</w:t>
      </w:r>
      <w:r>
        <w:rPr>
          <w:rStyle w:val="10"/>
          <w:rFonts w:eastAsia="Times New Roman"/>
          <w:kern w:val="0"/>
        </w:rPr>
        <w:fldChar w:fldCharType="end"/>
      </w:r>
      <w:r>
        <w:rPr>
          <w:rFonts w:eastAsia="Times New Roman"/>
          <w:kern w:val="0"/>
        </w:rPr>
        <w:t>. etc.);</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DX Cluster spots that can be displayed on a map;</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Selective filtering of DX spots;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Synchronization of the log to download </w:t>
      </w:r>
      <w:r>
        <w:fldChar w:fldCharType="begin"/>
      </w:r>
      <w:r>
        <w:instrText xml:space="preserve"> HYPERLINK \l "LoTW" \h </w:instrText>
      </w:r>
      <w:r>
        <w:fldChar w:fldCharType="separate"/>
      </w:r>
      <w:r>
        <w:rPr>
          <w:rStyle w:val="10"/>
          <w:rFonts w:eastAsia="Times New Roman"/>
          <w:kern w:val="0"/>
        </w:rPr>
        <w:t>LoTW</w:t>
      </w:r>
      <w:r>
        <w:rPr>
          <w:rStyle w:val="10"/>
          <w:rFonts w:eastAsia="Times New Roman"/>
          <w:kern w:val="0"/>
        </w:rPr>
        <w:fldChar w:fldCharType="end"/>
      </w:r>
      <w:r>
        <w:rPr>
          <w:rFonts w:eastAsia="Times New Roman"/>
          <w:kern w:val="0"/>
        </w:rPr>
        <w:t xml:space="preserve"> and/or </w:t>
      </w:r>
      <w:r>
        <w:fldChar w:fldCharType="begin"/>
      </w:r>
      <w:r>
        <w:instrText xml:space="preserve"> HYPERLINK \l "eQSL" \h </w:instrText>
      </w:r>
      <w:r>
        <w:fldChar w:fldCharType="separate"/>
      </w:r>
      <w:r>
        <w:rPr>
          <w:rStyle w:val="10"/>
          <w:rFonts w:eastAsia="Times New Roman"/>
          <w:kern w:val="0"/>
        </w:rPr>
        <w:t>eQSL</w:t>
      </w:r>
      <w:r>
        <w:rPr>
          <w:rStyle w:val="10"/>
          <w:rFonts w:eastAsia="Times New Roman"/>
          <w:kern w:val="0"/>
        </w:rPr>
        <w:fldChar w:fldCharType="end"/>
      </w:r>
      <w:r>
        <w:rPr>
          <w:rFonts w:eastAsia="Times New Roman"/>
          <w:kern w:val="0"/>
        </w:rPr>
        <w:t xml:space="preserve"> records;</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Sending and receiving cluster "Announce" and "Talk" messages using a separate window;</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Support for HamCap - a propagation prediction tool written by VE3ENA;</w:t>
      </w:r>
      <w:r>
        <w:rPr>
          <w:rFonts w:eastAsia="Times New Roman"/>
          <w:kern w:val="0"/>
        </w:rPr>
        <w:br w:type="textWrapping"/>
      </w:r>
    </w:p>
    <w:p>
      <w:pPr>
        <w:numPr>
          <w:ilvl w:val="1"/>
          <w:numId w:val="1"/>
        </w:numPr>
        <w:ind w:left="1080" w:hanging="360"/>
        <w:rPr>
          <w:rFonts w:eastAsia="Times New Roman"/>
          <w:kern w:val="0"/>
        </w:rPr>
      </w:pPr>
      <w:r>
        <w:rPr>
          <w:rFonts w:eastAsia="Times New Roman"/>
          <w:kern w:val="0"/>
        </w:rPr>
        <w:t xml:space="preserve">Support for a second </w:t>
      </w:r>
      <w:r>
        <w:fldChar w:fldCharType="begin"/>
      </w:r>
      <w:r>
        <w:instrText xml:space="preserve"> HYPERLINK \l "CAT" \h </w:instrText>
      </w:r>
      <w:r>
        <w:fldChar w:fldCharType="separate"/>
      </w:r>
      <w:r>
        <w:rPr>
          <w:rStyle w:val="10"/>
          <w:rFonts w:eastAsia="Times New Roman"/>
          <w:kern w:val="0"/>
        </w:rPr>
        <w:t>CAT</w:t>
      </w:r>
      <w:r>
        <w:rPr>
          <w:rStyle w:val="10"/>
          <w:rFonts w:eastAsia="Times New Roman"/>
          <w:kern w:val="0"/>
        </w:rPr>
        <w:fldChar w:fldCharType="end"/>
      </w:r>
      <w:r>
        <w:rPr>
          <w:rFonts w:eastAsia="Times New Roman"/>
          <w:kern w:val="0"/>
        </w:rPr>
        <w:t xml:space="preserve"> controlled radio</w:t>
      </w:r>
      <w:r>
        <w:rPr>
          <w:rFonts w:eastAsia="Times New Roman"/>
          <w:color w:val="FF0000"/>
          <w:kern w:val="0"/>
        </w:rPr>
        <w:t xml:space="preserve">, </w:t>
      </w:r>
      <w:r>
        <w:rPr>
          <w:rFonts w:eastAsia="Times New Roman"/>
          <w:color w:val="FF0000"/>
          <w:kern w:val="0"/>
          <w:lang w:eastAsia="ja-JP"/>
        </w:rPr>
        <w:t>Echo port and Slave port</w:t>
      </w:r>
      <w:r>
        <w:rPr>
          <w:rFonts w:eastAsia="Times New Roman"/>
          <w:kern w:val="0"/>
        </w:rPr>
        <w:t>;</w:t>
      </w:r>
      <w:r>
        <w:rPr>
          <w:rFonts w:eastAsia="Times New Roman"/>
          <w:kern w:val="0"/>
        </w:rPr>
        <w:br w:type="textWrapping"/>
      </w:r>
    </w:p>
    <w:p>
      <w:pPr>
        <w:numPr>
          <w:ilvl w:val="1"/>
          <w:numId w:val="1"/>
        </w:numPr>
        <w:ind w:left="1080" w:hanging="360"/>
        <w:rPr>
          <w:color w:val="FF0000"/>
        </w:rPr>
      </w:pPr>
      <w:r>
        <w:rPr>
          <w:rFonts w:eastAsia="Times New Roman"/>
          <w:color w:val="FF0000"/>
          <w:kern w:val="0"/>
        </w:rPr>
        <w:t>Support for on-line Hamcall lookup.</w:t>
      </w:r>
    </w:p>
    <w:p>
      <w:pPr>
        <w:numPr>
          <w:ilvl w:val="0"/>
          <w:numId w:val="0"/>
        </w:numPr>
        <w:ind w:left="1440" w:firstLine="0"/>
        <w:rPr>
          <w:color w:val="FF0000"/>
        </w:rPr>
      </w:pPr>
    </w:p>
    <w:p>
      <w:pPr>
        <w:numPr>
          <w:ilvl w:val="1"/>
          <w:numId w:val="1"/>
        </w:numPr>
        <w:ind w:left="1080" w:hanging="360"/>
        <w:rPr>
          <w:color w:val="FF0000"/>
          <w:lang w:eastAsia="ja-JP"/>
        </w:rPr>
      </w:pPr>
      <w:r>
        <w:rPr>
          <w:color w:val="FF0000"/>
          <w:lang w:eastAsia="ja-JP"/>
        </w:rPr>
        <w:t>Support for JTDX/WSJT-X;</w:t>
      </w:r>
    </w:p>
    <w:p>
      <w:pPr>
        <w:numPr>
          <w:ilvl w:val="0"/>
          <w:numId w:val="0"/>
        </w:numPr>
        <w:ind w:left="1440" w:firstLine="0"/>
        <w:rPr>
          <w:color w:val="FF0000"/>
          <w:lang w:eastAsia="ja-JP"/>
        </w:rPr>
      </w:pPr>
    </w:p>
    <w:p>
      <w:pPr>
        <w:numPr>
          <w:ilvl w:val="1"/>
          <w:numId w:val="1"/>
        </w:numPr>
        <w:ind w:left="1080" w:hanging="360"/>
        <w:rPr>
          <w:color w:val="FF0000"/>
          <w:lang w:eastAsia="ja-JP"/>
        </w:rPr>
      </w:pPr>
      <w:r>
        <w:rPr>
          <w:color w:val="FF0000"/>
          <w:lang w:eastAsia="ja-JP"/>
        </w:rPr>
        <w:t>Support for SteppIR VSC) and UltraBeam (VUC):</w:t>
      </w:r>
    </w:p>
    <w:p>
      <w:pPr>
        <w:numPr>
          <w:ilvl w:val="0"/>
          <w:numId w:val="0"/>
        </w:numPr>
        <w:ind w:left="1440" w:firstLine="0"/>
        <w:rPr>
          <w:color w:val="FF0000"/>
          <w:lang w:eastAsia="ja-JP"/>
        </w:rPr>
      </w:pPr>
    </w:p>
    <w:p>
      <w:pPr>
        <w:numPr>
          <w:ilvl w:val="1"/>
          <w:numId w:val="1"/>
        </w:numPr>
        <w:ind w:left="1080" w:hanging="360"/>
        <w:rPr>
          <w:color w:val="FF0000"/>
          <w:lang w:eastAsia="ja-JP"/>
        </w:rPr>
      </w:pPr>
      <w:r>
        <w:rPr>
          <w:color w:val="FF0000"/>
          <w:lang w:eastAsia="ja-JP"/>
        </w:rPr>
        <w:t>Support for user-developed application usin external interface;</w:t>
      </w:r>
    </w:p>
    <w:p>
      <w:pPr>
        <w:numPr>
          <w:ilvl w:val="0"/>
          <w:numId w:val="0"/>
        </w:numPr>
        <w:ind w:left="1440" w:firstLine="0"/>
        <w:rPr>
          <w:color w:val="FF0000"/>
          <w:lang w:eastAsia="ja-JP"/>
        </w:rPr>
      </w:pPr>
    </w:p>
    <w:p>
      <w:pPr>
        <w:numPr>
          <w:ilvl w:val="1"/>
          <w:numId w:val="1"/>
        </w:numPr>
        <w:ind w:left="1080" w:hanging="360"/>
        <w:rPr>
          <w:color w:val="FF0000"/>
          <w:lang w:eastAsia="ja-JP"/>
        </w:rPr>
      </w:pPr>
      <w:r>
        <w:rPr>
          <w:color w:val="FF0000"/>
          <w:lang w:eastAsia="ja-JP"/>
        </w:rPr>
        <w:t>Support for Multi-Language (Menu and warning message):</w:t>
      </w:r>
    </w:p>
    <w:p>
      <w:pPr>
        <w:rPr>
          <w:rFonts w:eastAsia="Times New Roman"/>
          <w:kern w:val="0"/>
        </w:rPr>
      </w:pPr>
    </w:p>
    <w:p>
      <w:pPr>
        <w:rPr>
          <w:rFonts w:eastAsia="Times New Roman"/>
          <w:kern w:val="0"/>
        </w:rPr>
      </w:pPr>
      <w:r>
        <w:rPr>
          <w:rFonts w:eastAsia="Times New Roman"/>
          <w:kern w:val="0"/>
        </w:rPr>
        <w:t> With Logger32 the answer is probably "Yes." Now what is the question?</w:t>
      </w:r>
    </w:p>
    <w:p/>
    <w:sectPr>
      <w:pgSz w:w="11906" w:h="16838"/>
      <w:pgMar w:top="1134" w:right="1134" w:bottom="1134" w:left="1134" w:header="0" w:footer="0" w:gutter="0"/>
      <w:pgNumType w:fmt="decimal"/>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1"/>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tabs>
          <w:tab w:val="left" w:pos="720"/>
        </w:tabs>
        <w:ind w:left="0" w:firstLine="0"/>
      </w:pPr>
      <w:rPr>
        <w:b w:val="0"/>
        <w:color w:val="auto"/>
        <w:sz w:val="20"/>
        <w:u w:val="none" w:color="FFFFFF"/>
      </w:rPr>
    </w:lvl>
    <w:lvl w:ilvl="1" w:tentative="0">
      <w:start w:val="1"/>
      <w:numFmt w:val="decimal"/>
      <w:lvlText w:val="%2."/>
      <w:lvlJc w:val="left"/>
      <w:pPr>
        <w:tabs>
          <w:tab w:val="left" w:pos="1080"/>
        </w:tabs>
        <w:ind w:left="720" w:firstLine="0"/>
      </w:pPr>
      <w:rPr>
        <w:b w:val="0"/>
        <w:color w:val="auto"/>
        <w:sz w:val="20"/>
        <w:u w:val="none" w:color="FFFFFF"/>
      </w:rPr>
    </w:lvl>
    <w:lvl w:ilvl="2" w:tentative="0">
      <w:start w:val="1"/>
      <w:numFmt w:val="decimal"/>
      <w:lvlText w:val="%3."/>
      <w:lvlJc w:val="left"/>
      <w:pPr>
        <w:tabs>
          <w:tab w:val="left" w:pos="1440"/>
        </w:tabs>
        <w:ind w:left="1440" w:firstLine="0"/>
      </w:pPr>
      <w:rPr>
        <w:b w:val="0"/>
        <w:color w:val="auto"/>
        <w:sz w:val="20"/>
        <w:u w:val="none" w:color="FFFFFF"/>
      </w:rPr>
    </w:lvl>
    <w:lvl w:ilvl="3" w:tentative="0">
      <w:start w:val="1"/>
      <w:numFmt w:val="decimal"/>
      <w:lvlText w:val="%4."/>
      <w:lvlJc w:val="left"/>
      <w:pPr>
        <w:tabs>
          <w:tab w:val="left" w:pos="1800"/>
        </w:tabs>
        <w:ind w:left="2160" w:firstLine="0"/>
      </w:pPr>
      <w:rPr>
        <w:b w:val="0"/>
        <w:color w:val="auto"/>
        <w:sz w:val="20"/>
        <w:u w:val="none" w:color="FFFFFF"/>
      </w:rPr>
    </w:lvl>
    <w:lvl w:ilvl="4" w:tentative="0">
      <w:start w:val="1"/>
      <w:numFmt w:val="decimal"/>
      <w:lvlText w:val="%5."/>
      <w:lvlJc w:val="left"/>
      <w:pPr>
        <w:tabs>
          <w:tab w:val="left" w:pos="2160"/>
        </w:tabs>
        <w:ind w:left="2880" w:firstLine="0"/>
      </w:pPr>
      <w:rPr>
        <w:b w:val="0"/>
        <w:color w:val="auto"/>
        <w:sz w:val="20"/>
        <w:u w:val="none" w:color="FFFFFF"/>
      </w:rPr>
    </w:lvl>
    <w:lvl w:ilvl="5" w:tentative="0">
      <w:start w:val="1"/>
      <w:numFmt w:val="decimal"/>
      <w:lvlText w:val="%6."/>
      <w:lvlJc w:val="left"/>
      <w:pPr>
        <w:tabs>
          <w:tab w:val="left" w:pos="2520"/>
        </w:tabs>
        <w:ind w:left="3600" w:firstLine="0"/>
      </w:pPr>
      <w:rPr>
        <w:b w:val="0"/>
        <w:color w:val="auto"/>
        <w:sz w:val="20"/>
        <w:u w:val="none" w:color="FFFFFF"/>
      </w:rPr>
    </w:lvl>
    <w:lvl w:ilvl="6" w:tentative="0">
      <w:start w:val="1"/>
      <w:numFmt w:val="decimal"/>
      <w:lvlText w:val="%7."/>
      <w:lvlJc w:val="left"/>
      <w:pPr>
        <w:tabs>
          <w:tab w:val="left" w:pos="2880"/>
        </w:tabs>
        <w:ind w:left="4320" w:firstLine="0"/>
      </w:pPr>
      <w:rPr>
        <w:b w:val="0"/>
        <w:color w:val="auto"/>
        <w:sz w:val="20"/>
        <w:u w:val="none" w:color="FFFFFF"/>
      </w:rPr>
    </w:lvl>
    <w:lvl w:ilvl="7" w:tentative="0">
      <w:start w:val="1"/>
      <w:numFmt w:val="decimal"/>
      <w:lvlText w:val="%8."/>
      <w:lvlJc w:val="left"/>
      <w:pPr>
        <w:tabs>
          <w:tab w:val="left" w:pos="3240"/>
        </w:tabs>
        <w:ind w:left="5040" w:firstLine="0"/>
      </w:pPr>
      <w:rPr>
        <w:b w:val="0"/>
        <w:color w:val="auto"/>
        <w:sz w:val="20"/>
        <w:u w:val="none" w:color="FFFFFF"/>
      </w:rPr>
    </w:lvl>
    <w:lvl w:ilvl="8" w:tentative="0">
      <w:start w:val="1"/>
      <w:numFmt w:val="decimal"/>
      <w:lvlText w:val="%9."/>
      <w:lvlJc w:val="left"/>
      <w:pPr>
        <w:tabs>
          <w:tab w:val="left" w:pos="3600"/>
        </w:tabs>
        <w:ind w:left="5760" w:firstLine="0"/>
      </w:pPr>
      <w:rPr>
        <w:b w:val="0"/>
        <w:color w:val="auto"/>
        <w:sz w:val="20"/>
        <w:u w:val="none" w:color="FFFF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autoHyphenation/>
  <w:compat>
    <w:doNotExpandShiftReturn/>
    <w:compatSetting w:name="compatibilityMode" w:uri="http://schemas.microsoft.com/office/word" w:val="12"/>
  </w:compat>
  <w:rsids>
    <w:rsidRoot w:val="00000000"/>
    <w:rsid w:val="57D920E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Meiryo U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0"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0"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0"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val="0"/>
      <w:bidi w:val="0"/>
      <w:spacing w:before="0" w:after="0"/>
      <w:jc w:val="left"/>
    </w:pPr>
    <w:rPr>
      <w:rFonts w:ascii="Arial" w:hAnsi="Arial" w:eastAsia="Meiryo UI" w:cs="Times New Roman"/>
      <w:color w:val="auto"/>
      <w:kern w:val="2"/>
      <w:sz w:val="20"/>
      <w:szCs w:val="20"/>
      <w:lang w:val="en-US" w:eastAsia="zh-CN" w:bidi="ar-SA"/>
    </w:rPr>
  </w:style>
  <w:style w:type="paragraph" w:styleId="2">
    <w:name w:val="heading 1"/>
    <w:next w:val="1"/>
    <w:qFormat/>
    <w:uiPriority w:val="0"/>
    <w:pPr>
      <w:keepNext/>
      <w:keepLines/>
      <w:widowControl/>
      <w:suppressAutoHyphens/>
      <w:bidi w:val="0"/>
      <w:spacing w:before="240" w:after="60"/>
      <w:jc w:val="left"/>
      <w:outlineLvl w:val="0"/>
    </w:pPr>
    <w:rPr>
      <w:rFonts w:ascii="Arial" w:hAnsi="Arial" w:eastAsia="Meiryo UI" w:cs="Arial"/>
      <w:b/>
      <w:bCs/>
      <w:color w:val="auto"/>
      <w:kern w:val="2"/>
      <w:sz w:val="36"/>
      <w:szCs w:val="36"/>
      <w:lang w:val="en-US" w:eastAsia="zh-CN" w:bidi="ar-SA"/>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character" w:default="1" w:styleId="8">
    <w:name w:val="Default Paragraph Font"/>
    <w:qFormat/>
    <w:uiPriority w:val="0"/>
  </w:style>
  <w:style w:type="table" w:default="1" w:styleId="9">
    <w:name w:val="Normal Table"/>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ascii="Arial" w:hAnsi="Arial" w:eastAsia="Meiryo UI" w:cs="Arial"/>
      <w:i/>
      <w:iCs/>
      <w:sz w:val="24"/>
      <w:szCs w:val="24"/>
    </w:rPr>
  </w:style>
  <w:style w:type="paragraph" w:styleId="6">
    <w:name w:val="Body Text"/>
    <w:basedOn w:val="1"/>
    <w:uiPriority w:val="0"/>
    <w:pPr>
      <w:spacing w:before="0" w:after="140" w:line="276" w:lineRule="auto"/>
    </w:pPr>
  </w:style>
  <w:style w:type="paragraph" w:styleId="7">
    <w:name w:val="List"/>
    <w:basedOn w:val="6"/>
    <w:uiPriority w:val="0"/>
    <w:rPr>
      <w:rFonts w:ascii="Arial" w:hAnsi="Arial" w:eastAsia="Meiryo UI" w:cs="Arial"/>
    </w:rPr>
  </w:style>
  <w:style w:type="character" w:customStyle="1" w:styleId="10">
    <w:name w:val="Hyperlink (Abbreviations)"/>
    <w:basedOn w:val="8"/>
    <w:qFormat/>
    <w:uiPriority w:val="0"/>
    <w:rPr>
      <w:rFonts w:ascii="Arial" w:hAnsi="Arial"/>
      <w:color w:val="FF00FF"/>
      <w:sz w:val="20"/>
      <w:u w:val="single" w:color="FFFFFF"/>
    </w:rPr>
  </w:style>
  <w:style w:type="character" w:customStyle="1" w:styleId="11">
    <w:name w:val="インターネットリンク"/>
    <w:basedOn w:val="8"/>
    <w:uiPriority w:val="0"/>
    <w:rPr>
      <w:color w:val="0000FF"/>
      <w:u w:val="single" w:color="FFFFFF"/>
    </w:rPr>
  </w:style>
  <w:style w:type="character" w:customStyle="1" w:styleId="12">
    <w:name w:val="Hyperlink (Internal)"/>
    <w:basedOn w:val="8"/>
    <w:qFormat/>
    <w:uiPriority w:val="0"/>
    <w:rPr>
      <w:rFonts w:ascii="Arial" w:hAnsi="Arial"/>
      <w:color w:val="339966"/>
      <w:sz w:val="20"/>
      <w:u w:val="single" w:color="FFFFFF"/>
    </w:rPr>
  </w:style>
  <w:style w:type="character" w:customStyle="1" w:styleId="13">
    <w:name w:val="文末脚注番号"/>
    <w:qFormat/>
    <w:uiPriority w:val="0"/>
  </w:style>
  <w:style w:type="paragraph" w:customStyle="1" w:styleId="14">
    <w:name w:val="見出し"/>
    <w:basedOn w:val="1"/>
    <w:next w:val="6"/>
    <w:qFormat/>
    <w:uiPriority w:val="0"/>
    <w:pPr>
      <w:keepNext/>
      <w:spacing w:before="240" w:after="120"/>
    </w:pPr>
    <w:rPr>
      <w:rFonts w:ascii="Arial" w:hAnsi="Arial" w:eastAsia="Meiryo UI" w:cs="Arial"/>
      <w:sz w:val="28"/>
      <w:szCs w:val="28"/>
    </w:rPr>
  </w:style>
  <w:style w:type="paragraph" w:customStyle="1" w:styleId="15">
    <w:name w:val="索引"/>
    <w:basedOn w:val="1"/>
    <w:qFormat/>
    <w:uiPriority w:val="0"/>
    <w:pPr>
      <w:suppressLineNumbers/>
    </w:pPr>
    <w:rPr>
      <w:rFonts w:ascii="Arial" w:hAnsi="Arial" w:eastAsia="Meiryo UI" w:cs="Arial"/>
    </w:rPr>
  </w:style>
  <w:style w:type="table" w:customStyle="1" w:styleId="16">
    <w:name w:val="標準の表1"/>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902</Words>
  <Characters>4845</Characters>
  <Paragraphs>80</Paragraphs>
  <TotalTime>8</TotalTime>
  <ScaleCrop>false</ScaleCrop>
  <LinksUpToDate>false</LinksUpToDate>
  <CharactersWithSpaces>5662</CharactersWithSpaces>
  <Application>WPS Office_11.8.2.8498_F1E327BC-269C-435d-A152-05C5408002CA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2020-07-07T03:31:00Z</dcterms:created>
  <dc:creator>ayosh</dc:creator>
  <cp:lastModifiedBy>ayosh</cp:lastModifiedBy>
  <dcterms:modified xsi:type="dcterms:W3CDTF">2020-07-07T08:23:52Z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