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0" w:after="150"/>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rPr>
      </w:pPr>
      <w:r>
        <w:rPr>
          <w:rFonts w:ascii="Tahoma" w:hAnsi="Tahoma" w:eastAsia="Times New Roman"/>
          <w:b/>
          <w:color w:val="4f81bd"/>
          <w:sz w:val="26"/>
        </w:rPr>
        <w:t>Setup Menu</w:t>
      </w:r>
      <w:r>
        <w:rPr>
          <w:rFonts w:eastAsia="Times New Roman"/>
        </w:rPr>
      </w:r>
    </w:p>
    <w:p>
      <w:pPr>
        <w:pStyle w:val="para1"/>
        <w:keepLines w:val="0"/>
        <w:widowControl w:val="0"/>
        <w:rPr>
          <w:rFonts w:eastAsia="Times New Roman" w:cs="Times New Roman"/>
          <w:bCs w:val="0"/>
          <w:color w:val="3366ff"/>
          <w:sz w:val="24"/>
          <w:szCs w:val="20"/>
        </w:rPr>
      </w:pPr>
      <w:r>
        <w:rPr>
          <w:rFonts w:eastAsia="Times New Roman" w:cs="Times New Roman"/>
          <w:bCs w:val="0"/>
          <w:color w:val="3366ff"/>
          <w:sz w:val="24"/>
          <w:szCs w:val="20"/>
        </w:rPr>
        <w:t>Hew Lines VA7HU and Aki Yoshida JA1NLX</w:t>
      </w:r>
    </w:p>
    <w:p>
      <w:pPr>
        <w:pStyle w:val="para2"/>
        <w:keepLines w:val="0"/>
        <w:widowControl w:val="0"/>
        <w:rPr>
          <w:rFonts w:eastAsia="Times New Roman" w:cs="Times New Roman"/>
          <w:bCs w:val="0"/>
          <w:color w:val="000000"/>
          <w:sz w:val="24"/>
          <w:szCs w:val="20"/>
        </w:rPr>
      </w:pPr>
      <w:r/>
      <w:bookmarkStart w:id="0" w:name="1_0_General"/>
      <w:bookmarkEnd w:id="0"/>
      <w:r/>
      <w:r>
        <w:rPr>
          <w:rFonts w:eastAsia="Times New Roman" w:cs="Times New Roman"/>
          <w:bCs w:val="0"/>
          <w:color w:val="000000"/>
          <w:sz w:val="24"/>
          <w:szCs w:val="20"/>
        </w:rPr>
        <w:t>1.0 General</w:t>
      </w:r>
      <w:r>
        <w:rPr>
          <w:rFonts w:eastAsia="Times New Roman" w:cs="Times New Roman"/>
          <w:bCs w:val="0"/>
          <w:color w:val="000000"/>
          <w:sz w:val="24"/>
          <w:szCs w:val="20"/>
        </w:rPr>
      </w:r>
    </w:p>
    <w:p>
      <w:pPr>
        <w:rPr>
          <w:rFonts w:eastAsia="Times New Roman"/>
        </w:rPr>
      </w:pPr>
      <w:r>
        <w:rPr>
          <w:rFonts w:eastAsia="Times New Roman"/>
        </w:rPr>
      </w:r>
    </w:p>
    <w:p>
      <w:r>
        <w:rPr>
          <w:rFonts w:eastAsia="Times New Roman"/>
        </w:rPr>
        <w:t xml:space="preserve">Logger32 utilizes two standard Windows menus, the </w:t>
      </w:r>
      <w:hyperlink w:anchor="_topic_MainMenu" w:history="1">
        <w:r>
          <w:rPr>
            <w:rStyle w:val="char1"/>
            <w:rFonts w:eastAsia="Times New Roman"/>
          </w:rPr>
          <w:t>Main Menu</w:t>
        </w:r>
      </w:hyperlink>
      <w:r>
        <w:rPr>
          <w:rFonts w:eastAsia="Times New Roman"/>
        </w:rPr>
        <w:t xml:space="preserve"> and Setup Menu. The Setup Menu enables the user to access the following Logger32 Setup functions:</w:t>
      </w:r>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5991225" cy="180975"/>
            <wp:effectExtent l="0" t="0" r="0" b="0"/>
            <wp:docPr id="1" name="Pic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718"/>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B6AAAAAAAAAAAAAAAAAAAAAAAAAAAAAAAAAAAAAAAAAAAAAA2yQAAB0BAAAAAAAAAAAAAAAAAAA="/>
                        </a:ext>
                      </a:extLst>
                    </pic:cNvPicPr>
                  </pic:nvPicPr>
                  <pic:blipFill>
                    <a:blip r:embed="rId8"/>
                    <a:stretch>
                      <a:fillRect/>
                    </a:stretch>
                  </pic:blipFill>
                  <pic:spPr>
                    <a:xfrm>
                      <a:off x="0" y="0"/>
                      <a:ext cx="5991225" cy="1809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SM_1</w:t>
      </w:r>
    </w:p>
    <w:p>
      <w:pPr>
        <w:pStyle w:val="para2"/>
        <w:keepLines w:val="0"/>
        <w:widowControl w:val="0"/>
        <w:rPr>
          <w:rFonts w:eastAsia="Times New Roman" w:cs="Times New Roman"/>
          <w:bCs w:val="0"/>
          <w:color w:val="000000"/>
          <w:sz w:val="24"/>
          <w:szCs w:val="20"/>
        </w:rPr>
      </w:pPr>
      <w:r/>
      <w:bookmarkStart w:id="1" w:name="2_0_HIGHLIGHT_MENU_ITEM"/>
      <w:bookmarkEnd w:id="1"/>
      <w:r/>
      <w:r>
        <w:rPr>
          <w:rFonts w:eastAsia="Times New Roman" w:cs="Times New Roman"/>
          <w:bCs w:val="0"/>
          <w:color w:val="000000"/>
          <w:sz w:val="24"/>
          <w:szCs w:val="20"/>
        </w:rPr>
        <w:t>2.0 HIGHLIGHT MENU ITEM</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 xml:space="preserve">The </w:t>
      </w:r>
      <w:r>
        <w:rPr>
          <w:rFonts w:eastAsia="Times New Roman"/>
          <w:b/>
        </w:rPr>
        <w:t>HIGHLIGHT</w:t>
      </w:r>
      <w:r>
        <w:rPr>
          <w:rFonts w:eastAsia="Times New Roman"/>
        </w:rPr>
        <w:t xml:space="preserve"> menu item allows the user to configure and show the following selectable highlight options for Grids displayed in Logger32:</w:t>
      </w: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1733550" cy="1019175"/>
            <wp:effectExtent l="0" t="0" r="0" b="0"/>
            <wp:docPr id="2" name="Pic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719"/>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AAAAAAAAAAAAAAAAAAAAAAAAAAAAAAAAAAAAAAAAAAAAAAqgoAAEUGAAAAAAAAAAAAAAAAAAA="/>
                        </a:ext>
                      </a:extLst>
                    </pic:cNvPicPr>
                  </pic:nvPicPr>
                  <pic:blipFill>
                    <a:blip r:embed="rId9"/>
                    <a:stretch>
                      <a:fillRect/>
                    </a:stretch>
                  </pic:blipFill>
                  <pic:spPr>
                    <a:xfrm>
                      <a:off x="0" y="0"/>
                      <a:ext cx="1733550" cy="10191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SM_2</w:t>
      </w:r>
    </w:p>
    <w:p>
      <w:pPr>
        <w:rPr>
          <w:rFonts w:eastAsia="Times New Roman"/>
        </w:rPr>
      </w:pPr>
      <w:r>
        <w:rPr>
          <w:rFonts w:eastAsia="Times New Roman"/>
        </w:rPr>
      </w:r>
    </w:p>
    <w:p>
      <w:pPr>
        <w:numPr>
          <w:ilvl w:val="1"/>
          <w:numId w:val="1"/>
        </w:numPr>
        <w:ind w:left="1080" w:hanging="360"/>
        <w:rPr>
          <w:rFonts w:eastAsia="Times New Roman"/>
        </w:rPr>
      </w:pPr>
      <w:r/>
      <w:bookmarkStart w:id="2" w:name="Grid_Highlight__on_mouse_click_"/>
      <w:bookmarkEnd w:id="2"/>
      <w:r/>
      <w:r>
        <w:rPr>
          <w:rFonts w:eastAsia="Times New Roman"/>
          <w:b/>
        </w:rPr>
        <w:t>Grid Highlight (on mouse-click)</w:t>
      </w:r>
      <w:r>
        <w:rPr>
          <w:rFonts w:eastAsia="Times New Roman"/>
        </w:rPr>
        <w:t xml:space="preserve">. These options display a </w:t>
      </w:r>
      <w:r>
        <w:rPr>
          <w:rFonts w:eastAsia="Times New Roman"/>
          <w:color w:val="ff0000"/>
        </w:rPr>
        <w:t>Windows</w:t>
      </w:r>
      <w:r>
        <w:rPr>
          <w:rFonts w:eastAsia="Times New Roman" w:hint="eastAsia"/>
          <w:color w:val="ff0000"/>
        </w:rPr>
        <w:t xml:space="preserve"> </w:t>
      </w:r>
      <w:r>
        <w:rPr>
          <w:rFonts w:eastAsia="Times New Roman"/>
          <w:strike w:val="1"/>
          <w:color w:val="ff0000"/>
        </w:rPr>
        <w:t>WIndows</w:t>
      </w:r>
      <w:r>
        <w:rPr>
          <w:rFonts w:eastAsia="Times New Roman"/>
        </w:rPr>
        <w:t xml:space="preserve"> Color dialog box that the user can use to set the Foreground (Text)  and Background colors of a Grid line that has been selected;</w:t>
      </w:r>
      <w:r>
        <w:rPr>
          <w:rFonts w:eastAsia="Times New Roman"/>
        </w:rPr>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2314575" cy="390525"/>
            <wp:effectExtent l="0" t="0" r="0" b="0"/>
            <wp:docPr id="3" name="Pic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720"/>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B6AAAAAAAAAAAAAAAAAAAAAAAAAAAAAAAAAAAAAAAAAAAAAAPQ4AAGcCAAAAAAAAAAAAAAAAAAA="/>
                        </a:ext>
                      </a:extLst>
                    </pic:cNvPicPr>
                  </pic:nvPicPr>
                  <pic:blipFill>
                    <a:blip r:embed="rId10"/>
                    <a:stretch>
                      <a:fillRect/>
                    </a:stretch>
                  </pic:blipFill>
                  <pic:spPr>
                    <a:xfrm>
                      <a:off x="0" y="0"/>
                      <a:ext cx="2314575" cy="3905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SM_3</w:t>
      </w:r>
    </w:p>
    <w:p>
      <w:pPr>
        <w:spacing/>
        <w:jc w:val="center"/>
        <w:rPr>
          <w:rFonts w:eastAsia="Times New Roman"/>
        </w:rPr>
      </w:pPr>
      <w:r>
        <w:rPr>
          <w:rFonts w:eastAsia="Times New Roman"/>
        </w:rPr>
      </w:r>
    </w:p>
    <w:p>
      <w:pPr>
        <w:numPr>
          <w:ilvl w:val="1"/>
          <w:numId w:val="1"/>
        </w:numPr>
        <w:ind w:left="1080" w:hanging="360"/>
        <w:rPr>
          <w:rFonts w:eastAsia="Times New Roman"/>
        </w:rPr>
      </w:pPr>
      <w:r/>
      <w:bookmarkStart w:id="3" w:name="Worked_highlight"/>
      <w:bookmarkEnd w:id="3"/>
      <w:r/>
      <w:r>
        <w:rPr>
          <w:rFonts w:eastAsia="Times New Roman"/>
          <w:b/>
        </w:rPr>
        <w:t>Worked highlight</w:t>
      </w:r>
      <w:r>
        <w:rPr>
          <w:rFonts w:eastAsia="Times New Roman"/>
        </w:rPr>
        <w:t>. This option allows the user to:</w:t>
      </w:r>
      <w:r>
        <w:rPr>
          <w:rFonts w:eastAsia="Times New Roman"/>
        </w:rPr>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1790700" cy="476250"/>
            <wp:effectExtent l="0" t="0" r="0" b="0"/>
            <wp:docPr id="4" name="Pic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721"/>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B6AAAAAAAAAAAAAAAAAAAAAAAAAAAAAAAAAAAAAAAAAAAAAABAsAAO4CAAAAAAAAAAAAAAAAAAA="/>
                        </a:ext>
                      </a:extLst>
                    </pic:cNvPicPr>
                  </pic:nvPicPr>
                  <pic:blipFill>
                    <a:blip r:embed="rId11"/>
                    <a:stretch>
                      <a:fillRect/>
                    </a:stretch>
                  </pic:blipFill>
                  <pic:spPr>
                    <a:xfrm>
                      <a:off x="0" y="0"/>
                      <a:ext cx="1790700" cy="47625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SM_4</w:t>
      </w:r>
    </w:p>
    <w:p>
      <w:pPr>
        <w:rPr>
          <w:rFonts w:eastAsia="Times New Roman"/>
        </w:rPr>
      </w:pPr>
      <w:r>
        <w:rPr>
          <w:rFonts w:eastAsia="Times New Roman"/>
        </w:rPr>
      </w:r>
    </w:p>
    <w:p>
      <w:pPr>
        <w:numPr>
          <w:ilvl w:val="2"/>
          <w:numId w:val="1"/>
        </w:numPr>
        <w:ind w:left="1800" w:hanging="360"/>
        <w:rPr>
          <w:rFonts w:eastAsia="Times New Roman"/>
        </w:rPr>
      </w:pPr>
      <w:r>
        <w:rPr>
          <w:rFonts w:eastAsia="Times New Roman"/>
        </w:rPr>
        <w:t>Show or Hide the Worked highlight color; or,</w:t>
        <w:br w:type="textWrapping"/>
      </w:r>
    </w:p>
    <w:p>
      <w:pPr>
        <w:numPr>
          <w:ilvl w:val="2"/>
          <w:numId w:val="1"/>
        </w:numPr>
        <w:ind w:left="1800" w:hanging="360"/>
        <w:rPr>
          <w:rFonts w:eastAsia="Times New Roman"/>
        </w:rPr>
      </w:pPr>
      <w:r>
        <w:rPr>
          <w:rFonts w:eastAsia="Times New Roman"/>
        </w:rPr>
        <w:t>Set the Background color for contacts with a state of Worked (W).</w:t>
      </w:r>
    </w:p>
    <w:p>
      <w:pPr>
        <w:spacing/>
        <w:jc w:val="center"/>
        <w:rPr>
          <w:rFonts w:eastAsia="Times New Roman"/>
        </w:rPr>
      </w:pPr>
      <w:r>
        <w:rPr>
          <w:rFonts w:eastAsia="Times New Roman"/>
        </w:rPr>
      </w:r>
    </w:p>
    <w:p>
      <w:pPr>
        <w:numPr>
          <w:ilvl w:val="1"/>
          <w:numId w:val="1"/>
        </w:numPr>
        <w:ind w:left="1080" w:hanging="360"/>
        <w:rPr>
          <w:rFonts w:eastAsia="Times New Roman"/>
        </w:rPr>
      </w:pPr>
      <w:r/>
      <w:bookmarkStart w:id="4" w:name="Confirmed_highlight"/>
      <w:bookmarkEnd w:id="4"/>
      <w:r/>
      <w:r>
        <w:rPr>
          <w:rFonts w:eastAsia="Times New Roman"/>
          <w:b/>
        </w:rPr>
        <w:t>Confirmed highlight</w:t>
      </w:r>
      <w:r>
        <w:rPr>
          <w:rFonts w:eastAsia="Times New Roman"/>
        </w:rPr>
        <w:t>. This option allows the user to:</w:t>
      </w:r>
      <w:r>
        <w:rPr>
          <w:rFonts w:eastAsia="Times New Roman"/>
        </w:rPr>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1885950" cy="1362075"/>
            <wp:effectExtent l="0" t="0" r="0" b="0"/>
            <wp:docPr id="5" name="Pic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722"/>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mgsAAGEIAAAAAAAAAAAAAAAAAAA="/>
                        </a:ext>
                      </a:extLst>
                    </pic:cNvPicPr>
                  </pic:nvPicPr>
                  <pic:blipFill>
                    <a:blip r:embed="rId12"/>
                    <a:stretch>
                      <a:fillRect/>
                    </a:stretch>
                  </pic:blipFill>
                  <pic:spPr>
                    <a:xfrm>
                      <a:off x="0" y="0"/>
                      <a:ext cx="1885950" cy="13620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SM_5</w:t>
      </w:r>
    </w:p>
    <w:p>
      <w:pPr>
        <w:rPr>
          <w:rFonts w:eastAsia="Times New Roman"/>
        </w:rPr>
      </w:pPr>
      <w:r>
        <w:rPr>
          <w:rFonts w:eastAsia="Times New Roman"/>
        </w:rPr>
      </w:r>
    </w:p>
    <w:p>
      <w:pPr>
        <w:numPr>
          <w:ilvl w:val="2"/>
          <w:numId w:val="1"/>
        </w:numPr>
        <w:ind w:left="1800" w:hanging="360"/>
        <w:rPr>
          <w:rFonts w:eastAsia="Times New Roman"/>
        </w:rPr>
      </w:pPr>
      <w:r>
        <w:rPr>
          <w:rFonts w:eastAsia="Times New Roman"/>
        </w:rPr>
        <w:t>Show or Hide the highlight color  for contacts Confirmed by paper QSL;</w:t>
        <w:br w:type="textWrapping"/>
      </w:r>
    </w:p>
    <w:p>
      <w:pPr>
        <w:numPr>
          <w:ilvl w:val="2"/>
          <w:numId w:val="1"/>
        </w:numPr>
        <w:ind w:left="1800" w:hanging="360"/>
      </w:pPr>
      <w:r>
        <w:rPr>
          <w:rFonts w:eastAsia="Times New Roman"/>
        </w:rPr>
        <w:t xml:space="preserve">Show or Hide the highlight color  for contacts Confirmed by </w:t>
      </w:r>
      <w:hyperlink w:anchor="LoTW" w:history="1">
        <w:r>
          <w:rPr>
            <w:rStyle w:val="char2"/>
            <w:rFonts w:eastAsia="Times New Roman"/>
          </w:rPr>
          <w:t>LoTW</w:t>
        </w:r>
      </w:hyperlink>
      <w:r>
        <w:rPr>
          <w:rFonts w:eastAsia="Times New Roman"/>
        </w:rPr>
        <w:t>;</w:t>
        <w:br w:type="textWrapping"/>
      </w:r>
      <w:r/>
    </w:p>
    <w:p>
      <w:pPr>
        <w:numPr>
          <w:ilvl w:val="2"/>
          <w:numId w:val="1"/>
        </w:numPr>
        <w:ind w:left="1800" w:hanging="360"/>
      </w:pPr>
      <w:r>
        <w:rPr>
          <w:rFonts w:eastAsia="Times New Roman"/>
        </w:rPr>
        <w:t xml:space="preserve">Show or Hide the highlight color  for contacts Confirmed by </w:t>
      </w:r>
      <w:hyperlink w:anchor="eQSL" w:history="1">
        <w:r>
          <w:rPr>
            <w:rStyle w:val="char2"/>
            <w:rFonts w:eastAsia="Times New Roman"/>
          </w:rPr>
          <w:t>eQSL</w:t>
        </w:r>
      </w:hyperlink>
      <w:r>
        <w:rPr>
          <w:rFonts w:eastAsia="Times New Roman"/>
        </w:rPr>
        <w:t>;</w:t>
        <w:br w:type="textWrapping"/>
      </w:r>
      <w:r/>
    </w:p>
    <w:p>
      <w:pPr>
        <w:numPr>
          <w:ilvl w:val="2"/>
          <w:numId w:val="1"/>
        </w:numPr>
        <w:ind w:left="1800" w:hanging="360"/>
        <w:rPr>
          <w:rFonts w:eastAsia="Times New Roman"/>
        </w:rPr>
      </w:pPr>
      <w:r>
        <w:rPr>
          <w:rFonts w:eastAsia="Times New Roman"/>
        </w:rPr>
        <w:t>Set the Background color for contacts with a state of Confirmed (C);</w:t>
        <w:br w:type="textWrapping"/>
      </w:r>
    </w:p>
    <w:p>
      <w:pPr>
        <w:numPr>
          <w:ilvl w:val="2"/>
          <w:numId w:val="1"/>
        </w:numPr>
        <w:ind w:left="1800" w:hanging="360"/>
      </w:pPr>
      <w:r>
        <w:rPr>
          <w:rFonts w:eastAsia="Times New Roman"/>
        </w:rPr>
        <w:t xml:space="preserve">Highlight the Row or Callsign for Confirmed contacts in the </w:t>
      </w:r>
      <w:hyperlink w:anchor="_topic_GenericQSOsWIndow" w:history="1">
        <w:r>
          <w:rPr>
            <w:rStyle w:val="char1"/>
            <w:rFonts w:eastAsia="Times New Roman"/>
          </w:rPr>
          <w:t>Generic QSOs window</w:t>
        </w:r>
      </w:hyperlink>
      <w:r>
        <w:rPr>
          <w:rFonts w:eastAsia="Times New Roman"/>
        </w:rPr>
        <w:t>;</w:t>
        <w:br w:type="textWrapping"/>
      </w:r>
      <w:r/>
    </w:p>
    <w:p>
      <w:pPr>
        <w:numPr>
          <w:ilvl w:val="2"/>
          <w:numId w:val="1"/>
        </w:numPr>
        <w:ind w:left="1800" w:hanging="360"/>
      </w:pPr>
      <w:r>
        <w:rPr>
          <w:rFonts w:eastAsia="Times New Roman"/>
        </w:rPr>
        <w:t xml:space="preserve">Highlight the Row or Callsign for Confirmed contacts in the </w:t>
      </w:r>
      <w:hyperlink w:anchor="_topic_LogbookPageWindow" w:history="1">
        <w:r>
          <w:rPr>
            <w:rStyle w:val="char1"/>
            <w:rFonts w:eastAsia="Times New Roman"/>
          </w:rPr>
          <w:t>Logbook Page window</w:t>
        </w:r>
      </w:hyperlink>
      <w:r>
        <w:rPr>
          <w:rFonts w:eastAsia="Times New Roman"/>
        </w:rPr>
        <w:t>; and,</w:t>
        <w:br w:type="textWrapping"/>
      </w:r>
      <w:r/>
    </w:p>
    <w:p>
      <w:pPr>
        <w:numPr>
          <w:ilvl w:val="2"/>
          <w:numId w:val="1"/>
        </w:numPr>
        <w:ind w:left="1800" w:hanging="360"/>
      </w:pPr>
      <w:r>
        <w:rPr>
          <w:rFonts w:eastAsia="Times New Roman"/>
        </w:rPr>
        <w:t xml:space="preserve">Highlight the Row or Callsign for Confirmed contacts in the </w:t>
      </w:r>
      <w:hyperlink w:anchor="_topic_PreviousQSOsWindow" w:history="1">
        <w:r>
          <w:rPr>
            <w:rStyle w:val="char1"/>
            <w:rFonts w:eastAsia="Times New Roman"/>
          </w:rPr>
          <w:t>Previous QSOs window</w:t>
        </w:r>
      </w:hyperlink>
      <w:r>
        <w:rPr>
          <w:rFonts w:eastAsia="Times New Roman"/>
        </w:rPr>
        <w:t>;</w:t>
      </w:r>
      <w:r/>
    </w:p>
    <w:p>
      <w:pPr>
        <w:ind w:left="720"/>
        <w:rPr>
          <w:rFonts w:eastAsia="Times New Roman"/>
        </w:rPr>
      </w:pPr>
      <w:r>
        <w:rPr>
          <w:rFonts w:eastAsia="Times New Roman"/>
        </w:rPr>
      </w:r>
    </w:p>
    <w:p>
      <w:pPr>
        <w:numPr>
          <w:ilvl w:val="1"/>
          <w:numId w:val="1"/>
        </w:numPr>
        <w:ind w:left="1080" w:hanging="360"/>
        <w:rPr>
          <w:rFonts w:eastAsia="Times New Roman"/>
        </w:rPr>
      </w:pPr>
      <w:r/>
      <w:bookmarkStart w:id="5" w:name="Credit_highlight"/>
      <w:bookmarkEnd w:id="5"/>
      <w:r/>
      <w:r>
        <w:rPr>
          <w:rFonts w:eastAsia="Times New Roman"/>
          <w:b/>
        </w:rPr>
        <w:t>Credit highlight</w:t>
      </w:r>
      <w:r>
        <w:rPr>
          <w:rFonts w:eastAsia="Times New Roman"/>
        </w:rPr>
        <w:t>. This option allows the user to:</w:t>
      </w:r>
      <w:r>
        <w:rPr>
          <w:rFonts w:eastAsia="Times New Roman"/>
        </w:rPr>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2400300" cy="1057275"/>
            <wp:effectExtent l="0" t="0" r="0" b="0"/>
            <wp:docPr id="6" name="Pic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723"/>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B6AAAAAAAAAAAAAAAAAAAAAAAAAAAAAAAAAAAAAAAAAAAAAAxA4AAIEGAAAAAAAAAAAAAAAAAAA="/>
                        </a:ext>
                      </a:extLst>
                    </pic:cNvPicPr>
                  </pic:nvPicPr>
                  <pic:blipFill>
                    <a:blip r:embed="rId13"/>
                    <a:stretch>
                      <a:fillRect/>
                    </a:stretch>
                  </pic:blipFill>
                  <pic:spPr>
                    <a:xfrm>
                      <a:off x="0" y="0"/>
                      <a:ext cx="2400300" cy="10572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SM_6</w:t>
        <w:br w:type="textWrapping"/>
      </w:r>
    </w:p>
    <w:p>
      <w:pPr>
        <w:numPr>
          <w:ilvl w:val="2"/>
          <w:numId w:val="1"/>
        </w:numPr>
        <w:ind w:left="1800" w:hanging="360"/>
      </w:pPr>
      <w:r>
        <w:rPr>
          <w:rFonts w:eastAsia="Times New Roman"/>
        </w:rPr>
        <w:t xml:space="preserve">Show or Hide the </w:t>
      </w:r>
      <w:r>
        <w:rPr>
          <w:rFonts w:eastAsia="Times New Roman"/>
          <w:strike w:val="1"/>
          <w:color w:val="ff0000"/>
        </w:rPr>
        <w:t>the</w:t>
      </w:r>
      <w:r>
        <w:rPr>
          <w:rFonts w:eastAsia="Times New Roman"/>
        </w:rPr>
        <w:t xml:space="preserve"> highlight color of the </w:t>
      </w:r>
      <w:hyperlink w:anchor="_topic_GenericQSOsWIndow" w:history="1">
        <w:r>
          <w:rPr>
            <w:rStyle w:val="char1"/>
            <w:rFonts w:eastAsia="Times New Roman"/>
          </w:rPr>
          <w:t>Generic QSOs window</w:t>
        </w:r>
      </w:hyperlink>
      <w:r>
        <w:rPr>
          <w:rFonts w:eastAsia="Times New Roman"/>
        </w:rPr>
        <w:t xml:space="preserve"> for contacts with an Award credit;</w:t>
        <w:br w:type="textWrapping"/>
      </w:r>
      <w:r/>
    </w:p>
    <w:p>
      <w:pPr>
        <w:numPr>
          <w:ilvl w:val="2"/>
          <w:numId w:val="1"/>
        </w:numPr>
        <w:ind w:left="1800" w:hanging="360"/>
      </w:pPr>
      <w:r>
        <w:rPr>
          <w:rFonts w:eastAsia="Times New Roman"/>
        </w:rPr>
        <w:t xml:space="preserve">Highlight the Row or Callsign for contacts in the </w:t>
      </w:r>
      <w:hyperlink w:anchor="_topic_GenericQSOsWIndow" w:history="1">
        <w:r>
          <w:rPr>
            <w:rStyle w:val="char1"/>
            <w:rFonts w:eastAsia="Times New Roman"/>
          </w:rPr>
          <w:t>Generic QSOs window</w:t>
        </w:r>
      </w:hyperlink>
      <w:r>
        <w:rPr>
          <w:rFonts w:eastAsia="Times New Roman"/>
        </w:rPr>
        <w:t>;</w:t>
        <w:br w:type="textWrapping"/>
      </w:r>
      <w:r/>
    </w:p>
    <w:p>
      <w:pPr>
        <w:numPr>
          <w:ilvl w:val="2"/>
          <w:numId w:val="1"/>
        </w:numPr>
        <w:ind w:left="1800" w:hanging="360"/>
      </w:pPr>
      <w:r>
        <w:rPr>
          <w:rFonts w:eastAsia="Times New Roman"/>
        </w:rPr>
        <w:t xml:space="preserve">Set the Background color of the </w:t>
      </w:r>
      <w:hyperlink w:anchor="_topic_GenericQSOsWIndow" w:history="1">
        <w:r>
          <w:rPr>
            <w:rStyle w:val="char1"/>
            <w:rFonts w:eastAsia="Times New Roman"/>
          </w:rPr>
          <w:t>Generic QSOs window</w:t>
        </w:r>
      </w:hyperlink>
      <w:r>
        <w:rPr>
          <w:rFonts w:eastAsia="Times New Roman"/>
        </w:rPr>
        <w:t xml:space="preserve"> for contacts with an Award credit that has been submitted; and,</w:t>
        <w:br w:type="textWrapping"/>
      </w:r>
      <w:r/>
    </w:p>
    <w:p>
      <w:pPr>
        <w:numPr>
          <w:ilvl w:val="2"/>
          <w:numId w:val="1"/>
        </w:numPr>
        <w:ind w:left="1800" w:hanging="360"/>
      </w:pPr>
      <w:r>
        <w:rPr>
          <w:rFonts w:eastAsia="Times New Roman"/>
        </w:rPr>
        <w:t xml:space="preserve">Set the Background color of the </w:t>
      </w:r>
      <w:hyperlink w:anchor="_topic_GenericQSOsWIndow" w:history="1">
        <w:r>
          <w:rPr>
            <w:rStyle w:val="char1"/>
            <w:rFonts w:eastAsia="Times New Roman"/>
          </w:rPr>
          <w:t>Generic QSOs window</w:t>
        </w:r>
      </w:hyperlink>
      <w:r>
        <w:rPr>
          <w:rFonts w:eastAsia="Times New Roman"/>
        </w:rPr>
        <w:t xml:space="preserve"> for contacts with an Award credit that has been granted.</w:t>
        <w:br w:type="textWrapping"/>
        <w:br w:type="textWrapping"/>
      </w:r>
      <w:r/>
    </w:p>
    <w:p>
      <w:pPr>
        <w:numPr>
          <w:ilvl w:val="1"/>
          <w:numId w:val="1"/>
        </w:numPr>
        <w:ind w:left="1080" w:hanging="360"/>
        <w:rPr>
          <w:rFonts w:eastAsia="Times New Roman"/>
        </w:rPr>
      </w:pPr>
      <w:r/>
      <w:bookmarkStart w:id="6" w:name="QSL_sent_highlight"/>
      <w:bookmarkEnd w:id="6"/>
      <w:r/>
      <w:r>
        <w:rPr>
          <w:rFonts w:eastAsia="Times New Roman"/>
          <w:b/>
        </w:rPr>
        <w:t>QSL sent highlight</w:t>
      </w:r>
      <w:r>
        <w:rPr>
          <w:rFonts w:eastAsia="Times New Roman"/>
        </w:rPr>
        <w:t>.</w:t>
      </w:r>
      <w:r>
        <w:rPr>
          <w:rFonts w:eastAsia="Times New Roman"/>
        </w:rPr>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1981200" cy="1495425"/>
            <wp:effectExtent l="0" t="0" r="0" b="0"/>
            <wp:docPr id="7" name="Pic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724"/>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5AAAAB6AAAAAAAAAAAAAAAAAAAAAAAAAAAAAAAAAAAAAAAAAAAAAAMAwAADMJAAAAAAAAAAAAAAAAAAA="/>
                        </a:ext>
                      </a:extLst>
                    </pic:cNvPicPr>
                  </pic:nvPicPr>
                  <pic:blipFill>
                    <a:blip r:embed="rId14"/>
                    <a:stretch>
                      <a:fillRect/>
                    </a:stretch>
                  </pic:blipFill>
                  <pic:spPr>
                    <a:xfrm>
                      <a:off x="0" y="0"/>
                      <a:ext cx="1981200" cy="14954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SM_7</w:t>
      </w:r>
    </w:p>
    <w:p>
      <w:pPr>
        <w:rPr>
          <w:rFonts w:eastAsia="Times New Roman"/>
        </w:rPr>
      </w:pPr>
      <w:r>
        <w:rPr>
          <w:rFonts w:eastAsia="Times New Roman"/>
        </w:rPr>
      </w:r>
    </w:p>
    <w:p>
      <w:pPr>
        <w:numPr>
          <w:ilvl w:val="2"/>
          <w:numId w:val="1"/>
        </w:numPr>
        <w:ind w:left="1800" w:hanging="360"/>
        <w:rPr>
          <w:rFonts w:eastAsia="Times New Roman"/>
        </w:rPr>
      </w:pPr>
      <w:r>
        <w:rPr>
          <w:rFonts w:eastAsia="Times New Roman"/>
        </w:rPr>
        <w:t>Show or Hide the</w:t>
      </w:r>
      <w:r>
        <w:rPr>
          <w:rFonts w:eastAsia="Times New Roman"/>
          <w:strike w:val="1"/>
          <w:color w:val="ff0000"/>
        </w:rPr>
        <w:t xml:space="preserve"> the</w:t>
      </w:r>
      <w:r>
        <w:rPr>
          <w:rFonts w:eastAsia="Times New Roman"/>
        </w:rPr>
        <w:t xml:space="preserve"> highlight color  for contacts sent a </w:t>
      </w:r>
      <w:r>
        <w:rPr>
          <w:rFonts w:eastAsia="Times New Roman"/>
          <w:color w:val="000000"/>
        </w:rPr>
        <w:t>paper</w:t>
      </w:r>
      <w:r>
        <w:rPr>
          <w:rFonts w:eastAsia="Times New Roman"/>
        </w:rPr>
        <w:t xml:space="preserve"> QSL;</w:t>
        <w:br w:type="textWrapping"/>
      </w:r>
    </w:p>
    <w:p>
      <w:pPr>
        <w:numPr>
          <w:ilvl w:val="2"/>
          <w:numId w:val="1"/>
        </w:numPr>
        <w:ind w:left="1800" w:hanging="360"/>
      </w:pPr>
      <w:r>
        <w:rPr>
          <w:rFonts w:eastAsia="Times New Roman"/>
          <w:color w:val="000000"/>
        </w:rPr>
        <w:t xml:space="preserve">Show or Hide the </w:t>
      </w:r>
      <w:r>
        <w:rPr>
          <w:rFonts w:eastAsia="Times New Roman"/>
          <w:strike w:val="1"/>
          <w:color w:val="ff0000"/>
        </w:rPr>
        <w:t>the</w:t>
      </w:r>
      <w:r>
        <w:rPr>
          <w:rFonts w:eastAsia="Times New Roman"/>
          <w:color w:val="000000"/>
        </w:rPr>
        <w:t xml:space="preserve"> highlight color  for contacts sent an </w:t>
      </w:r>
      <w:hyperlink w:anchor="OQRS" w:history="1">
        <w:r>
          <w:rPr>
            <w:rStyle w:val="char2"/>
            <w:rFonts w:eastAsia="Times New Roman"/>
            <w:color w:val="000000"/>
          </w:rPr>
          <w:t>OQRS</w:t>
        </w:r>
      </w:hyperlink>
      <w:r>
        <w:rPr>
          <w:rFonts w:eastAsia="Times New Roman"/>
          <w:color w:val="000000"/>
        </w:rPr>
        <w:t xml:space="preserve"> request;</w:t>
      </w:r>
      <w:r>
        <w:rPr>
          <w:rFonts w:eastAsia="Times New Roman"/>
        </w:rPr>
        <w:br w:type="textWrapping"/>
      </w:r>
      <w:r/>
    </w:p>
    <w:p>
      <w:pPr>
        <w:numPr>
          <w:ilvl w:val="2"/>
          <w:numId w:val="1"/>
        </w:numPr>
        <w:ind w:left="1800" w:hanging="360"/>
      </w:pPr>
      <w:r>
        <w:rPr>
          <w:rFonts w:eastAsia="Times New Roman"/>
          <w:color w:val="000000"/>
        </w:rPr>
        <w:t xml:space="preserve">Show or Hide the </w:t>
      </w:r>
      <w:r>
        <w:rPr>
          <w:rFonts w:eastAsia="Times New Roman"/>
          <w:strike w:val="1"/>
          <w:color w:val="ff0000"/>
        </w:rPr>
        <w:t>the</w:t>
      </w:r>
      <w:r>
        <w:rPr>
          <w:rFonts w:eastAsia="Times New Roman"/>
          <w:color w:val="000000"/>
        </w:rPr>
        <w:t xml:space="preserve"> highlight color  for contacts sent an </w:t>
      </w:r>
      <w:hyperlink w:anchor="LoTW" w:history="1">
        <w:r>
          <w:rPr>
            <w:rStyle w:val="char2"/>
            <w:rFonts w:eastAsia="Times New Roman"/>
            <w:color w:val="000000"/>
          </w:rPr>
          <w:t>LoTW</w:t>
        </w:r>
      </w:hyperlink>
      <w:r>
        <w:rPr>
          <w:rFonts w:eastAsia="Times New Roman"/>
          <w:color w:val="000000"/>
        </w:rPr>
        <w:t xml:space="preserve"> confirmation;</w:t>
      </w:r>
      <w:r>
        <w:rPr>
          <w:rFonts w:eastAsia="Times New Roman"/>
        </w:rPr>
        <w:br w:type="textWrapping"/>
      </w:r>
      <w:r/>
    </w:p>
    <w:p>
      <w:pPr>
        <w:numPr>
          <w:ilvl w:val="2"/>
          <w:numId w:val="1"/>
        </w:numPr>
        <w:ind w:left="1800" w:hanging="360"/>
      </w:pPr>
      <w:r>
        <w:rPr>
          <w:rFonts w:eastAsia="Times New Roman"/>
          <w:color w:val="000000"/>
        </w:rPr>
        <w:t xml:space="preserve">Show or Hide the </w:t>
      </w:r>
      <w:r>
        <w:rPr>
          <w:rFonts w:eastAsia="Times New Roman"/>
          <w:strike w:val="1"/>
          <w:color w:val="ff0000"/>
        </w:rPr>
        <w:t>the</w:t>
      </w:r>
      <w:r>
        <w:rPr>
          <w:rFonts w:eastAsia="Times New Roman"/>
          <w:color w:val="000000"/>
        </w:rPr>
        <w:t xml:space="preserve"> highlight color  for contacts sent an </w:t>
      </w:r>
      <w:hyperlink w:anchor="LoTW" w:history="1">
        <w:r>
          <w:rPr>
            <w:rStyle w:val="char2"/>
            <w:rFonts w:eastAsia="Times New Roman"/>
            <w:color w:val="000000"/>
          </w:rPr>
          <w:t>eQSL</w:t>
        </w:r>
      </w:hyperlink>
      <w:r>
        <w:rPr>
          <w:rFonts w:eastAsia="Times New Roman"/>
          <w:color w:val="000000"/>
        </w:rPr>
        <w:t xml:space="preserve"> confirmation;</w:t>
      </w:r>
      <w:r>
        <w:rPr>
          <w:rFonts w:eastAsia="Times New Roman"/>
        </w:rPr>
        <w:br w:type="textWrapping"/>
      </w:r>
      <w:r/>
    </w:p>
    <w:p>
      <w:pPr>
        <w:numPr>
          <w:ilvl w:val="2"/>
          <w:numId w:val="1"/>
        </w:numPr>
        <w:ind w:left="1800" w:hanging="360"/>
        <w:rPr>
          <w:rFonts w:eastAsia="Times New Roman"/>
        </w:rPr>
      </w:pPr>
      <w:r>
        <w:rPr>
          <w:rFonts w:eastAsia="Times New Roman"/>
        </w:rPr>
        <w:t>Set the Background color for contacts that have been sent a confirmation;</w:t>
        <w:br w:type="textWrapping"/>
      </w:r>
    </w:p>
    <w:p>
      <w:pPr>
        <w:numPr>
          <w:ilvl w:val="2"/>
          <w:numId w:val="1"/>
        </w:numPr>
        <w:ind w:left="1800" w:hanging="360"/>
      </w:pPr>
      <w:r>
        <w:rPr>
          <w:rFonts w:eastAsia="Times New Roman"/>
        </w:rPr>
        <w:t xml:space="preserve">Highlight the Row or Callsign in the </w:t>
      </w:r>
      <w:hyperlink w:anchor="_topic_GenericQSOsWIndow" w:history="1">
        <w:r>
          <w:rPr>
            <w:rStyle w:val="char1"/>
            <w:rFonts w:eastAsia="Times New Roman"/>
          </w:rPr>
          <w:t>Generic QSOs window</w:t>
        </w:r>
      </w:hyperlink>
      <w:r>
        <w:rPr>
          <w:rFonts w:eastAsia="Times New Roman"/>
        </w:rPr>
        <w:t xml:space="preserve"> for contacts that have been sent a confirmation;</w:t>
        <w:br w:type="textWrapping"/>
      </w:r>
      <w:r/>
    </w:p>
    <w:p>
      <w:pPr>
        <w:numPr>
          <w:ilvl w:val="2"/>
          <w:numId w:val="1"/>
        </w:numPr>
        <w:ind w:left="1800" w:hanging="360"/>
      </w:pPr>
      <w:r>
        <w:rPr>
          <w:rFonts w:eastAsia="Times New Roman"/>
        </w:rPr>
        <w:t xml:space="preserve">Highlight the Row or Callsign in the </w:t>
      </w:r>
      <w:hyperlink w:anchor="_topic_LogbookPageWindow" w:history="1">
        <w:r>
          <w:rPr>
            <w:rStyle w:val="char1"/>
            <w:rFonts w:eastAsia="Times New Roman"/>
          </w:rPr>
          <w:t>Logbook Page window</w:t>
        </w:r>
      </w:hyperlink>
      <w:r>
        <w:rPr>
          <w:rFonts w:eastAsia="Times New Roman"/>
        </w:rPr>
        <w:t xml:space="preserve"> for contacts that have been sent a confirmation;; and,</w:t>
        <w:br w:type="textWrapping"/>
      </w:r>
      <w:r/>
    </w:p>
    <w:p>
      <w:pPr>
        <w:numPr>
          <w:ilvl w:val="2"/>
          <w:numId w:val="1"/>
        </w:numPr>
        <w:ind w:left="1800" w:hanging="360"/>
      </w:pPr>
      <w:r>
        <w:rPr>
          <w:rFonts w:eastAsia="Times New Roman"/>
        </w:rPr>
        <w:t xml:space="preserve">Highlight the Row or Callsign for contacts in the </w:t>
      </w:r>
      <w:hyperlink w:anchor="_topic_PreviousQSOsWindow" w:history="1">
        <w:r>
          <w:rPr>
            <w:rStyle w:val="char1"/>
            <w:rFonts w:eastAsia="Times New Roman"/>
          </w:rPr>
          <w:t>Previous QSOs window</w:t>
        </w:r>
      </w:hyperlink>
      <w:r>
        <w:rPr>
          <w:rFonts w:eastAsia="Times New Roman"/>
        </w:rPr>
        <w:t xml:space="preserve"> for contacts that have been sent a confirmation;;</w:t>
      </w:r>
      <w:r/>
    </w:p>
    <w:p>
      <w:pPr>
        <w:ind w:left="720"/>
        <w:rPr>
          <w:rFonts w:eastAsia="Times New Roman"/>
        </w:rPr>
      </w:pPr>
      <w:r>
        <w:rPr>
          <w:rFonts w:eastAsia="Times New Roman"/>
        </w:rPr>
      </w:r>
    </w:p>
    <w:p>
      <w:pPr>
        <w:numPr>
          <w:ilvl w:val="1"/>
          <w:numId w:val="1"/>
        </w:numPr>
        <w:ind w:left="1080" w:hanging="360"/>
        <w:rPr>
          <w:rFonts w:eastAsia="Times New Roman"/>
        </w:rPr>
      </w:pPr>
      <w:r/>
      <w:bookmarkStart w:id="7" w:name="QSL_to_be_printed_highlight"/>
      <w:bookmarkEnd w:id="7"/>
      <w:r/>
      <w:r>
        <w:rPr>
          <w:rFonts w:eastAsia="Times New Roman"/>
          <w:b/>
        </w:rPr>
        <w:t>QSL to be printed highlight</w:t>
      </w:r>
      <w:r>
        <w:rPr>
          <w:rFonts w:eastAsia="Times New Roman"/>
        </w:rPr>
        <w:t>.</w:t>
      </w:r>
      <w:r>
        <w:rPr>
          <w:rFonts w:eastAsia="Times New Roman"/>
        </w:rPr>
      </w:r>
    </w:p>
    <w:p>
      <w:pPr>
        <w:rPr>
          <w:rFonts w:eastAsia="Times New Roman"/>
        </w:rPr>
      </w:pPr>
      <w:r>
        <w:rPr>
          <w:rFonts w:eastAsia="Times New Roman"/>
        </w:rPr>
      </w:r>
    </w:p>
    <w:p>
      <w:pPr>
        <w:spacing/>
        <w:jc w:val="center"/>
        <w:rPr>
          <w:rFonts w:eastAsia="Times New Roman"/>
        </w:rPr>
      </w:pPr>
      <w:r/>
      <w:r>
        <w:rPr>
          <w:noProof/>
        </w:rPr>
        <w:drawing>
          <wp:inline distT="0" distB="0" distL="0" distR="0">
            <wp:extent cx="2362200" cy="1343025"/>
            <wp:effectExtent l="0" t="0" r="0" b="0"/>
            <wp:docPr id="8" name="Pic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 725"/>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B6AAAAAAAAAAAAAAAAAAAAAAAAAAAAAAAAAAAAAAAAAAAAAAiA4AAEMIAAAAAAAAAAAAAAAAAAA="/>
                        </a:ext>
                      </a:extLst>
                    </pic:cNvPicPr>
                  </pic:nvPicPr>
                  <pic:blipFill>
                    <a:blip r:embed="rId15"/>
                    <a:stretch>
                      <a:fillRect/>
                    </a:stretch>
                  </pic:blipFill>
                  <pic:spPr>
                    <a:xfrm>
                      <a:off x="0" y="0"/>
                      <a:ext cx="2362200" cy="13430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SM_8</w:t>
      </w:r>
    </w:p>
    <w:p>
      <w:pPr>
        <w:numPr>
          <w:ilvl w:val="2"/>
          <w:numId w:val="1"/>
        </w:numPr>
        <w:ind w:left="1800" w:hanging="360"/>
        <w:rPr>
          <w:rFonts w:eastAsia="Times New Roman"/>
        </w:rPr>
      </w:pPr>
      <w:r>
        <w:rPr>
          <w:rFonts w:eastAsia="Times New Roman"/>
        </w:rPr>
        <w:t>Show or Hide the</w:t>
      </w:r>
      <w:r>
        <w:rPr>
          <w:rFonts w:eastAsia="Times New Roman"/>
          <w:strike w:val="1"/>
          <w:color w:val="ff0000"/>
        </w:rPr>
        <w:t xml:space="preserve"> the</w:t>
      </w:r>
      <w:r>
        <w:rPr>
          <w:rFonts w:eastAsia="Times New Roman"/>
        </w:rPr>
        <w:t xml:space="preserve"> highlight color  for contacts with a paper QSL flagged for printing;</w:t>
        <w:br w:type="textWrapping"/>
      </w:r>
    </w:p>
    <w:p>
      <w:pPr>
        <w:numPr>
          <w:ilvl w:val="2"/>
          <w:numId w:val="1"/>
        </w:numPr>
        <w:ind w:left="1800" w:hanging="360"/>
      </w:pPr>
      <w:r>
        <w:rPr>
          <w:rFonts w:eastAsia="Times New Roman"/>
        </w:rPr>
        <w:t xml:space="preserve">Show or Hide the </w:t>
      </w:r>
      <w:r>
        <w:rPr>
          <w:rFonts w:eastAsia="Times New Roman"/>
          <w:strike w:val="1"/>
          <w:color w:val="ff0000"/>
        </w:rPr>
        <w:t>the</w:t>
      </w:r>
      <w:r>
        <w:rPr>
          <w:rFonts w:eastAsia="Times New Roman"/>
        </w:rPr>
        <w:t xml:space="preserve"> highlight color  for contacts with an </w:t>
      </w:r>
      <w:hyperlink w:anchor="LoTW" w:history="1">
        <w:r>
          <w:rPr>
            <w:rStyle w:val="char2"/>
            <w:rFonts w:eastAsia="Times New Roman"/>
          </w:rPr>
          <w:t>LoTW</w:t>
        </w:r>
      </w:hyperlink>
      <w:r>
        <w:rPr>
          <w:rFonts w:eastAsia="Times New Roman"/>
        </w:rPr>
        <w:t xml:space="preserve"> confirmation flagged for exporting;</w:t>
        <w:br w:type="textWrapping"/>
      </w:r>
      <w:r/>
    </w:p>
    <w:p>
      <w:pPr>
        <w:numPr>
          <w:ilvl w:val="2"/>
          <w:numId w:val="1"/>
        </w:numPr>
        <w:ind w:left="1800" w:hanging="360"/>
      </w:pPr>
      <w:r>
        <w:rPr>
          <w:rFonts w:eastAsia="Times New Roman"/>
        </w:rPr>
        <w:t xml:space="preserve">Show or Hide the </w:t>
      </w:r>
      <w:r>
        <w:rPr>
          <w:rFonts w:eastAsia="Times New Roman"/>
          <w:strike w:val="1"/>
          <w:color w:val="ff0000"/>
        </w:rPr>
        <w:t>the</w:t>
      </w:r>
      <w:r>
        <w:rPr>
          <w:rFonts w:eastAsia="Times New Roman"/>
        </w:rPr>
        <w:t xml:space="preserve"> highlight color  for contacts with an </w:t>
      </w:r>
      <w:hyperlink w:anchor="eQSL" w:history="1">
        <w:r>
          <w:rPr>
            <w:rStyle w:val="char2"/>
            <w:rFonts w:eastAsia="Times New Roman"/>
          </w:rPr>
          <w:t>eQSL</w:t>
        </w:r>
      </w:hyperlink>
      <w:r>
        <w:rPr>
          <w:rFonts w:eastAsia="Times New Roman"/>
        </w:rPr>
        <w:t xml:space="preserve"> confirmation flagged for exporting;;</w:t>
        <w:br w:type="textWrapping"/>
      </w:r>
      <w:r/>
    </w:p>
    <w:p>
      <w:pPr>
        <w:numPr>
          <w:ilvl w:val="2"/>
          <w:numId w:val="1"/>
        </w:numPr>
        <w:ind w:left="1800" w:hanging="360"/>
        <w:rPr>
          <w:rFonts w:eastAsia="Times New Roman"/>
        </w:rPr>
      </w:pPr>
      <w:r>
        <w:rPr>
          <w:rFonts w:eastAsia="Times New Roman"/>
        </w:rPr>
        <w:t>Set the Background color for contacts that have a paper QSL flagged for printing or a confirmation flagged for exporting;</w:t>
        <w:br w:type="textWrapping"/>
      </w:r>
    </w:p>
    <w:p>
      <w:pPr>
        <w:numPr>
          <w:ilvl w:val="2"/>
          <w:numId w:val="1"/>
        </w:numPr>
        <w:ind w:left="1800" w:hanging="360"/>
      </w:pPr>
      <w:r>
        <w:rPr>
          <w:rFonts w:eastAsia="Times New Roman"/>
        </w:rPr>
        <w:t xml:space="preserve">Highlight the Row or Callsign in the </w:t>
      </w:r>
      <w:hyperlink w:anchor="_topic_GenericQSOsWIndow" w:history="1">
        <w:r>
          <w:rPr>
            <w:rStyle w:val="char1"/>
            <w:rFonts w:eastAsia="Times New Roman"/>
          </w:rPr>
          <w:t>Generic QSOs window</w:t>
        </w:r>
      </w:hyperlink>
      <w:r>
        <w:rPr>
          <w:rFonts w:eastAsia="Times New Roman"/>
        </w:rPr>
        <w:t xml:space="preserve"> for contacts that have been sent a confirmation;</w:t>
        <w:br w:type="textWrapping"/>
      </w:r>
      <w:r/>
    </w:p>
    <w:p>
      <w:pPr>
        <w:numPr>
          <w:ilvl w:val="2"/>
          <w:numId w:val="1"/>
        </w:numPr>
        <w:ind w:left="1800" w:hanging="360"/>
      </w:pPr>
      <w:r>
        <w:rPr>
          <w:rFonts w:eastAsia="Times New Roman"/>
        </w:rPr>
        <w:t xml:space="preserve">Highlight the Row or Callsign in the </w:t>
      </w:r>
      <w:hyperlink w:anchor="_topic_LogbookPageWindow" w:history="1">
        <w:r>
          <w:rPr>
            <w:rStyle w:val="char1"/>
            <w:rFonts w:eastAsia="Times New Roman"/>
          </w:rPr>
          <w:t>Logbook Page window</w:t>
        </w:r>
      </w:hyperlink>
      <w:r>
        <w:rPr>
          <w:rFonts w:eastAsia="Times New Roman"/>
        </w:rPr>
        <w:t xml:space="preserve"> for contacts that have been sent a confirmation; and,</w:t>
        <w:br w:type="textWrapping"/>
      </w:r>
      <w:r/>
    </w:p>
    <w:p>
      <w:pPr>
        <w:numPr>
          <w:ilvl w:val="2"/>
          <w:numId w:val="1"/>
        </w:numPr>
        <w:ind w:left="1800" w:hanging="360"/>
      </w:pPr>
      <w:r>
        <w:rPr>
          <w:rFonts w:eastAsia="Times New Roman"/>
        </w:rPr>
        <w:t xml:space="preserve">Highlight the Row or Callsign for contacts in the </w:t>
      </w:r>
      <w:hyperlink w:anchor="_topic_PreviousQSOsWindow" w:history="1">
        <w:r>
          <w:rPr>
            <w:rStyle w:val="char1"/>
            <w:rFonts w:eastAsia="Times New Roman"/>
          </w:rPr>
          <w:t>Previous QSOs window</w:t>
        </w:r>
      </w:hyperlink>
      <w:r>
        <w:rPr>
          <w:rFonts w:eastAsia="Times New Roman"/>
        </w:rPr>
        <w:t xml:space="preserve"> for contacts that have been sent a confirmation;;</w:t>
      </w:r>
      <w:r/>
    </w:p>
    <w:p>
      <w:pPr>
        <w:ind w:left="360"/>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bookmarkStart w:id="8" w:name="3_0_DATE_FORMAT_MENU_ITEM"/>
      <w:bookmarkEnd w:id="8"/>
      <w:r/>
      <w:r>
        <w:rPr>
          <w:rFonts w:eastAsia="Times New Roman" w:cs="Times New Roman"/>
          <w:bCs w:val="0"/>
          <w:color w:val="000000"/>
          <w:sz w:val="24"/>
          <w:szCs w:val="20"/>
        </w:rPr>
        <w:t>3.0 DATE FORMAT MENU ITEM</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 xml:space="preserve"> The </w:t>
      </w:r>
      <w:r>
        <w:rPr>
          <w:rFonts w:eastAsia="Times New Roman"/>
          <w:b/>
        </w:rPr>
        <w:t>DATE FORMAT</w:t>
      </w:r>
      <w:r>
        <w:rPr>
          <w:rFonts w:eastAsia="Times New Roman"/>
        </w:rPr>
        <w:t xml:space="preserve"> menu item allows the user to select the Date format to be used by Logger32 from a drop-down menu.</w:t>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1200150" cy="3400425"/>
            <wp:effectExtent l="0" t="0" r="0" b="0"/>
            <wp:docPr id="9" name="Pic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726"/>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B6AAAAAAAAAAAAAAAAAAAAAAAAAAAAAAAAAAAAAAAAAAAAAAYgcAAOsUAAAAAAAAAAAAAAAAAAA="/>
                        </a:ext>
                      </a:extLst>
                    </pic:cNvPicPr>
                  </pic:nvPicPr>
                  <pic:blipFill>
                    <a:blip r:embed="rId16"/>
                    <a:stretch>
                      <a:fillRect/>
                    </a:stretch>
                  </pic:blipFill>
                  <pic:spPr>
                    <a:xfrm>
                      <a:off x="0" y="0"/>
                      <a:ext cx="1200150" cy="34004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SM_9</w:t>
      </w:r>
    </w:p>
    <w:p>
      <w:pPr>
        <w:pStyle w:val="para2"/>
        <w:keepLines w:val="0"/>
        <w:widowControl w:val="0"/>
        <w:rPr>
          <w:rFonts w:eastAsia="Times New Roman" w:cs="Times New Roman"/>
          <w:bCs w:val="0"/>
          <w:color w:val="000000"/>
          <w:sz w:val="24"/>
          <w:szCs w:val="20"/>
        </w:rPr>
      </w:pPr>
      <w:r/>
      <w:bookmarkStart w:id="9" w:name="4_0_TIME_FORMAT_MENU_ITEM"/>
      <w:bookmarkEnd w:id="9"/>
      <w:r/>
      <w:r>
        <w:rPr>
          <w:rFonts w:eastAsia="Times New Roman" w:cs="Times New Roman"/>
          <w:bCs w:val="0"/>
          <w:color w:val="000000"/>
          <w:sz w:val="24"/>
          <w:szCs w:val="20"/>
        </w:rPr>
        <w:t>4.0 TIME FORMAT MENU ITEM</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 xml:space="preserve">The </w:t>
      </w:r>
      <w:r>
        <w:rPr>
          <w:rFonts w:eastAsia="Times New Roman"/>
          <w:b/>
        </w:rPr>
        <w:t>TIME FORMAT</w:t>
      </w:r>
      <w:r>
        <w:rPr>
          <w:rFonts w:eastAsia="Times New Roman"/>
        </w:rPr>
        <w:t xml:space="preserve"> menu item allows the user to select the Time format to be used by Logger32 from a drop-down menu.</w:t>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1285875" cy="1304925"/>
            <wp:effectExtent l="0" t="0" r="0" b="0"/>
            <wp:docPr id="10" name="Pic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 727"/>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AAAAAAAAAAAAAAAAAAAAAAAAAAAAAAAAAAAAAAAAAAAAAA6QcAAAcIAAAAAAAAAAAAAAAAAAA="/>
                        </a:ext>
                      </a:extLst>
                    </pic:cNvPicPr>
                  </pic:nvPicPr>
                  <pic:blipFill>
                    <a:blip r:embed="rId17"/>
                    <a:stretch>
                      <a:fillRect/>
                    </a:stretch>
                  </pic:blipFill>
                  <pic:spPr>
                    <a:xfrm>
                      <a:off x="0" y="0"/>
                      <a:ext cx="1285875" cy="13049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SM_10</w:t>
      </w:r>
    </w:p>
    <w:p>
      <w:pPr>
        <w:pStyle w:val="para2"/>
        <w:keepLines w:val="0"/>
        <w:widowControl w:val="0"/>
        <w:rPr>
          <w:rFonts w:eastAsia="Times New Roman" w:cs="Times New Roman"/>
          <w:bCs w:val="0"/>
          <w:color w:val="000000"/>
          <w:sz w:val="24"/>
          <w:szCs w:val="20"/>
        </w:rPr>
      </w:pPr>
      <w:r/>
      <w:bookmarkStart w:id="10" w:name="5_0_RADIO_MENU_ITEM"/>
      <w:bookmarkEnd w:id="10"/>
      <w:r/>
      <w:r>
        <w:rPr>
          <w:rFonts w:eastAsia="Times New Roman" w:cs="Times New Roman"/>
          <w:bCs w:val="0"/>
          <w:color w:val="000000"/>
          <w:sz w:val="24"/>
          <w:szCs w:val="20"/>
        </w:rPr>
        <w:t>5.0 RADIO MENU ITEM</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 xml:space="preserve"> The </w:t>
      </w:r>
      <w:r>
        <w:rPr>
          <w:rFonts w:eastAsia="Times New Roman"/>
          <w:b/>
        </w:rPr>
        <w:t>RADIO</w:t>
      </w:r>
      <w:r>
        <w:rPr>
          <w:rFonts w:eastAsia="Times New Roman"/>
        </w:rPr>
        <w:t xml:space="preserve"> menu item allows the user to:</w:t>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1876425" cy="2447925"/>
            <wp:effectExtent l="0" t="0" r="0" b="0"/>
            <wp:docPr id="11" name="Pic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 728"/>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lAAAAB6AAAAAAAAAAAAAAAAAAAAAAAAAAAAAAAAAAAAAAAAAAAAAAiwsAAA8PAAAAAAAAAAAAAAAAAAA="/>
                        </a:ext>
                      </a:extLst>
                    </pic:cNvPicPr>
                  </pic:nvPicPr>
                  <pic:blipFill>
                    <a:blip r:embed="rId18"/>
                    <a:stretch>
                      <a:fillRect/>
                    </a:stretch>
                  </pic:blipFill>
                  <pic:spPr>
                    <a:xfrm>
                      <a:off x="0" y="0"/>
                      <a:ext cx="1876425" cy="24479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shd w:val="clear" w:fill="ffff00"/>
        </w:rPr>
        <w:t>SM_11</w:t>
      </w:r>
      <w:r>
        <w:rPr>
          <w:rFonts w:eastAsia="Times New Roman"/>
        </w:rPr>
      </w:r>
    </w:p>
    <w:p>
      <w:pPr>
        <w:rPr>
          <w:rFonts w:eastAsia="Times New Roman"/>
        </w:rPr>
      </w:pPr>
      <w:r>
        <w:rPr>
          <w:rFonts w:eastAsia="Times New Roman"/>
        </w:rPr>
      </w:r>
    </w:p>
    <w:p>
      <w:pPr>
        <w:numPr>
          <w:ilvl w:val="1"/>
          <w:numId w:val="1"/>
        </w:numPr>
        <w:ind w:left="1080" w:hanging="360"/>
        <w:rPr>
          <w:rFonts w:eastAsia="Times New Roman"/>
        </w:rPr>
      </w:pPr>
      <w:r>
        <w:rPr>
          <w:rFonts w:eastAsia="Times New Roman"/>
        </w:rPr>
        <w:t>Use radio 1</w:t>
      </w:r>
    </w:p>
    <w:p>
      <w:pPr>
        <w:ind w:left="360"/>
        <w:rPr>
          <w:rFonts w:eastAsia="Times New Roman"/>
        </w:rPr>
      </w:pPr>
      <w:r>
        <w:rPr>
          <w:rFonts w:eastAsia="Times New Roman"/>
        </w:rPr>
      </w:r>
    </w:p>
    <w:p>
      <w:pPr>
        <w:numPr>
          <w:ilvl w:val="1"/>
          <w:numId w:val="1"/>
        </w:numPr>
        <w:ind w:left="1080" w:hanging="360"/>
        <w:rPr>
          <w:rFonts w:eastAsia="Times New Roman"/>
        </w:rPr>
      </w:pPr>
      <w:r>
        <w:rPr>
          <w:rFonts w:eastAsia="Times New Roman"/>
        </w:rPr>
        <w:t>Use radio 2</w:t>
      </w:r>
    </w:p>
    <w:p>
      <w:pPr>
        <w:ind w:left="360"/>
        <w:rPr>
          <w:rFonts w:eastAsia="Times New Roman"/>
        </w:rPr>
      </w:pPr>
      <w:r>
        <w:rPr>
          <w:rFonts w:eastAsia="Times New Roman"/>
        </w:rPr>
      </w:r>
    </w:p>
    <w:p>
      <w:pPr>
        <w:numPr>
          <w:ilvl w:val="1"/>
          <w:numId w:val="1"/>
        </w:numPr>
        <w:ind w:left="1080" w:hanging="360"/>
        <w:rPr>
          <w:rFonts w:eastAsia="Times New Roman"/>
        </w:rPr>
      </w:pPr>
      <w:r>
        <w:rPr>
          <w:rFonts w:eastAsia="Times New Roman"/>
        </w:rPr>
        <w:t>Open and Close (toggle) the Radio port</w:t>
        <w:br w:type="textWrapping"/>
      </w:r>
    </w:p>
    <w:p>
      <w:pPr>
        <w:numPr>
          <w:ilvl w:val="1"/>
          <w:numId w:val="1"/>
        </w:numPr>
        <w:ind w:left="1080" w:hanging="360"/>
        <w:rPr>
          <w:rFonts w:eastAsia="Times New Roman"/>
        </w:rPr>
      </w:pPr>
      <w:r>
        <w:rPr>
          <w:rFonts w:eastAsia="Times New Roman"/>
          <w:shd w:val="clear" w:fill="ffff00"/>
        </w:rPr>
        <w:t>Open and Close (toggle) the Echo port</w:t>
      </w:r>
      <w:r>
        <w:rPr>
          <w:rFonts w:eastAsia="Times New Roman"/>
        </w:rPr>
        <w:br w:type="textWrapping"/>
      </w:r>
    </w:p>
    <w:p>
      <w:pPr>
        <w:numPr>
          <w:ilvl w:val="1"/>
          <w:numId w:val="1"/>
        </w:numPr>
        <w:ind w:left="1080" w:hanging="360"/>
        <w:rPr>
          <w:rFonts w:eastAsia="Times New Roman"/>
        </w:rPr>
      </w:pPr>
      <w:r>
        <w:rPr>
          <w:rFonts w:eastAsia="Times New Roman"/>
          <w:shd w:val="clear" w:fill="ffff00"/>
        </w:rPr>
        <w:t>Open and Close (toggle) the Slave port</w:t>
      </w:r>
      <w:r>
        <w:rPr>
          <w:rFonts w:eastAsia="Times New Roman"/>
        </w:rPr>
      </w:r>
    </w:p>
    <w:p>
      <w:pPr>
        <w:ind w:left="360"/>
        <w:rPr>
          <w:rFonts w:eastAsia="Times New Roman"/>
        </w:rPr>
      </w:pPr>
      <w:r>
        <w:rPr>
          <w:rFonts w:eastAsia="Times New Roman"/>
        </w:rPr>
      </w:r>
    </w:p>
    <w:p>
      <w:pPr>
        <w:numPr>
          <w:ilvl w:val="1"/>
          <w:numId w:val="1"/>
        </w:numPr>
        <w:ind w:left="1080" w:hanging="360"/>
        <w:rPr>
          <w:rFonts w:eastAsia="Times New Roman"/>
        </w:rPr>
      </w:pPr>
      <w:r>
        <w:rPr>
          <w:rFonts w:eastAsia="Times New Roman"/>
        </w:rPr>
        <w:t>Setup Radio 1 configuration</w:t>
      </w:r>
    </w:p>
    <w:p>
      <w:pPr>
        <w:ind w:left="360"/>
        <w:rPr>
          <w:rFonts w:eastAsia="Times New Roman"/>
        </w:rPr>
      </w:pPr>
      <w:r>
        <w:rPr>
          <w:rFonts w:eastAsia="Times New Roman"/>
        </w:rPr>
      </w:r>
    </w:p>
    <w:p>
      <w:pPr>
        <w:numPr>
          <w:ilvl w:val="1"/>
          <w:numId w:val="1"/>
        </w:numPr>
        <w:ind w:left="1080" w:hanging="360"/>
        <w:rPr>
          <w:rFonts w:eastAsia="Times New Roman"/>
        </w:rPr>
      </w:pPr>
      <w:r>
        <w:rPr>
          <w:rFonts w:eastAsia="Times New Roman"/>
        </w:rPr>
        <w:t>Setup Radio 2 configuration</w:t>
        <w:br w:type="textWrapping"/>
      </w:r>
    </w:p>
    <w:p>
      <w:pPr>
        <w:numPr>
          <w:ilvl w:val="1"/>
          <w:numId w:val="1"/>
        </w:numPr>
        <w:ind w:left="1080" w:hanging="360"/>
        <w:rPr>
          <w:rFonts w:eastAsia="Times New Roman"/>
        </w:rPr>
      </w:pPr>
      <w:r>
        <w:rPr>
          <w:rFonts w:eastAsia="Times New Roman"/>
          <w:shd w:val="clear" w:fill="ffff00"/>
        </w:rPr>
        <w:t>Setup Echo port configuration</w:t>
      </w:r>
      <w:r>
        <w:rPr>
          <w:rFonts w:eastAsia="Times New Roman"/>
        </w:rPr>
        <w:br w:type="textWrapping"/>
      </w:r>
    </w:p>
    <w:p>
      <w:pPr>
        <w:numPr>
          <w:ilvl w:val="1"/>
          <w:numId w:val="1"/>
        </w:numPr>
        <w:ind w:left="1080" w:hanging="360"/>
        <w:rPr>
          <w:rFonts w:eastAsia="Times New Roman"/>
        </w:rPr>
      </w:pPr>
      <w:r>
        <w:rPr>
          <w:rFonts w:eastAsia="Times New Roman"/>
          <w:shd w:val="clear" w:fill="ffff00"/>
        </w:rPr>
        <w:t>Setup Slave port configuration</w:t>
      </w:r>
      <w:r>
        <w:rPr>
          <w:rFonts w:eastAsia="Times New Roman"/>
        </w:rPr>
      </w:r>
    </w:p>
    <w:p>
      <w:pPr>
        <w:ind w:left="360"/>
        <w:rPr>
          <w:rFonts w:eastAsia="Times New Roman"/>
        </w:rPr>
      </w:pPr>
      <w:r>
        <w:rPr>
          <w:rFonts w:eastAsia="Times New Roman"/>
        </w:rPr>
      </w:r>
    </w:p>
    <w:p>
      <w:pPr>
        <w:numPr>
          <w:ilvl w:val="1"/>
          <w:numId w:val="1"/>
        </w:numPr>
        <w:ind w:left="1080" w:hanging="360"/>
        <w:rPr>
          <w:rFonts w:eastAsia="Times New Roman"/>
        </w:rPr>
      </w:pPr>
      <w:r>
        <w:rPr>
          <w:rFonts w:eastAsia="Times New Roman"/>
        </w:rPr>
        <w:t>Automatically change the radio</w:t>
      </w:r>
    </w:p>
    <w:p>
      <w:pPr>
        <w:ind w:left="360"/>
        <w:rPr>
          <w:rFonts w:eastAsia="Times New Roman"/>
        </w:rPr>
      </w:pPr>
      <w:r>
        <w:rPr>
          <w:rFonts w:eastAsia="Times New Roman"/>
        </w:rPr>
      </w:r>
    </w:p>
    <w:p>
      <w:pPr>
        <w:numPr>
          <w:ilvl w:val="1"/>
          <w:numId w:val="1"/>
        </w:numPr>
        <w:ind w:left="1080" w:hanging="360"/>
        <w:rPr>
          <w:rFonts w:eastAsia="Times New Roman"/>
        </w:rPr>
      </w:pPr>
      <w:r>
        <w:rPr>
          <w:rFonts w:eastAsia="Times New Roman"/>
        </w:rPr>
        <w:t>Show the Radio debug window</w:t>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bookmarkStart w:id="11" w:name="6_0_CD_ROM_MENU_ITEM"/>
      <w:bookmarkEnd w:id="11"/>
      <w:r/>
      <w:r>
        <w:rPr>
          <w:rFonts w:eastAsia="Times New Roman" w:cs="Times New Roman"/>
          <w:bCs w:val="0"/>
          <w:color w:val="000000"/>
          <w:sz w:val="24"/>
          <w:szCs w:val="20"/>
        </w:rPr>
        <w:t>6.0 CD ROM MENU ITEM</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 xml:space="preserve"> The </w:t>
      </w:r>
      <w:r>
        <w:rPr>
          <w:rFonts w:eastAsia="Times New Roman"/>
          <w:b/>
        </w:rPr>
        <w:t>CD ROM</w:t>
      </w:r>
      <w:r>
        <w:rPr>
          <w:rFonts w:eastAsia="Times New Roman"/>
        </w:rPr>
        <w:t xml:space="preserve"> menu item allows the user to select a CDROM Callbook to be used by Logger32 from the following list:</w:t>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1943100" cy="1190625"/>
            <wp:effectExtent l="0" t="0" r="0" b="0"/>
            <wp:docPr id="12" name="Pic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 729"/>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B6AAAAAAAAAAAAAAAAAAAAAAAAAAAAAAAAAAAAAAAAAAAAAA9AsAAFMHAAAAAAAAAAAAAAAAAAA="/>
                        </a:ext>
                      </a:extLst>
                    </pic:cNvPicPr>
                  </pic:nvPicPr>
                  <pic:blipFill>
                    <a:blip r:embed="rId19"/>
                    <a:stretch>
                      <a:fillRect/>
                    </a:stretch>
                  </pic:blipFill>
                  <pic:spPr>
                    <a:xfrm>
                      <a:off x="0" y="0"/>
                      <a:ext cx="1943100" cy="11906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SM_12</w:t>
      </w:r>
    </w:p>
    <w:p>
      <w:pPr>
        <w:numPr>
          <w:ilvl w:val="1"/>
          <w:numId w:val="1"/>
        </w:numPr>
        <w:ind w:left="1080" w:hanging="360"/>
        <w:rPr>
          <w:rFonts w:eastAsia="Times New Roman"/>
        </w:rPr>
      </w:pPr>
      <w:r>
        <w:rPr>
          <w:rFonts w:eastAsia="Times New Roman"/>
        </w:rPr>
        <w:t>None;</w:t>
        <w:br w:type="textWrapping"/>
      </w:r>
    </w:p>
    <w:p>
      <w:pPr>
        <w:numPr>
          <w:ilvl w:val="1"/>
          <w:numId w:val="1"/>
        </w:numPr>
        <w:ind w:left="1080" w:hanging="360"/>
        <w:rPr>
          <w:rFonts w:eastAsia="Times New Roman"/>
        </w:rPr>
      </w:pPr>
      <w:r>
        <w:rPr>
          <w:rFonts w:eastAsia="Times New Roman"/>
        </w:rPr>
        <w:t>RAC;</w:t>
        <w:br w:type="textWrapping"/>
      </w:r>
    </w:p>
    <w:p>
      <w:pPr>
        <w:numPr>
          <w:ilvl w:val="1"/>
          <w:numId w:val="1"/>
        </w:numPr>
        <w:ind w:left="1080" w:hanging="360"/>
        <w:rPr>
          <w:rFonts w:eastAsia="Times New Roman"/>
        </w:rPr>
      </w:pPr>
      <w:r>
        <w:rPr>
          <w:rFonts w:eastAsia="Times New Roman"/>
        </w:rPr>
        <w:t xml:space="preserve">QRZ; </w:t>
        <w:br w:type="textWrapping"/>
      </w:r>
    </w:p>
    <w:p>
      <w:pPr>
        <w:numPr>
          <w:ilvl w:val="1"/>
          <w:numId w:val="1"/>
        </w:numPr>
        <w:ind w:left="1080" w:hanging="360"/>
        <w:rPr>
          <w:rFonts w:eastAsia="Times New Roman"/>
        </w:rPr>
      </w:pPr>
      <w:r>
        <w:rPr>
          <w:rFonts w:eastAsia="Times New Roman"/>
        </w:rPr>
        <w:t>HamCall; or to</w:t>
        <w:br w:type="textWrapping"/>
      </w:r>
    </w:p>
    <w:p>
      <w:pPr>
        <w:numPr>
          <w:ilvl w:val="1"/>
          <w:numId w:val="1"/>
        </w:numPr>
        <w:ind w:left="1080" w:hanging="360"/>
        <w:rPr>
          <w:rFonts w:eastAsia="Times New Roman"/>
        </w:rPr>
      </w:pPr>
      <w:r>
        <w:rPr>
          <w:rFonts w:eastAsia="Times New Roman"/>
        </w:rPr>
        <w:t>Change the default drive</w:t>
      </w:r>
    </w:p>
    <w:p>
      <w:pPr>
        <w:pStyle w:val="para2"/>
        <w:keepLines w:val="0"/>
        <w:widowControl w:val="0"/>
        <w:rPr>
          <w:rFonts w:eastAsia="Times New Roman" w:cs="Times New Roman"/>
          <w:bCs w:val="0"/>
          <w:color w:val="000000"/>
          <w:sz w:val="24"/>
          <w:szCs w:val="20"/>
        </w:rPr>
      </w:pPr>
      <w:r/>
      <w:bookmarkStart w:id="12" w:name="7_0_AUTO_LOOK_UP_MENU_ITEM"/>
      <w:bookmarkEnd w:id="12"/>
      <w:r/>
      <w:r>
        <w:rPr>
          <w:rFonts w:eastAsia="Times New Roman" w:cs="Times New Roman"/>
          <w:bCs w:val="0"/>
          <w:color w:val="000000"/>
          <w:sz w:val="24"/>
          <w:szCs w:val="20"/>
        </w:rPr>
        <w:t>7.0 AUTO LOOK UP MENU ITEM</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 xml:space="preserve">The </w:t>
      </w:r>
      <w:r>
        <w:rPr>
          <w:rFonts w:eastAsia="Times New Roman"/>
          <w:b/>
        </w:rPr>
        <w:t>AUTO LOOKUP</w:t>
      </w:r>
      <w:r>
        <w:rPr>
          <w:rFonts w:eastAsia="Times New Roman"/>
        </w:rPr>
        <w:t xml:space="preserve"> menu item allows the user to configure Logger32 to automatically search for callsign data from one of the following selections, when a callsign is entered into the Logbook Entry window:</w:t>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2867025" cy="1266825"/>
            <wp:effectExtent l="0" t="0" r="0" b="0"/>
            <wp:docPr id="13" name="Pic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 730"/>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B6AAAAAAAAAAAAAAAAAAAAAAAAAAAAAAAAAAAAAAAAAAAAAAoxEAAMsHAAAAAAAAAAAAAAAAAAA="/>
                        </a:ext>
                      </a:extLst>
                    </pic:cNvPicPr>
                  </pic:nvPicPr>
                  <pic:blipFill>
                    <a:blip r:embed="rId20"/>
                    <a:stretch>
                      <a:fillRect/>
                    </a:stretch>
                  </pic:blipFill>
                  <pic:spPr>
                    <a:xfrm>
                      <a:off x="0" y="0"/>
                      <a:ext cx="2867025" cy="12668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SM_13</w:t>
      </w:r>
    </w:p>
    <w:p>
      <w:pPr>
        <w:rPr>
          <w:rFonts w:eastAsia="Times New Roman"/>
        </w:rPr>
      </w:pPr>
      <w:r>
        <w:rPr>
          <w:rFonts w:eastAsia="Times New Roman"/>
        </w:rPr>
      </w:r>
    </w:p>
    <w:p>
      <w:pPr>
        <w:numPr>
          <w:ilvl w:val="1"/>
          <w:numId w:val="1"/>
        </w:numPr>
        <w:ind w:left="1080" w:hanging="360"/>
        <w:rPr>
          <w:rFonts w:eastAsia="Times New Roman"/>
        </w:rPr>
      </w:pPr>
      <w:r>
        <w:rPr>
          <w:rFonts w:eastAsia="Times New Roman"/>
        </w:rPr>
        <w:t>Auto Golist lookup;</w:t>
        <w:br w:type="textWrapping"/>
      </w:r>
    </w:p>
    <w:p>
      <w:pPr>
        <w:numPr>
          <w:ilvl w:val="1"/>
          <w:numId w:val="1"/>
        </w:numPr>
        <w:ind w:left="1080" w:hanging="360"/>
        <w:rPr>
          <w:rFonts w:eastAsia="Times New Roman"/>
        </w:rPr>
      </w:pPr>
      <w:r>
        <w:rPr>
          <w:rFonts w:eastAsia="Times New Roman"/>
        </w:rPr>
        <w:t>Auto CD-ROM Lookup;</w:t>
        <w:br w:type="textWrapping"/>
      </w:r>
    </w:p>
    <w:p>
      <w:pPr>
        <w:numPr>
          <w:ilvl w:val="1"/>
          <w:numId w:val="1"/>
        </w:numPr>
        <w:ind w:left="1080" w:hanging="360"/>
        <w:rPr>
          <w:rFonts w:eastAsia="Times New Roman"/>
        </w:rPr>
      </w:pPr>
      <w:r>
        <w:rPr>
          <w:rFonts w:eastAsia="Times New Roman"/>
        </w:rPr>
        <w:t>Auto Internet Callsign Lookup (external);</w:t>
        <w:br w:type="textWrapping"/>
      </w:r>
    </w:p>
    <w:p>
      <w:pPr>
        <w:numPr>
          <w:ilvl w:val="1"/>
          <w:numId w:val="1"/>
        </w:numPr>
        <w:ind w:left="1080" w:hanging="360"/>
        <w:rPr>
          <w:rFonts w:eastAsia="Times New Roman"/>
        </w:rPr>
      </w:pPr>
      <w:r>
        <w:rPr>
          <w:rFonts w:eastAsia="Times New Roman"/>
        </w:rPr>
        <w:t>Auto Internet Callsign Lookup (internal);</w:t>
        <w:br w:type="textWrapping"/>
      </w:r>
    </w:p>
    <w:p>
      <w:pPr>
        <w:numPr>
          <w:ilvl w:val="1"/>
          <w:numId w:val="1"/>
        </w:numPr>
        <w:ind w:left="1080" w:hanging="360"/>
        <w:rPr>
          <w:rFonts w:eastAsia="Times New Roman"/>
        </w:rPr>
      </w:pPr>
      <w:r>
        <w:rPr>
          <w:rFonts w:eastAsia="Times New Roman"/>
        </w:rPr>
        <w:t>Open minimized on auto lookup.</w:t>
        <w:br w:type="textWrapping"/>
      </w:r>
    </w:p>
    <w:p>
      <w:pPr>
        <w:pStyle w:val="para2"/>
        <w:keepLines w:val="0"/>
        <w:widowControl w:val="0"/>
        <w:rPr>
          <w:rFonts w:eastAsia="Times New Roman" w:cs="Times New Roman"/>
          <w:bCs w:val="0"/>
          <w:color w:val="000000"/>
          <w:sz w:val="24"/>
          <w:szCs w:val="20"/>
        </w:rPr>
      </w:pPr>
      <w:r/>
      <w:bookmarkStart w:id="13" w:name="8_0_FREQUENCY_MENU_ITEM"/>
      <w:bookmarkEnd w:id="13"/>
      <w:r/>
      <w:r>
        <w:rPr>
          <w:rFonts w:eastAsia="Times New Roman" w:cs="Times New Roman"/>
          <w:bCs w:val="0"/>
          <w:color w:val="000000"/>
          <w:sz w:val="24"/>
          <w:szCs w:val="20"/>
        </w:rPr>
        <w:t>8.0 FREQUENCY MENU ITEM</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 xml:space="preserve">The </w:t>
      </w:r>
      <w:r>
        <w:rPr>
          <w:rFonts w:eastAsia="Times New Roman"/>
          <w:b/>
        </w:rPr>
        <w:t>FREQUENCY</w:t>
      </w:r>
      <w:r>
        <w:rPr>
          <w:rFonts w:eastAsia="Times New Roman"/>
        </w:rPr>
        <w:t xml:space="preserve"> menu item allows the user to select the frequency format to be used by Logger32 from a drop-down menu list.</w:t>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3486150" cy="2095500"/>
            <wp:effectExtent l="0" t="0" r="0" b="0"/>
            <wp:docPr id="14" name="Pic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 731"/>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YAAAAB6AAAAAAAAAAAAAAAAAAAAAAAAAAAAAAAAAAAAAAAAAAAAAAchUAAOQMAAAAAAAAAAAAAAAAAAA="/>
                        </a:ext>
                      </a:extLst>
                    </pic:cNvPicPr>
                  </pic:nvPicPr>
                  <pic:blipFill>
                    <a:blip r:embed="rId21"/>
                    <a:stretch>
                      <a:fillRect/>
                    </a:stretch>
                  </pic:blipFill>
                  <pic:spPr>
                    <a:xfrm>
                      <a:off x="0" y="0"/>
                      <a:ext cx="3486150" cy="20955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SM_14</w:t>
      </w:r>
    </w:p>
    <w:p>
      <w:pPr>
        <w:pStyle w:val="para2"/>
        <w:keepLines w:val="0"/>
        <w:widowControl w:val="0"/>
        <w:rPr>
          <w:rFonts w:eastAsia="Times New Roman" w:cs="Times New Roman"/>
          <w:bCs w:val="0"/>
          <w:color w:val="000000"/>
          <w:sz w:val="24"/>
          <w:szCs w:val="20"/>
        </w:rPr>
      </w:pPr>
      <w:r/>
      <w:bookmarkStart w:id="14" w:name="9_0_ANTENNA_SELECTOR_MENU_ITEM"/>
      <w:bookmarkEnd w:id="14"/>
      <w:r/>
      <w:r>
        <w:rPr>
          <w:rFonts w:eastAsia="Times New Roman" w:cs="Times New Roman"/>
          <w:bCs w:val="0"/>
          <w:color w:val="000000"/>
          <w:sz w:val="24"/>
          <w:szCs w:val="20"/>
        </w:rPr>
        <w:t>9.0 ANTENNA SELECTOR MENU ITEM</w:t>
      </w:r>
      <w:r>
        <w:rPr>
          <w:rFonts w:eastAsia="Times New Roman" w:cs="Times New Roman"/>
          <w:bCs w:val="0"/>
          <w:color w:val="000000"/>
          <w:sz w:val="24"/>
          <w:szCs w:val="20"/>
        </w:rPr>
      </w:r>
    </w:p>
    <w:p>
      <w:pPr>
        <w:rPr>
          <w:rFonts w:eastAsia="Times New Roman"/>
        </w:rPr>
      </w:pPr>
      <w:r>
        <w:rPr>
          <w:rFonts w:eastAsia="Times New Roman"/>
        </w:rPr>
      </w:r>
    </w:p>
    <w:p>
      <w:r>
        <w:rPr>
          <w:rFonts w:eastAsia="Times New Roman"/>
        </w:rPr>
        <w:t xml:space="preserve">The </w:t>
      </w:r>
      <w:r>
        <w:rPr>
          <w:rFonts w:eastAsia="Times New Roman"/>
          <w:b/>
        </w:rPr>
        <w:t>ANTENNA SELECTOR</w:t>
      </w:r>
      <w:r>
        <w:rPr>
          <w:rFonts w:eastAsia="Times New Roman"/>
        </w:rPr>
        <w:t xml:space="preserve"> menu item displays the Antenna Selector dialog box that enables the user to configure Logger32 to use an electronic antenna switch to automatically select different antennas for different bands. Details can be found in the </w:t>
      </w:r>
      <w:hyperlink w:anchor="_topic_SetupAntennaSelector" w:history="1">
        <w:r>
          <w:rPr>
            <w:rStyle w:val="char1"/>
            <w:rFonts w:eastAsia="Times New Roman"/>
          </w:rPr>
          <w:t>Setup Antenna Selector</w:t>
        </w:r>
      </w:hyperlink>
      <w:r>
        <w:rPr>
          <w:rFonts w:eastAsia="Times New Roman"/>
        </w:rPr>
        <w:t xml:space="preserve"> topic.</w:t>
      </w:r>
      <w:r/>
    </w:p>
    <w:p>
      <w:pPr>
        <w:pStyle w:val="para2"/>
        <w:keepLines w:val="0"/>
        <w:widowControl w:val="0"/>
        <w:rPr>
          <w:rFonts w:eastAsia="Times New Roman" w:cs="Times New Roman"/>
          <w:bCs w:val="0"/>
          <w:color w:val="000000"/>
          <w:sz w:val="24"/>
          <w:szCs w:val="20"/>
        </w:rPr>
      </w:pPr>
      <w:r/>
      <w:bookmarkStart w:id="15" w:name="10_0_ROTOR_MENU_ITEM"/>
      <w:bookmarkEnd w:id="15"/>
      <w:r/>
      <w:r>
        <w:rPr>
          <w:rFonts w:eastAsia="Times New Roman" w:cs="Times New Roman"/>
          <w:bCs w:val="0"/>
          <w:color w:val="000000"/>
          <w:sz w:val="24"/>
          <w:szCs w:val="20"/>
        </w:rPr>
        <w:t>10.0 ROTOR MENU ITEM</w:t>
      </w:r>
      <w:r>
        <w:rPr>
          <w:rFonts w:eastAsia="Times New Roman" w:cs="Times New Roman"/>
          <w:bCs w:val="0"/>
          <w:color w:val="000000"/>
          <w:sz w:val="24"/>
          <w:szCs w:val="20"/>
        </w:rPr>
      </w:r>
    </w:p>
    <w:p>
      <w:pPr>
        <w:rPr>
          <w:rFonts w:eastAsia="Times New Roman"/>
        </w:rPr>
      </w:pPr>
      <w:r>
        <w:rPr>
          <w:rFonts w:eastAsia="Times New Roman"/>
        </w:rPr>
      </w:r>
    </w:p>
    <w:p>
      <w:r>
        <w:rPr>
          <w:rFonts w:eastAsia="Times New Roman"/>
        </w:rPr>
        <w:t xml:space="preserve">The </w:t>
      </w:r>
      <w:r>
        <w:rPr>
          <w:rFonts w:eastAsia="Times New Roman"/>
          <w:b/>
        </w:rPr>
        <w:t>ROTOR</w:t>
      </w:r>
      <w:r>
        <w:rPr>
          <w:rFonts w:eastAsia="Times New Roman"/>
        </w:rPr>
        <w:t xml:space="preserve"> menu item allows the user to interface Logger32 to an antenna rotator using an RS-232 serial interface. Details can be found in the </w:t>
      </w:r>
      <w:hyperlink w:anchor="_topic_SetupAntennaRotator" w:history="1">
        <w:r>
          <w:rPr>
            <w:rStyle w:val="char1"/>
            <w:rFonts w:eastAsia="Times New Roman"/>
          </w:rPr>
          <w:t>Setup Antenna Rotator</w:t>
        </w:r>
      </w:hyperlink>
      <w:r>
        <w:rPr>
          <w:rFonts w:eastAsia="Times New Roman"/>
        </w:rPr>
        <w:t xml:space="preserve"> topic.</w:t>
      </w:r>
      <w:r/>
    </w:p>
    <w:p>
      <w:pPr>
        <w:pStyle w:val="para2"/>
        <w:keepLines w:val="0"/>
        <w:widowControl w:val="0"/>
        <w:rPr>
          <w:rFonts w:eastAsia="Times New Roman" w:cs="Times New Roman"/>
          <w:bCs w:val="0"/>
          <w:color w:val="000000"/>
          <w:sz w:val="24"/>
          <w:szCs w:val="20"/>
        </w:rPr>
      </w:pPr>
      <w:r/>
      <w:bookmarkStart w:id="16" w:name="11_0_DX_SPOT_MENU_ITEM"/>
      <w:bookmarkEnd w:id="16"/>
      <w:r/>
      <w:r>
        <w:rPr>
          <w:rFonts w:eastAsia="Times New Roman" w:cs="Times New Roman"/>
          <w:bCs w:val="0"/>
          <w:color w:val="000000"/>
          <w:sz w:val="24"/>
          <w:szCs w:val="20"/>
        </w:rPr>
        <w:t>11.0 DX SPOT MENU ITEM</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 xml:space="preserve">The </w:t>
      </w:r>
      <w:r>
        <w:rPr>
          <w:rFonts w:eastAsia="Times New Roman"/>
          <w:b/>
        </w:rPr>
        <w:t>DX Spot</w:t>
      </w:r>
      <w:r>
        <w:rPr>
          <w:rFonts w:eastAsia="Times New Roman"/>
        </w:rPr>
        <w:t xml:space="preserve"> menu item allows the user to setup the DX Spots message interface and message data for Logger32 to send from the Logbook Entry Window.</w:t>
      </w:r>
    </w:p>
    <w:p>
      <w:pPr>
        <w:rPr>
          <w:rFonts w:eastAsia="Times New Roman"/>
        </w:rPr>
      </w:pPr>
      <w:r>
        <w:rPr>
          <w:rFonts w:eastAsia="Times New Roman"/>
        </w:rPr>
      </w:r>
    </w:p>
    <w:p>
      <w:pPr>
        <w:spacing/>
        <w:jc w:val="center"/>
        <w:rPr>
          <w:rFonts w:eastAsia="Times New Roman"/>
        </w:rPr>
      </w:pPr>
      <w:r/>
      <w:r>
        <w:rPr>
          <w:noProof/>
        </w:rPr>
        <w:drawing>
          <wp:inline distT="0" distB="0" distL="0" distR="0">
            <wp:extent cx="3562350" cy="3581400"/>
            <wp:effectExtent l="0" t="0" r="0" b="0"/>
            <wp:docPr id="15" name="画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画像1"/>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B6AAAAAAAAAAAAAAAAAAAAAAAAAAAAAAAAAAAAAAAAAAAAAA6hUAAAgWAAAAAAAAAAAAAAAAAAA="/>
                        </a:ext>
                      </a:extLst>
                    </pic:cNvPicPr>
                  </pic:nvPicPr>
                  <pic:blipFill>
                    <a:blip r:embed="rId22"/>
                    <a:stretch>
                      <a:fillRect/>
                    </a:stretch>
                  </pic:blipFill>
                  <pic:spPr>
                    <a:xfrm>
                      <a:off x="0" y="0"/>
                      <a:ext cx="3562350" cy="35814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color w:val="ff0000"/>
        </w:rPr>
      </w:pPr>
      <w:r>
        <w:rPr>
          <w:rFonts w:eastAsia="Times New Roman"/>
          <w:color w:val="ff0000"/>
        </w:rPr>
        <w:t>new SM_15</w:t>
      </w:r>
    </w:p>
    <w:p>
      <w:pPr>
        <w:rPr>
          <w:rFonts w:eastAsia="Times New Roman"/>
        </w:rPr>
      </w:pPr>
      <w:r>
        <w:rPr>
          <w:rFonts w:eastAsia="Times New Roman"/>
        </w:rPr>
      </w:r>
    </w:p>
    <w:p>
      <w:pPr>
        <w:numPr>
          <w:ilvl w:val="1"/>
          <w:numId w:val="1"/>
        </w:numPr>
        <w:ind w:left="1080" w:hanging="360"/>
        <w:rPr>
          <w:rFonts w:eastAsia="Times New Roman"/>
        </w:rPr>
      </w:pPr>
      <w:r>
        <w:rPr>
          <w:rFonts w:eastAsia="Times New Roman"/>
        </w:rPr>
        <w:t>Configure the port Keep Alive functionality;</w:t>
      </w:r>
    </w:p>
    <w:p>
      <w:pPr>
        <w:ind w:left="360"/>
        <w:rPr>
          <w:rFonts w:eastAsia="Times New Roman"/>
        </w:rPr>
      </w:pPr>
      <w:r>
        <w:rPr>
          <w:rFonts w:eastAsia="Times New Roman"/>
        </w:rPr>
      </w:r>
    </w:p>
    <w:p>
      <w:pPr>
        <w:numPr>
          <w:ilvl w:val="1"/>
          <w:numId w:val="1"/>
        </w:numPr>
        <w:ind w:left="1080" w:hanging="360"/>
        <w:rPr>
          <w:rFonts w:eastAsia="Times New Roman"/>
        </w:rPr>
      </w:pPr>
      <w:r>
        <w:rPr>
          <w:rFonts w:eastAsia="Times New Roman"/>
        </w:rPr>
        <w:t>Select the Port (interface) to be used;</w:t>
        <w:br w:type="textWrapping"/>
      </w:r>
    </w:p>
    <w:p>
      <w:pPr>
        <w:numPr>
          <w:ilvl w:val="1"/>
          <w:numId w:val="1"/>
        </w:numPr>
        <w:ind w:left="1080" w:hanging="360"/>
        <w:rPr>
          <w:rFonts w:eastAsia="Times New Roman"/>
        </w:rPr>
      </w:pPr>
      <w:r>
        <w:rPr>
          <w:rFonts w:eastAsia="Times New Roman"/>
        </w:rPr>
        <w:t>Define the Frequency format to be used in the message and incoming spot;</w:t>
        <w:br w:type="textWrapping"/>
      </w:r>
    </w:p>
    <w:p>
      <w:pPr>
        <w:numPr>
          <w:ilvl w:val="1"/>
          <w:numId w:val="1"/>
        </w:numPr>
        <w:ind w:left="1080" w:hanging="360"/>
        <w:rPr>
          <w:rFonts w:eastAsia="Times New Roman"/>
        </w:rPr>
      </w:pPr>
      <w:r>
        <w:rPr>
          <w:rFonts w:eastAsia="Times New Roman"/>
        </w:rPr>
        <w:t>Include the QSX data in the message for split operations;</w:t>
        <w:br w:type="textWrapping"/>
      </w:r>
    </w:p>
    <w:p>
      <w:pPr>
        <w:numPr>
          <w:ilvl w:val="1"/>
          <w:numId w:val="1"/>
        </w:numPr>
        <w:ind w:left="1080" w:hanging="360"/>
        <w:rPr>
          <w:rFonts w:eastAsia="Times New Roman"/>
        </w:rPr>
      </w:pPr>
      <w:r>
        <w:rPr>
          <w:rFonts w:eastAsia="Times New Roman"/>
        </w:rPr>
        <w:t>Prompt for comments to add to the message; and,</w:t>
        <w:br w:type="textWrapping"/>
      </w:r>
    </w:p>
    <w:p>
      <w:pPr>
        <w:numPr>
          <w:ilvl w:val="1"/>
          <w:numId w:val="1"/>
        </w:numPr>
        <w:ind w:left="1080" w:hanging="360"/>
      </w:pPr>
      <w:r>
        <w:rPr>
          <w:rFonts w:eastAsia="Times New Roman"/>
        </w:rPr>
        <w:t xml:space="preserve">Return the cursor to the </w:t>
      </w:r>
      <w:hyperlink w:anchor="_topic_LogbookEntryWindow" w:history="1">
        <w:r>
          <w:rPr>
            <w:rStyle w:val="char1"/>
            <w:rFonts w:eastAsia="Times New Roman"/>
          </w:rPr>
          <w:t>Logbook Entry window</w:t>
        </w:r>
      </w:hyperlink>
      <w:r>
        <w:rPr>
          <w:rFonts w:eastAsia="Times New Roman"/>
        </w:rPr>
        <w:t xml:space="preserve"> upon message completion.</w:t>
      </w:r>
      <w:r/>
    </w:p>
    <w:p>
      <w:pPr>
        <w:ind w:left="360" w:hanging="360"/>
        <w:rPr>
          <w:rFonts w:eastAsia="Times New Roman"/>
        </w:rPr>
      </w:pPr>
      <w:r>
        <w:rPr>
          <w:rFonts w:eastAsia="Times New Roman"/>
        </w:rPr>
      </w:r>
    </w:p>
    <w:p>
      <w:pPr>
        <w:numPr>
          <w:ilvl w:val="1"/>
          <w:numId w:val="1"/>
        </w:numPr>
        <w:ind w:left="1080" w:hanging="360"/>
        <w:rPr>
          <w:rFonts w:eastAsia="Times New Roman"/>
          <w:color w:val="ff0000"/>
        </w:rPr>
      </w:pPr>
      <w:r>
        <w:rPr>
          <w:rFonts w:eastAsia="Times New Roman"/>
          <w:color w:val="ff0000"/>
        </w:rPr>
        <w:t>Make a DX Spot for every QSOs logged from WSJT/JTDX;</w:t>
      </w:r>
    </w:p>
    <w:p>
      <w:pPr>
        <w:ind w:left="360" w:hanging="360"/>
        <w:rPr>
          <w:rFonts w:eastAsia="Times New Roman"/>
          <w:color w:val="ff0000"/>
        </w:rPr>
      </w:pPr>
      <w:r>
        <w:rPr>
          <w:rFonts w:eastAsia="Times New Roman"/>
          <w:color w:val="ff0000"/>
        </w:rPr>
      </w:r>
    </w:p>
    <w:p>
      <w:pPr>
        <w:ind w:left="360"/>
      </w:pPr>
      <w:r>
        <w:rPr>
          <w:rFonts w:eastAsia="Times New Roman"/>
          <w:color w:val="ff0000"/>
        </w:rPr>
        <w:t>This is a sample of logged QSO and DX Spot for YC6JRT. In this sample VFO frequency is 21074.0KHz, receive tone frequency is 1371Hz and transmit tone frequency is 400Hz.</w:t>
      </w:r>
      <w:r/>
    </w:p>
    <w:p>
      <w:pPr>
        <w:ind w:left="360"/>
        <w:rPr>
          <w:rFonts w:eastAsia="Times New Roman"/>
        </w:rPr>
      </w:pPr>
      <w:r>
        <w:rPr>
          <w:rFonts w:eastAsia="Times New Roman"/>
        </w:rPr>
      </w:r>
    </w:p>
    <w:p>
      <w:pPr>
        <w:ind w:left="360"/>
        <w:spacing/>
        <w:jc w:val="center"/>
        <w:rPr>
          <w:rFonts w:eastAsia="Times New Roman"/>
        </w:rPr>
      </w:pPr>
      <w:r/>
      <w:r>
        <w:rPr>
          <w:noProof/>
        </w:rPr>
        <w:drawing>
          <wp:inline distT="0" distB="0" distL="0" distR="0">
            <wp:extent cx="5172075" cy="1019175"/>
            <wp:effectExtent l="0" t="0" r="0" b="0"/>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1AAAAB6AAAAAAAAAAAAAAAAAAAAAAAAAAAAAAAAAAAAAAAAAAAAAA0R8AAEUGAAAAAAAAAAAAAAAAAAA="/>
                        </a:ext>
                      </a:extLst>
                    </pic:cNvPicPr>
                  </pic:nvPicPr>
                  <pic:blipFill>
                    <a:blip r:embed="rId23"/>
                    <a:stretch>
                      <a:fillRect/>
                    </a:stretch>
                  </pic:blipFill>
                  <pic:spPr>
                    <a:xfrm>
                      <a:off x="0" y="0"/>
                      <a:ext cx="5172075" cy="1019175"/>
                    </a:xfrm>
                    <a:prstGeom prst="rect">
                      <a:avLst/>
                    </a:prstGeom>
                    <a:noFill/>
                    <a:ln w="9525">
                      <a:noFill/>
                    </a:ln>
                  </pic:spPr>
                </pic:pic>
              </a:graphicData>
            </a:graphic>
          </wp:inline>
        </w:drawing>
      </w:r>
      <w:r/>
      <w:r>
        <w:rPr>
          <w:rFonts w:eastAsia="Times New Roman"/>
        </w:rPr>
      </w:r>
    </w:p>
    <w:p>
      <w:pPr>
        <w:ind w:left="360"/>
        <w:rPr>
          <w:rFonts w:eastAsia="Times New Roman"/>
        </w:rPr>
      </w:pPr>
      <w:r>
        <w:rPr>
          <w:rFonts w:eastAsia="Times New Roman"/>
        </w:rPr>
      </w:r>
    </w:p>
    <w:p>
      <w:pPr>
        <w:ind w:left="360"/>
        <w:spacing/>
        <w:jc w:val="center"/>
        <w:rPr>
          <w:rFonts w:eastAsia="Times New Roman"/>
          <w:color w:val="ff0000"/>
        </w:rPr>
      </w:pPr>
      <w:r>
        <w:rPr>
          <w:rFonts w:eastAsia="Times New Roman"/>
          <w:color w:val="ff0000"/>
        </w:rPr>
        <w:t>SM_15D</w:t>
      </w:r>
    </w:p>
    <w:p>
      <w:pPr>
        <w:ind w:left="360"/>
        <w:rPr>
          <w:rFonts w:eastAsia="Times New Roman"/>
        </w:rPr>
      </w:pPr>
      <w:r>
        <w:rPr>
          <w:rFonts w:eastAsia="Times New Roman"/>
        </w:rPr>
      </w:r>
    </w:p>
    <w:p>
      <w:pPr>
        <w:ind w:left="360"/>
        <w:rPr>
          <w:rFonts w:eastAsia="Times New Roman"/>
        </w:rPr>
      </w:pPr>
      <w:r>
        <w:rPr>
          <w:rFonts w:eastAsia="Times New Roman"/>
        </w:rPr>
        <w:t>If you prefer to operate in Ego trip booster mode then check this option. If you check this option then new button appears.</w:t>
      </w:r>
    </w:p>
    <w:p>
      <w:pPr>
        <w:ind w:left="360"/>
        <w:rPr>
          <w:rFonts w:eastAsia="Times New Roman"/>
        </w:rPr>
      </w:pPr>
      <w:r>
        <w:rPr>
          <w:rFonts w:eastAsia="Times New Roman"/>
        </w:rPr>
      </w:r>
    </w:p>
    <w:p>
      <w:pPr>
        <w:ind w:left="360"/>
        <w:spacing/>
        <w:jc w:val="center"/>
        <w:rPr>
          <w:rFonts w:eastAsia="Times New Roman"/>
        </w:rPr>
      </w:pPr>
      <w:r/>
      <w:r>
        <w:rPr>
          <w:noProof/>
        </w:rPr>
        <w:drawing>
          <wp:inline distT="0" distB="0" distL="0" distR="0">
            <wp:extent cx="3619500" cy="3333750"/>
            <wp:effectExtent l="0" t="0" r="0" b="0"/>
            <wp:docPr id="17" name="Pic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 733"/>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7AAAAB6AAAAAAAAAAAAAAAAAAAAAAAAAAAAAAAAAAAAAAAAAAAAAARBYAAIIUAAAAAAAAAAAAAAAAAAA="/>
                        </a:ext>
                      </a:extLst>
                    </pic:cNvPicPr>
                  </pic:nvPicPr>
                  <pic:blipFill>
                    <a:blip r:embed="rId24"/>
                    <a:stretch>
                      <a:fillRect/>
                    </a:stretch>
                  </pic:blipFill>
                  <pic:spPr>
                    <a:xfrm>
                      <a:off x="0" y="0"/>
                      <a:ext cx="3619500" cy="3333750"/>
                    </a:xfrm>
                    <a:prstGeom prst="rect">
                      <a:avLst/>
                    </a:prstGeom>
                    <a:noFill/>
                    <a:ln w="9525">
                      <a:noFill/>
                    </a:ln>
                  </pic:spPr>
                </pic:pic>
              </a:graphicData>
            </a:graphic>
          </wp:inline>
        </w:drawing>
      </w:r>
      <w:r/>
      <w:r>
        <w:rPr>
          <w:rFonts w:eastAsia="Times New Roman"/>
        </w:rPr>
      </w:r>
    </w:p>
    <w:p>
      <w:pPr>
        <w:ind w:left="360"/>
        <w:spacing/>
        <w:jc w:val="center"/>
        <w:rPr>
          <w:rFonts w:eastAsia="Times New Roman"/>
        </w:rPr>
      </w:pPr>
      <w:r>
        <w:rPr>
          <w:rFonts w:eastAsia="Times New Roman"/>
        </w:rPr>
      </w:r>
    </w:p>
    <w:p>
      <w:pPr>
        <w:ind w:left="360"/>
        <w:spacing/>
        <w:jc w:val="center"/>
        <w:rPr>
          <w:rFonts w:eastAsia="Times New Roman"/>
        </w:rPr>
      </w:pPr>
      <w:r>
        <w:rPr>
          <w:rFonts w:eastAsia="Times New Roman"/>
          <w:color w:val="ff0000"/>
        </w:rPr>
        <w:t xml:space="preserve">SM </w:t>
      </w:r>
      <w:r>
        <w:rPr>
          <w:rFonts w:eastAsia="Times New Roman"/>
          <w:strike w:val="1"/>
          <w:color w:val="ff0000"/>
        </w:rPr>
        <w:t>CWM</w:t>
      </w:r>
      <w:r>
        <w:rPr>
          <w:rFonts w:eastAsia="Times New Roman"/>
        </w:rPr>
        <w:t>_15A</w:t>
      </w:r>
    </w:p>
    <w:p>
      <w:pPr>
        <w:ind w:left="360"/>
        <w:rPr>
          <w:rFonts w:eastAsia="Times New Roman"/>
        </w:rPr>
      </w:pP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rPr>
        <w:t>Click the Setup ego trip comments button.</w:t>
      </w:r>
    </w:p>
    <w:p>
      <w:pPr>
        <w:ind w:left="360"/>
        <w:rPr>
          <w:rFonts w:eastAsia="Times New Roman"/>
        </w:rPr>
      </w:pPr>
      <w:r>
        <w:rPr>
          <w:rFonts w:eastAsia="Times New Roman"/>
        </w:rPr>
      </w:r>
    </w:p>
    <w:p>
      <w:pPr>
        <w:ind w:left="360"/>
        <w:spacing/>
        <w:jc w:val="center"/>
        <w:rPr>
          <w:rFonts w:eastAsia="Times New Roman"/>
        </w:rPr>
      </w:pPr>
      <w:r/>
      <w:r>
        <w:rPr>
          <w:noProof/>
        </w:rPr>
        <w:drawing>
          <wp:inline distT="0" distB="0" distL="0" distR="0">
            <wp:extent cx="3619500" cy="3333750"/>
            <wp:effectExtent l="0" t="0" r="0" b="0"/>
            <wp:docPr id="18" name="Pic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 734"/>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CAAAAB6AAAAAAAAAAAAAAAAAAAAAAAAAAAAAAAAAAAAAAAAAAAAAARBYAAIIUAAAAAAAAAAAAAAAAAAA="/>
                        </a:ext>
                      </a:extLst>
                    </pic:cNvPicPr>
                  </pic:nvPicPr>
                  <pic:blipFill>
                    <a:blip r:embed="rId25"/>
                    <a:stretch>
                      <a:fillRect/>
                    </a:stretch>
                  </pic:blipFill>
                  <pic:spPr>
                    <a:xfrm>
                      <a:off x="0" y="0"/>
                      <a:ext cx="3619500" cy="3333750"/>
                    </a:xfrm>
                    <a:prstGeom prst="rect">
                      <a:avLst/>
                    </a:prstGeom>
                    <a:noFill/>
                    <a:ln w="9525">
                      <a:noFill/>
                    </a:ln>
                  </pic:spPr>
                </pic:pic>
              </a:graphicData>
            </a:graphic>
          </wp:inline>
        </w:drawing>
      </w:r>
      <w:r/>
      <w:r>
        <w:rPr>
          <w:rFonts w:eastAsia="Times New Roman"/>
        </w:rPr>
      </w:r>
    </w:p>
    <w:p>
      <w:pPr>
        <w:ind w:left="360"/>
        <w:spacing/>
        <w:jc w:val="center"/>
        <w:rPr>
          <w:rFonts w:eastAsia="Times New Roman"/>
        </w:rPr>
      </w:pPr>
      <w:r>
        <w:rPr>
          <w:rFonts w:eastAsia="Times New Roman"/>
        </w:rPr>
      </w:r>
    </w:p>
    <w:p>
      <w:pPr>
        <w:ind w:left="360"/>
        <w:spacing/>
        <w:jc w:val="center"/>
        <w:rPr>
          <w:rFonts w:eastAsia="Times New Roman"/>
        </w:rPr>
      </w:pPr>
      <w:r>
        <w:rPr>
          <w:rFonts w:eastAsia="Times New Roman"/>
          <w:color w:val="ff0000"/>
        </w:rPr>
        <w:t xml:space="preserve">SM </w:t>
      </w:r>
      <w:r>
        <w:rPr>
          <w:rFonts w:eastAsia="Times New Roman"/>
          <w:strike w:val="1"/>
          <w:color w:val="ff0000"/>
        </w:rPr>
        <w:t>CWM</w:t>
      </w:r>
      <w:r>
        <w:rPr>
          <w:rFonts w:eastAsia="Times New Roman"/>
        </w:rPr>
        <w:t>_15B</w:t>
      </w:r>
    </w:p>
    <w:p>
      <w:pPr>
        <w:ind w:left="360"/>
        <w:rPr>
          <w:rFonts w:eastAsia="Times New Roman"/>
        </w:rPr>
      </w:pPr>
      <w:r>
        <w:rPr>
          <w:rFonts w:eastAsia="Times New Roman"/>
        </w:rPr>
      </w:r>
    </w:p>
    <w:p>
      <w:pPr>
        <w:ind w:left="360"/>
        <w:rPr>
          <w:rFonts w:eastAsia="Times New Roman"/>
        </w:rPr>
      </w:pPr>
      <w:r>
        <w:rPr>
          <w:rFonts w:eastAsia="Times New Roman"/>
        </w:rPr>
        <w:t>Check your favorite options and click Apply.  Now ready to go. DX spot with ego comment will be sent whenever QSO is logged.  Ego comment is automagically generated by Logger32.  You can add personalized message too. Some ego comment samples below.</w:t>
      </w:r>
    </w:p>
    <w:p>
      <w:pPr>
        <w:ind w:left="360"/>
        <w:rPr>
          <w:rFonts w:eastAsia="Times New Roman"/>
        </w:rPr>
      </w:pPr>
      <w:r>
        <w:rPr>
          <w:rFonts w:eastAsia="Times New Roman"/>
        </w:rPr>
      </w:r>
    </w:p>
    <w:p>
      <w:pPr>
        <w:ind w:left="360"/>
        <w:spacing/>
        <w:jc w:val="center"/>
        <w:rPr>
          <w:rFonts w:eastAsia="Times New Roman"/>
        </w:rPr>
      </w:pPr>
      <w:r/>
      <w:r>
        <w:rPr>
          <w:noProof/>
        </w:rPr>
        <w:drawing>
          <wp:inline distT="0" distB="0" distL="0" distR="0">
            <wp:extent cx="5734050" cy="1257300"/>
            <wp:effectExtent l="0" t="0" r="0" b="0"/>
            <wp:docPr id="19" name="Pic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 735"/>
                    <pic:cNvPicPr>
                      <a:picLocks noChangeAspect="1"/>
                      <a:extLst>
                        <a:ext uri="smNativeData">
                          <sm:smNativeData xmlns:sm="smNativeData" val="SMDATA_16_v5tw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IAAAAB6AAAAAAAAAAAAAAAAAAAAAAAAAAAAAAAAAAAAAAAAAAAAAARiMAALwHAAAAAAAAAAAAAAAAAAA="/>
                        </a:ext>
                      </a:extLst>
                    </pic:cNvPicPr>
                  </pic:nvPicPr>
                  <pic:blipFill>
                    <a:blip r:embed="rId26"/>
                    <a:stretch>
                      <a:fillRect/>
                    </a:stretch>
                  </pic:blipFill>
                  <pic:spPr>
                    <a:xfrm>
                      <a:off x="0" y="0"/>
                      <a:ext cx="5734050" cy="1257300"/>
                    </a:xfrm>
                    <a:prstGeom prst="rect">
                      <a:avLst/>
                    </a:prstGeom>
                    <a:noFill/>
                    <a:ln w="9525">
                      <a:noFill/>
                    </a:ln>
                  </pic:spPr>
                </pic:pic>
              </a:graphicData>
            </a:graphic>
          </wp:inline>
        </w:drawing>
      </w:r>
      <w:r/>
      <w:r>
        <w:rPr>
          <w:rFonts w:eastAsia="Times New Roman"/>
        </w:rPr>
      </w:r>
    </w:p>
    <w:p>
      <w:pPr>
        <w:ind w:left="360"/>
        <w:spacing/>
        <w:jc w:val="center"/>
        <w:rPr>
          <w:rFonts w:eastAsia="Times New Roman"/>
        </w:rPr>
      </w:pPr>
      <w:r>
        <w:rPr>
          <w:rFonts w:eastAsia="Times New Roman"/>
        </w:rPr>
      </w:r>
    </w:p>
    <w:p>
      <w:pPr>
        <w:ind w:left="360"/>
        <w:spacing/>
        <w:jc w:val="center"/>
        <w:rPr>
          <w:rFonts w:eastAsia="Times New Roman"/>
        </w:rPr>
      </w:pPr>
      <w:r>
        <w:rPr>
          <w:rFonts w:eastAsia="Times New Roman"/>
          <w:color w:val="ff0000"/>
        </w:rPr>
        <w:t xml:space="preserve">SM </w:t>
      </w:r>
      <w:r>
        <w:rPr>
          <w:rFonts w:eastAsia="Times New Roman"/>
          <w:strike w:val="1"/>
          <w:color w:val="ff0000"/>
        </w:rPr>
        <w:t>CWM</w:t>
      </w:r>
      <w:r>
        <w:rPr>
          <w:rFonts w:eastAsia="Times New Roman"/>
        </w:rPr>
        <w:t>_15C</w:t>
      </w:r>
    </w:p>
    <w:p>
      <w:pPr>
        <w:pStyle w:val="para2"/>
        <w:keepLines w:val="0"/>
        <w:widowControl w:val="0"/>
        <w:rPr>
          <w:rFonts w:eastAsia="Times New Roman" w:cs="Times New Roman"/>
          <w:bCs w:val="0"/>
          <w:color w:val="000000"/>
          <w:sz w:val="24"/>
          <w:szCs w:val="20"/>
        </w:rPr>
      </w:pPr>
      <w:r/>
      <w:bookmarkStart w:id="17" w:name="12_0_HAM_CAP_MENU_ITEM"/>
      <w:bookmarkEnd w:id="17"/>
      <w:r/>
      <w:bookmarkStart w:id="18" w:name="12_0_HAM_CAP_MENU_ITEM"/>
      <w:bookmarkEnd w:id="18"/>
      <w:r/>
      <w:r>
        <w:rPr>
          <w:rFonts w:eastAsia="Times New Roman" w:cs="Times New Roman"/>
          <w:bCs w:val="0"/>
          <w:color w:val="000000"/>
          <w:sz w:val="24"/>
          <w:szCs w:val="20"/>
        </w:rPr>
      </w:r>
    </w:p>
    <w:p>
      <w:pPr>
        <w:pStyle w:val="para2"/>
        <w:keepLines w:val="0"/>
        <w:widowControl w:val="0"/>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1134" w:top="1134" w:right="1134" w:bottom="1134"/>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0040205080304"/>
    <w:charset w:val="80"/>
    <w:family w:val="roman"/>
    <w:pitch w:val="default"/>
  </w:font>
  <w:font w:name="Liberation Sans">
    <w:panose1 w:val="020B0600070205080204"/>
    <w:charset w:val="80"/>
    <w:family w:val="swiss"/>
    <w:pitch w:val="default"/>
  </w:font>
  <w:font w:name="Tahoma">
    <w:panose1 w:val="020B0604030504040204"/>
    <w:charset w:val="80"/>
    <w:family w:val="roman"/>
    <w:pitch w:val="default"/>
  </w:font>
  <w:font w:name="OpenSymbol">
    <w:panose1 w:val="05010000000000000000"/>
    <w:charset w:val="01"/>
    <w:family w:val="auto"/>
    <w:pitch w:val="default"/>
  </w:font>
  <w:font w:name="Meiryo UI">
    <w:panose1 w:val="020B0604030504040204"/>
    <w:charset w:val="8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番号付きリスト 1"/>
    <w:lvl w:ilvl="0">
      <w:numFmt w:val="bullet"/>
      <w:suff w:val="tab"/>
      <w:lvlText w:val="·"/>
      <w:lvlJc w:val="left"/>
      <w:pPr>
        <w:ind w:left="0" w:hanging="0"/>
      </w:pPr>
      <w:rPr>
        <w:rPr>
          <w:rFonts w:ascii="OpenSymbol" w:hAnsi="OpenSymbol" w:cs="OpenSymbol"/>
        </w:rPr>
      </w:rPr>
    </w:lvl>
    <w:lvl w:ilvl="1">
      <w:numFmt w:val="bullet"/>
      <w:suff w:val="tab"/>
      <w:lvlText w:val="o"/>
      <w:lvlJc w:val="left"/>
      <w:pPr>
        <w:ind w:left="720" w:hanging="0"/>
      </w:pPr>
      <w:rPr>
        <w:rPr>
          <w:rFonts w:ascii="OpenSymbol" w:hAnsi="OpenSymbol" w:cs="OpenSymbol"/>
        </w:rPr>
      </w:rPr>
    </w:lvl>
    <w:lvl w:ilvl="2">
      <w:numFmt w:val="bullet"/>
      <w:suff w:val="tab"/>
      <w:lvlText w:val="§"/>
      <w:lvlJc w:val="left"/>
      <w:pPr>
        <w:ind w:left="1440" w:hanging="0"/>
      </w:pPr>
      <w:rPr>
        <w:rPr>
          <w:rFonts w:ascii="OpenSymbol" w:hAnsi="OpenSymbol" w:cs="OpenSymbol"/>
        </w:rPr>
      </w:rPr>
    </w:lvl>
    <w:lvl w:ilvl="3">
      <w:numFmt w:val="bullet"/>
      <w:suff w:val="tab"/>
      <w:lvlText w:val="·"/>
      <w:lvlJc w:val="left"/>
      <w:pPr>
        <w:ind w:left="2160" w:hanging="0"/>
      </w:pPr>
      <w:rPr>
        <w:rPr>
          <w:rFonts w:ascii="OpenSymbol" w:hAnsi="OpenSymbol" w:cs="OpenSymbol"/>
        </w:rPr>
      </w:rPr>
    </w:lvl>
    <w:lvl w:ilvl="4">
      <w:numFmt w:val="bullet"/>
      <w:suff w:val="tab"/>
      <w:lvlText w:val="o"/>
      <w:lvlJc w:val="left"/>
      <w:pPr>
        <w:ind w:left="2880" w:hanging="0"/>
      </w:pPr>
      <w:rPr>
        <w:rPr>
          <w:rFonts w:ascii="OpenSymbol" w:hAnsi="OpenSymbol" w:cs="OpenSymbol"/>
        </w:rPr>
      </w:rPr>
    </w:lvl>
    <w:lvl w:ilvl="5">
      <w:numFmt w:val="bullet"/>
      <w:suff w:val="tab"/>
      <w:lvlText w:val="§"/>
      <w:lvlJc w:val="left"/>
      <w:pPr>
        <w:ind w:left="3600" w:hanging="0"/>
      </w:pPr>
      <w:rPr>
        <w:rPr>
          <w:rFonts w:ascii="OpenSymbol" w:hAnsi="OpenSymbol" w:cs="OpenSymbol"/>
        </w:rPr>
      </w:rPr>
    </w:lvl>
    <w:lvl w:ilvl="6">
      <w:numFmt w:val="bullet"/>
      <w:suff w:val="tab"/>
      <w:lvlText w:val="·"/>
      <w:lvlJc w:val="left"/>
      <w:pPr>
        <w:ind w:left="4320" w:hanging="0"/>
      </w:pPr>
      <w:rPr>
        <w:rPr>
          <w:rFonts w:ascii="OpenSymbol" w:hAnsi="OpenSymbol" w:cs="OpenSymbol"/>
        </w:rPr>
      </w:rPr>
    </w:lvl>
    <w:lvl w:ilvl="7">
      <w:numFmt w:val="bullet"/>
      <w:suff w:val="tab"/>
      <w:lvlText w:val="o"/>
      <w:lvlJc w:val="left"/>
      <w:pPr>
        <w:ind w:left="5040" w:hanging="0"/>
      </w:pPr>
      <w:rPr>
        <w:rPr>
          <w:rFonts w:ascii="OpenSymbol" w:hAnsi="OpenSymbol" w:cs="OpenSymbol"/>
        </w:rPr>
      </w:rPr>
    </w:lvl>
    <w:lvl w:ilvl="8">
      <w:numFmt w:val="bullet"/>
      <w:suff w:val="tab"/>
      <w:lvlText w:val="§"/>
      <w:lvlJc w:val="left"/>
      <w:pPr>
        <w:ind w:left="5760" w:hanging="0"/>
      </w:pPr>
      <w:rPr>
        <w:rPr>
          <w:rFonts w:ascii="OpenSymbol" w:hAnsi="OpenSymbol" w:cs="OpenSymbol"/>
        </w:rPr>
      </w:rPr>
    </w:lvl>
  </w:abstractNum>
  <w:abstractNum w:abstractNumId="2">
    <w:multiLevelType w:val="hybridMultilevel"/>
    <w:name w:val="番号付きリスト 2"/>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0"/>
  <w:captions>
    <w:caption w:name="テーブル" w:pos="below" w:numFmt="decimal"/>
    <w:caption w:name="図" w:pos="below" w:numFmt="decimal"/>
    <w:caption w:name="画像"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doNotUseHTMLParagraphAutoSpacing w:val="1"/>
  </w:compat>
  <w:compatSetting w:name="compatibilityMode" w:uri="http://schemas.microsoft.com/office/word" w:val="15"/>
  <w:shapeDefaults>
    <o:shapedefaults v:ext="edit" spidmax="1026"/>
    <o:shapelayout v:ext="edit">
      <o:rules v:ext="edit"/>
    </o:shapelayout>
  </w:shapeDefaults>
  <w:tmPrefOne w:val="17"/>
  <w:tmPrefTwo w:val="1"/>
  <w:tmFmtPref w:val="55063787"/>
  <w:tmCommentsPr>
    <w:tmCommentsPlace w:val="0"/>
    <w:tmCommentsWidth w:val="3119"/>
    <w:tmCommentsColor w:val="-1"/>
  </w:tmCommentsPr>
  <w:tmReviewPr>
    <w:tmReviewEnabled w:val="0"/>
    <w:tmReviewShow w:val="1"/>
    <w:tmReviewPrint w:val="0"/>
    <w:tmRevisionNum w:val="7"/>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72"/>
      <w:tmLastPosIdx w:val="1"/>
    </w:tmLastPosCaret>
    <w:tmLastPosAnchor>
      <w:tmLastPosPgfIdx w:val="0"/>
      <w:tmLastPosIdx w:val="0"/>
    </w:tmLastPosAnchor>
    <w:tmLastPosTblRect w:left="0" w:top="0" w:right="0" w:bottom="0"/>
  </w:tmLastPos>
  <w:tmAppRevision w:date="1534106559" w:val="93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Meiryo UI" w:cs="Times New Roman"/>
        <w:kern w:val="1"/>
        <w:sz w:val="20"/>
        <w:szCs w:val="2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style>
  <w:style w:type="paragraph" w:styleId="para1">
    <w:name w:val="heading 1"/>
    <w:qFormat/>
    <w:basedOn w:val="para0"/>
    <w:pPr>
      <w:spacing w:before="240" w:after="60"/>
      <w:keepNext/>
      <w:outlineLvl w:val="0"/>
      <w:keepLines/>
      <w:widowControl/>
    </w:pPr>
    <w:rPr>
      <w:rFonts w:cs="Arial"/>
      <w:b/>
      <w:bCs/>
      <w:sz w:val="36"/>
      <w:szCs w:val="36"/>
    </w:rPr>
  </w:style>
  <w:style w:type="paragraph" w:styleId="para2">
    <w:name w:val="heading 2"/>
    <w:qFormat/>
    <w:basedOn w:val="para1"/>
    <w:pPr>
      <w:outlineLvl w:val="1"/>
    </w:pPr>
    <w:rPr>
      <w:sz w:val="32"/>
      <w:szCs w:val="32"/>
    </w:rPr>
  </w:style>
  <w:style w:type="paragraph" w:styleId="para3">
    <w:name w:val="heading 3"/>
    <w:qFormat/>
    <w:basedOn w:val="para2"/>
    <w:pPr>
      <w:outlineLvl w:val="2"/>
    </w:pPr>
    <w:rPr>
      <w:sz w:val="28"/>
      <w:szCs w:val="28"/>
    </w:rPr>
  </w:style>
  <w:style w:type="paragraph" w:styleId="para4" w:customStyle="1">
    <w:name w:val="見出し"/>
    <w:qFormat/>
    <w:basedOn w:val="para0"/>
    <w:next w:val="para5"/>
    <w:pPr>
      <w:spacing w:before="240" w:after="120"/>
      <w:keepNext/>
    </w:pPr>
    <w:rPr>
      <w:rFonts w:ascii="Liberation Sans" w:hAnsi="Liberation Sans" w:cs="Arial"/>
      <w:sz w:val="28"/>
      <w:szCs w:val="28"/>
    </w:rPr>
  </w:style>
  <w:style w:type="paragraph" w:styleId="para5">
    <w:name w:val="Body Text"/>
    <w:qFormat/>
    <w:basedOn w:val="para0"/>
    <w:pPr>
      <w:spacing w:after="140" w:line="288" w:lineRule="auto"/>
    </w:pPr>
  </w:style>
  <w:style w:type="paragraph" w:styleId="para6">
    <w:name w:val="List"/>
    <w:qFormat/>
    <w:basedOn w:val="para5"/>
    <w:rPr>
      <w:rFonts w:cs="Arial"/>
    </w:rPr>
  </w:style>
  <w:style w:type="paragraph" w:styleId="para7">
    <w:name w:val="caption"/>
    <w:qFormat/>
    <w:basedOn w:val="para0"/>
    <w:pPr>
      <w:spacing w:before="120" w:after="120"/>
      <w:suppressLineNumbers/>
    </w:pPr>
    <w:rPr>
      <w:rFonts w:cs="Arial"/>
      <w:i/>
      <w:iCs/>
      <w:sz w:val="24"/>
      <w:szCs w:val="24"/>
    </w:rPr>
  </w:style>
  <w:style w:type="paragraph" w:styleId="para8" w:customStyle="1">
    <w:name w:val="索引"/>
    <w:qFormat/>
    <w:basedOn w:val="para0"/>
    <w:pPr>
      <w:suppressLineNumbers/>
    </w:pPr>
    <w:rPr>
      <w:rFonts w:cs="Arial"/>
    </w:rPr>
  </w:style>
  <w:style w:type="character" w:styleId="char0" w:default="1">
    <w:name w:val="Default Paragraph Font"/>
  </w:style>
  <w:style w:type="character" w:styleId="char1" w:customStyle="1">
    <w:name w:val="Hyperlink (Internal)"/>
    <w:basedOn w:val="char0"/>
    <w:rPr>
      <w:rFonts w:ascii="Arial" w:hAnsi="Arial"/>
      <w:color w:val="339966"/>
      <w:sz w:val="20"/>
      <w:u w:color="00000a" w:val="single"/>
    </w:rPr>
  </w:style>
  <w:style w:type="character" w:styleId="char2" w:customStyle="1">
    <w:name w:val="Hyperlink (Abbreviations)"/>
    <w:basedOn w:val="char0"/>
    <w:rPr>
      <w:rFonts w:ascii="Arial" w:hAnsi="Arial"/>
      <w:color w:val="ff00ff"/>
      <w:sz w:val="20"/>
      <w:u w:color="00000a" w:val="single"/>
    </w:rPr>
  </w:style>
  <w:style w:type="character" w:styleId="char3" w:customStyle="1">
    <w:name w:val="インターネットリンク"/>
    <w:rPr>
      <w:color w:val="000080"/>
      <w:u w:color="auto" w:val="single"/>
      <w:noProof w:val="1"/>
    </w:rPr>
  </w:style>
  <w:style w:type="character" w:styleId="char4" w:customStyle="1">
    <w:name w:val="文末脚注番号"/>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Meiryo UI" w:cs="Times New Roman"/>
        <w:kern w:val="1"/>
        <w:sz w:val="20"/>
        <w:szCs w:val="2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style>
  <w:style w:type="paragraph" w:styleId="para1">
    <w:name w:val="heading 1"/>
    <w:qFormat/>
    <w:basedOn w:val="para0"/>
    <w:pPr>
      <w:spacing w:before="240" w:after="60"/>
      <w:keepNext/>
      <w:outlineLvl w:val="0"/>
      <w:keepLines/>
      <w:widowControl/>
    </w:pPr>
    <w:rPr>
      <w:rFonts w:cs="Arial"/>
      <w:b/>
      <w:bCs/>
      <w:sz w:val="36"/>
      <w:szCs w:val="36"/>
    </w:rPr>
  </w:style>
  <w:style w:type="paragraph" w:styleId="para2">
    <w:name w:val="heading 2"/>
    <w:qFormat/>
    <w:basedOn w:val="para1"/>
    <w:pPr>
      <w:outlineLvl w:val="1"/>
    </w:pPr>
    <w:rPr>
      <w:sz w:val="32"/>
      <w:szCs w:val="32"/>
    </w:rPr>
  </w:style>
  <w:style w:type="paragraph" w:styleId="para3">
    <w:name w:val="heading 3"/>
    <w:qFormat/>
    <w:basedOn w:val="para2"/>
    <w:pPr>
      <w:outlineLvl w:val="2"/>
    </w:pPr>
    <w:rPr>
      <w:sz w:val="28"/>
      <w:szCs w:val="28"/>
    </w:rPr>
  </w:style>
  <w:style w:type="paragraph" w:styleId="para4" w:customStyle="1">
    <w:name w:val="見出し"/>
    <w:qFormat/>
    <w:basedOn w:val="para0"/>
    <w:next w:val="para5"/>
    <w:pPr>
      <w:spacing w:before="240" w:after="120"/>
      <w:keepNext/>
    </w:pPr>
    <w:rPr>
      <w:rFonts w:ascii="Liberation Sans" w:hAnsi="Liberation Sans" w:cs="Arial"/>
      <w:sz w:val="28"/>
      <w:szCs w:val="28"/>
    </w:rPr>
  </w:style>
  <w:style w:type="paragraph" w:styleId="para5">
    <w:name w:val="Body Text"/>
    <w:qFormat/>
    <w:basedOn w:val="para0"/>
    <w:pPr>
      <w:spacing w:after="140" w:line="288" w:lineRule="auto"/>
    </w:pPr>
  </w:style>
  <w:style w:type="paragraph" w:styleId="para6">
    <w:name w:val="List"/>
    <w:qFormat/>
    <w:basedOn w:val="para5"/>
    <w:rPr>
      <w:rFonts w:cs="Arial"/>
    </w:rPr>
  </w:style>
  <w:style w:type="paragraph" w:styleId="para7">
    <w:name w:val="caption"/>
    <w:qFormat/>
    <w:basedOn w:val="para0"/>
    <w:pPr>
      <w:spacing w:before="120" w:after="120"/>
      <w:suppressLineNumbers/>
    </w:pPr>
    <w:rPr>
      <w:rFonts w:cs="Arial"/>
      <w:i/>
      <w:iCs/>
      <w:sz w:val="24"/>
      <w:szCs w:val="24"/>
    </w:rPr>
  </w:style>
  <w:style w:type="paragraph" w:styleId="para8" w:customStyle="1">
    <w:name w:val="索引"/>
    <w:qFormat/>
    <w:basedOn w:val="para0"/>
    <w:pPr>
      <w:suppressLineNumbers/>
    </w:pPr>
    <w:rPr>
      <w:rFonts w:cs="Arial"/>
    </w:rPr>
  </w:style>
  <w:style w:type="character" w:styleId="char0" w:default="1">
    <w:name w:val="Default Paragraph Font"/>
  </w:style>
  <w:style w:type="character" w:styleId="char1" w:customStyle="1">
    <w:name w:val="Hyperlink (Internal)"/>
    <w:basedOn w:val="char0"/>
    <w:rPr>
      <w:rFonts w:ascii="Arial" w:hAnsi="Arial"/>
      <w:color w:val="339966"/>
      <w:sz w:val="20"/>
      <w:u w:color="00000a" w:val="single"/>
    </w:rPr>
  </w:style>
  <w:style w:type="character" w:styleId="char2" w:customStyle="1">
    <w:name w:val="Hyperlink (Abbreviations)"/>
    <w:basedOn w:val="char0"/>
    <w:rPr>
      <w:rFonts w:ascii="Arial" w:hAnsi="Arial"/>
      <w:color w:val="ff00ff"/>
      <w:sz w:val="20"/>
      <w:u w:color="00000a" w:val="single"/>
    </w:rPr>
  </w:style>
  <w:style w:type="character" w:styleId="char3" w:customStyle="1">
    <w:name w:val="インターネットリンク"/>
    <w:rPr>
      <w:color w:val="000080"/>
      <w:u w:color="auto" w:val="single"/>
      <w:noProof w:val="1"/>
    </w:rPr>
  </w:style>
  <w:style w:type="character" w:styleId="char4" w:customStyle="1">
    <w:name w:val="文末脚注番号"/>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eiryo UI"/>
        <a:cs typeface="Arial"/>
      </a:majorFont>
      <a:minorFont>
        <a:latin typeface="Arial"/>
        <a:ea typeface="Meiryo U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2018-08-09T00:06:08Z</dcterms:created>
  <dcterms:modified xsi:type="dcterms:W3CDTF">2018-08-12T20:42:39Z</dcterms:modified>
</cp:coreProperties>
</file>