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3024D" w14:textId="77777777" w:rsidR="00A82FEC" w:rsidRDefault="00A82FEC" w:rsidP="00A82FEC">
      <w:pPr>
        <w:spacing w:after="0"/>
      </w:pPr>
      <w:r>
        <w:t>El Consejo de Seguridad de la ONU reforzó el viernes la lucha antiterrorista con la adopción de una resolución, calificada de “histórica” por algunos embajadores, que apunta especialmente a cortar las fuentes de financiación de las bandas terroristas internacionales.</w:t>
      </w:r>
    </w:p>
    <w:p w14:paraId="6C3C4333" w14:textId="77777777" w:rsidR="00A82FEC" w:rsidRDefault="00A82FEC" w:rsidP="00A82FEC">
      <w:pPr>
        <w:spacing w:after="0"/>
      </w:pPr>
      <w:r>
        <w:t xml:space="preserve">“Algunas veces en la vida diplomática se tiene la sensación de que se está haciendo historia. Creo que hoy el Consejo de Seguridad ha hecho historia”, afirmó tras la adopción del texto el presidente de turno del Consejo de Seguridad, el embajador francés, Jean-David </w:t>
      </w:r>
      <w:proofErr w:type="spellStart"/>
      <w:r>
        <w:t>Levitte</w:t>
      </w:r>
      <w:proofErr w:type="spellEnd"/>
      <w:r>
        <w:t>.</w:t>
      </w:r>
    </w:p>
    <w:p w14:paraId="5B0B4224" w14:textId="77777777" w:rsidR="00E1792E" w:rsidRDefault="00E1792E"/>
    <w:sectPr w:rsidR="00E179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FEC"/>
    <w:rsid w:val="00A82FEC"/>
    <w:rsid w:val="00DD3D51"/>
    <w:rsid w:val="00E1792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CA053"/>
  <w15:chartTrackingRefBased/>
  <w15:docId w15:val="{7CD2FD0E-6ACF-4CCB-B474-F5B42DFDE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83</Words>
  <Characters>462</Characters>
  <Application>Microsoft Office Word</Application>
  <DocSecurity>0</DocSecurity>
  <Lines>3</Lines>
  <Paragraphs>1</Paragraphs>
  <ScaleCrop>false</ScaleCrop>
  <Company/>
  <LinksUpToDate>false</LinksUpToDate>
  <CharactersWithSpaces>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OPTIPLEX 3040</dc:creator>
  <cp:keywords/>
  <dc:description/>
  <cp:lastModifiedBy>OPTIPLEX 3040</cp:lastModifiedBy>
  <cp:revision>1</cp:revision>
  <dcterms:created xsi:type="dcterms:W3CDTF">2025-11-05T06:05:00Z</dcterms:created>
  <dcterms:modified xsi:type="dcterms:W3CDTF">2025-11-05T06:05:00Z</dcterms:modified>
</cp:coreProperties>
</file>