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B4F72"/>
          <w:sz w:val="56"/>
          <w:szCs w:val="56"/>
        </w:rPr>
        <w:t xml:space="preserve">MeetPrep</w:t>
      </w:r>
    </w:p>
    <w:p>
      <w:pPr>
        <w:spacing w:after="400"/>
        <w:jc w:val="center"/>
      </w:pPr>
      <w:r>
        <w:rPr>
          <w:rFonts w:ascii="Calibri" w:cs="Calibri" w:eastAsia="Calibri" w:hAnsi="Calibri"/>
          <w:color w:val="2C3E50"/>
          <w:sz w:val="36"/>
          <w:szCs w:val="36"/>
        </w:rPr>
        <w:t xml:space="preserve">AI Meeting Brief Generator</w:t>
      </w:r>
    </w:p>
    <w:p>
      <w:pPr>
        <w:spacing w:after="100"/>
        <w:jc w:val="center"/>
      </w:pPr>
      <w:r>
        <w:rPr>
          <w:rFonts w:ascii="Calibri" w:cs="Calibri" w:eastAsia="Calibri" w:hAnsi="Calibri"/>
          <w:color w:val="1B4F72"/>
          <w:sz w:val="28"/>
          <w:szCs w:val="28"/>
        </w:rPr>
        <w:t xml:space="preserve">System Design Document</w:t>
      </w:r>
    </w:p>
    <w:p>
      <w:pPr>
        <w:spacing w:before="600"/>
        <w:jc w:val="center"/>
      </w:pPr>
      <w:r>
        <w:rPr>
          <w:rFonts w:ascii="Calibri" w:cs="Calibri" w:eastAsia="Calibri" w:hAnsi="Calibri"/>
          <w:color w:val="666666"/>
          <w:sz w:val="22"/>
          <w:szCs w:val="22"/>
        </w:rPr>
        <w:t xml:space="preserve">Version 1.0</w:t>
      </w:r>
    </w:p>
    <w:p>
      <w:pPr>
        <w:jc w:val="center"/>
      </w:pPr>
      <w:r>
        <w:rPr>
          <w:rFonts w:ascii="Calibri" w:cs="Calibri" w:eastAsia="Calibri" w:hAnsi="Calibri"/>
          <w:color w:val="666666"/>
          <w:sz w:val="22"/>
          <w:szCs w:val="22"/>
        </w:rPr>
        <w:t xml:space="preserve">August 2026</w:t>
      </w:r>
    </w:p>
    <w:p>
      <w:pPr>
        <w:spacing w:before="200"/>
        <w:jc w:val="center"/>
      </w:pPr>
      <w:r>
        <w:rPr>
          <w:rFonts w:ascii="Calibri" w:cs="Calibri" w:eastAsia="Calibri" w:hAnsi="Calibri"/>
          <w:color w:val="666666"/>
          <w:sz w:val="22"/>
          <w:szCs w:val="22"/>
        </w:rPr>
        <w:t xml:space="preserve">Apprend Technologies</w:t>
      </w:r>
    </w:p>
    <w:p>
      <w:pPr>
        <w:pBdr>
          <w:top w:val="single" w:color="1B4F72" w:sz="2"/>
        </w:pBdr>
        <w:spacing w:before="800"/>
        <w:jc w:val="center"/>
      </w:pPr>
    </w:p>
    <w:p>
      <w:pPr>
        <w:spacing w:before="200"/>
        <w:jc w:val="center"/>
      </w:pPr>
      <w:r>
        <w:rPr>
          <w:rFonts w:ascii="Calibri" w:cs="Calibri" w:eastAsia="Calibri" w:hAnsi="Calibri"/>
          <w:b/>
          <w:bCs/>
          <w:color w:val="CC0000"/>
          <w:sz w:val="20"/>
          <w:szCs w:val="20"/>
        </w:rPr>
        <w:t xml:space="preserve">CONFIDENTIAL</w:t>
      </w:r>
    </w:p>
    <w:p>
      <w:r>
        <w:br w:type="page"/>
      </w:r>
    </w:p>
    <w:p>
      <w:pPr>
        <w:pStyle w:val="Heading1"/>
        <w:spacing w:after="200" w:before="36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line="276"/>
        <w:jc w:val="left"/>
      </w:pPr>
      <w:r>
        <w:rPr>
          <w:rFonts w:ascii="Calibri" w:cs="Calibri" w:eastAsia="Calibri" w:hAnsi="Calibri"/>
          <w:sz w:val="22"/>
          <w:szCs w:val="22"/>
        </w:rPr>
        <w:t xml:space="preserve">MeetPrep is an AI-powered tool that generates comprehensive one-page meeting briefs before each call by automatically pulling context from calendar events, CRM records, previous meeting notes, and email correspondence. The platform is designed for professionals who spend a significant portion of their day in client-facing meetings and need to be prepared without manual research.</w:t>
      </w:r>
    </w:p>
    <w:p>
      <w:pPr>
        <w:spacing w:after="120" w:line="276"/>
        <w:jc w:val="left"/>
      </w:pPr>
      <w:r>
        <w:rPr>
          <w:rFonts w:ascii="Calibri" w:cs="Calibri" w:eastAsia="Calibri" w:hAnsi="Calibri"/>
          <w:sz w:val="22"/>
          <w:szCs w:val="22"/>
        </w:rPr>
        <w:t xml:space="preserve">The primary target audience includes sales representatives, consultants, and account managers who conduct five or more client calls per week. For these professionals, preparation time directly impacts meeting quality and outcomes, yet is often sacrificed due to time constraints.</w:t>
      </w:r>
    </w:p>
    <w:p>
      <w:pPr>
        <w:spacing w:after="120" w:line="276"/>
        <w:jc w:val="left"/>
      </w:pPr>
      <w:r>
        <w:rPr>
          <w:rFonts w:ascii="Calibri" w:cs="Calibri" w:eastAsia="Calibri" w:hAnsi="Calibri"/>
          <w:sz w:val="22"/>
          <w:szCs w:val="22"/>
        </w:rPr>
        <w:t xml:space="preserve">MeetPrep addresses this gap by automating the pre-meeting research process. Thirty minutes before each scheduled call, the system generates a structured brief containing attendee profiles, relationship history, open action items, suggested talking points, and relevant recent context. The brief is delivered via the user's preferred channel — email, Slack, or the MeetPrep dashboard.</w:t>
      </w:r>
    </w:p>
    <w:p>
      <w:pPr>
        <w:spacing w:after="120" w:line="276"/>
        <w:jc w:val="left"/>
      </w:pPr>
      <w:r>
        <w:rPr>
          <w:rFonts w:ascii="Calibri" w:cs="Calibri" w:eastAsia="Calibri" w:hAnsi="Calibri"/>
          <w:sz w:val="22"/>
          <w:szCs w:val="22"/>
        </w:rPr>
        <w:t xml:space="preserve">The platform integrates with Google Calendar, Outlook Calendar, HubSpot, Salesforce, Zoho CRM, Gmail, and Slack to aggregate all relevant information into a single actionable document. Post-meeting, MeetPrep captures notes and extracts action items, creating a continuous feedback loop that improves brief quality over time.</w:t>
      </w:r>
    </w:p>
    <w:p>
      <w:pPr>
        <w:spacing w:after="120" w:line="276"/>
        <w:jc w:val="left"/>
      </w:pPr>
      <w:r>
        <w:rPr>
          <w:rFonts w:ascii="Calibri" w:cs="Calibri" w:eastAsia="Calibri" w:hAnsi="Calibri"/>
          <w:sz w:val="22"/>
          <w:szCs w:val="22"/>
        </w:rPr>
        <w:t xml:space="preserve">MeetPrep is offered as a SaaS product at $19–29 per user per month, targeting small to mid-sized teams. The initial go-to-market focuses on India-based SaaS sales teams and consulting firms.</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pStyle w:val="Heading2"/>
        <w:spacing w:after="160" w:before="280"/>
      </w:pPr>
      <w:r>
        <w:rPr>
          <w:rFonts w:ascii="Calibri" w:cs="Calibri" w:eastAsia="Calibri" w:hAnsi="Calibri"/>
          <w:b/>
          <w:bCs/>
          <w:color w:val="1B4F72"/>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1B4F72" w:val="clear"/>
            <w:vAlign w:val="center"/>
          </w:tcPr>
          <w:p>
            <w:pPr>
              <w:spacing w:after="40" w:before="40"/>
            </w:pPr>
            <w:r>
              <w:rPr>
                <w:rFonts w:ascii="Calibri" w:cs="Calibri" w:eastAsia="Calibri" w:hAnsi="Calibri"/>
                <w:b/>
                <w:bCs/>
                <w:color w:val="FFFFFF"/>
                <w:sz w:val="20"/>
                <w:szCs w:val="20"/>
              </w:rPr>
              <w:t xml:space="preserve">Layer</w:t>
            </w:r>
          </w:p>
        </w:tc>
        <w:tc>
          <w:tcPr>
            <w:tcW w:type="dxa" w:w="3200"/>
            <w:shd w:fill="1B4F72" w:val="clear"/>
            <w:vAlign w:val="center"/>
          </w:tcPr>
          <w:p>
            <w:pPr>
              <w:spacing w:after="40" w:before="40"/>
            </w:pPr>
            <w:r>
              <w:rPr>
                <w:rFonts w:ascii="Calibri" w:cs="Calibri" w:eastAsia="Calibri" w:hAnsi="Calibri"/>
                <w:b/>
                <w:bCs/>
                <w:color w:val="FFFFFF"/>
                <w:sz w:val="20"/>
                <w:szCs w:val="20"/>
              </w:rPr>
              <w:t xml:space="preserve">Technology</w:t>
            </w:r>
          </w:p>
        </w:tc>
        <w:tc>
          <w:tcPr>
            <w:tcW w:type="dxa" w:w="3760"/>
            <w:shd w:fill="1B4F72" w:val="clear"/>
            <w:vAlign w:val="center"/>
          </w:tcPr>
          <w:p>
            <w:pPr>
              <w:spacing w:after="40" w:before="40"/>
            </w:pPr>
            <w:r>
              <w:rPr>
                <w:rFonts w:ascii="Calibri" w:cs="Calibri" w:eastAsia="Calibri" w:hAnsi="Calibri"/>
                <w:b/>
                <w:bCs/>
                <w:color w:val="FFFFFF"/>
                <w:sz w:val="20"/>
                <w:szCs w:val="20"/>
              </w:rPr>
              <w:t xml:space="preserve">Rationale</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Backend Runtime</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Python 3.12 + FastAPI</w:t>
            </w:r>
          </w:p>
        </w:tc>
        <w:tc>
          <w:tcPr>
            <w:tcW w:type="dxa" w:w="3760"/>
            <w:shd w:fill="EBF5FB" w:val="clear"/>
            <w:vAlign w:val="center"/>
          </w:tcPr>
          <w:p>
            <w:pPr>
              <w:spacing w:after="40" w:before="40"/>
            </w:pPr>
            <w:r>
              <w:rPr>
                <w:rFonts w:ascii="Calibri" w:cs="Calibri" w:eastAsia="Calibri" w:hAnsi="Calibri"/>
                <w:b w:val="false"/>
                <w:bCs w:val="false"/>
                <w:color w:val="000000"/>
                <w:sz w:val="20"/>
                <w:szCs w:val="20"/>
              </w:rPr>
              <w:t xml:space="preserve">Async-native, high throughput for API calls</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Frontend</w:t>
            </w:r>
          </w:p>
        </w:tc>
        <w:tc>
          <w:tcPr>
            <w:tcW w:type="dxa" w:w="3200"/>
            <w:vAlign w:val="center"/>
          </w:tcPr>
          <w:p>
            <w:pPr>
              <w:spacing w:after="40" w:before="40"/>
            </w:pPr>
            <w:r>
              <w:rPr>
                <w:rFonts w:ascii="Calibri" w:cs="Calibri" w:eastAsia="Calibri" w:hAnsi="Calibri"/>
                <w:b w:val="false"/>
                <w:bCs w:val="false"/>
                <w:color w:val="000000"/>
                <w:sz w:val="20"/>
                <w:szCs w:val="20"/>
              </w:rPr>
              <w:t xml:space="preserve">React / Next.js 14</w:t>
            </w:r>
          </w:p>
        </w:tc>
        <w:tc>
          <w:tcPr>
            <w:tcW w:type="dxa" w:w="3760"/>
            <w:vAlign w:val="center"/>
          </w:tcPr>
          <w:p>
            <w:pPr>
              <w:spacing w:after="40" w:before="40"/>
            </w:pPr>
            <w:r>
              <w:rPr>
                <w:rFonts w:ascii="Calibri" w:cs="Calibri" w:eastAsia="Calibri" w:hAnsi="Calibri"/>
                <w:b w:val="false"/>
                <w:bCs w:val="false"/>
                <w:color w:val="000000"/>
                <w:sz w:val="20"/>
                <w:szCs w:val="20"/>
              </w:rPr>
              <w:t xml:space="preserve">SSR for dashboard, rich interactive UI</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Primary Database</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PostgreSQL 16</w:t>
            </w:r>
          </w:p>
        </w:tc>
        <w:tc>
          <w:tcPr>
            <w:tcW w:type="dxa" w:w="3760"/>
            <w:shd w:fill="EBF5FB" w:val="clear"/>
            <w:vAlign w:val="center"/>
          </w:tcPr>
          <w:p>
            <w:pPr>
              <w:spacing w:after="40" w:before="40"/>
            </w:pPr>
            <w:r>
              <w:rPr>
                <w:rFonts w:ascii="Calibri" w:cs="Calibri" w:eastAsia="Calibri" w:hAnsi="Calibri"/>
                <w:b w:val="false"/>
                <w:bCs w:val="false"/>
                <w:color w:val="000000"/>
                <w:sz w:val="20"/>
                <w:szCs w:val="20"/>
              </w:rPr>
              <w:t xml:space="preserve">Relational data, full-text search, JSON support</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Cache / Queue</w:t>
            </w:r>
          </w:p>
        </w:tc>
        <w:tc>
          <w:tcPr>
            <w:tcW w:type="dxa" w:w="3200"/>
            <w:vAlign w:val="center"/>
          </w:tcPr>
          <w:p>
            <w:pPr>
              <w:spacing w:after="40" w:before="40"/>
            </w:pPr>
            <w:r>
              <w:rPr>
                <w:rFonts w:ascii="Calibri" w:cs="Calibri" w:eastAsia="Calibri" w:hAnsi="Calibri"/>
                <w:b w:val="false"/>
                <w:bCs w:val="false"/>
                <w:color w:val="000000"/>
                <w:sz w:val="20"/>
                <w:szCs w:val="20"/>
              </w:rPr>
              <w:t xml:space="preserve">Redis 7 + BullMQ</w:t>
            </w:r>
          </w:p>
        </w:tc>
        <w:tc>
          <w:tcPr>
            <w:tcW w:type="dxa" w:w="3760"/>
            <w:vAlign w:val="center"/>
          </w:tcPr>
          <w:p>
            <w:pPr>
              <w:spacing w:after="40" w:before="40"/>
            </w:pPr>
            <w:r>
              <w:rPr>
                <w:rFonts w:ascii="Calibri" w:cs="Calibri" w:eastAsia="Calibri" w:hAnsi="Calibri"/>
                <w:b w:val="false"/>
                <w:bCs w:val="false"/>
                <w:color w:val="000000"/>
                <w:sz w:val="20"/>
                <w:szCs w:val="20"/>
              </w:rPr>
              <w:t xml:space="preserve">Session caching, job scheduling, pub/sub</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AI Engine</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OpenRouter (GPT-class models)</w:t>
            </w:r>
          </w:p>
        </w:tc>
        <w:tc>
          <w:tcPr>
            <w:tcW w:type="dxa" w:w="3760"/>
            <w:shd w:fill="EBF5FB" w:val="clear"/>
            <w:vAlign w:val="center"/>
          </w:tcPr>
          <w:p>
            <w:pPr>
              <w:spacing w:after="40" w:before="40"/>
            </w:pPr>
            <w:r>
              <w:rPr>
                <w:rFonts w:ascii="Calibri" w:cs="Calibri" w:eastAsia="Calibri" w:hAnsi="Calibri"/>
                <w:b w:val="false"/>
                <w:bCs w:val="false"/>
                <w:color w:val="000000"/>
                <w:sz w:val="20"/>
                <w:szCs w:val="20"/>
              </w:rPr>
              <w:t xml:space="preserve">Structured brief generation, entity extraction</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Search</w:t>
            </w:r>
          </w:p>
        </w:tc>
        <w:tc>
          <w:tcPr>
            <w:tcW w:type="dxa" w:w="3200"/>
            <w:vAlign w:val="center"/>
          </w:tcPr>
          <w:p>
            <w:pPr>
              <w:spacing w:after="40" w:before="40"/>
            </w:pPr>
            <w:r>
              <w:rPr>
                <w:rFonts w:ascii="Calibri" w:cs="Calibri" w:eastAsia="Calibri" w:hAnsi="Calibri"/>
                <w:b w:val="false"/>
                <w:bCs w:val="false"/>
                <w:color w:val="000000"/>
                <w:sz w:val="20"/>
                <w:szCs w:val="20"/>
              </w:rPr>
              <w:t xml:space="preserve">Qdrant</w:t>
            </w:r>
          </w:p>
        </w:tc>
        <w:tc>
          <w:tcPr>
            <w:tcW w:type="dxa" w:w="3760"/>
            <w:vAlign w:val="center"/>
          </w:tcPr>
          <w:p>
            <w:pPr>
              <w:spacing w:after="40" w:before="40"/>
            </w:pPr>
            <w:r>
              <w:rPr>
                <w:rFonts w:ascii="Calibri" w:cs="Calibri" w:eastAsia="Calibri" w:hAnsi="Calibri"/>
                <w:b w:val="false"/>
                <w:bCs w:val="false"/>
                <w:color w:val="000000"/>
                <w:sz w:val="20"/>
                <w:szCs w:val="20"/>
              </w:rPr>
              <w:t xml:space="preserve">Vector similarity for meeting/contact matching</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Auth</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OAuth 2.0 + JWT</w:t>
            </w:r>
          </w:p>
        </w:tc>
        <w:tc>
          <w:tcPr>
            <w:tcW w:type="dxa" w:w="3760"/>
            <w:shd w:fill="EBF5FB" w:val="clear"/>
            <w:vAlign w:val="center"/>
          </w:tcPr>
          <w:p>
            <w:pPr>
              <w:spacing w:after="40" w:before="40"/>
            </w:pPr>
            <w:r>
              <w:rPr>
                <w:rFonts w:ascii="Calibri" w:cs="Calibri" w:eastAsia="Calibri" w:hAnsi="Calibri"/>
                <w:b w:val="false"/>
                <w:bCs w:val="false"/>
                <w:color w:val="000000"/>
                <w:sz w:val="20"/>
                <w:szCs w:val="20"/>
              </w:rPr>
              <w:t xml:space="preserve">Secure third-party integration</w:t>
            </w:r>
          </w:p>
        </w:tc>
      </w:tr>
    </w:tbl>
    <w:p>
      <w:pPr>
        <w:pStyle w:val="Heading2"/>
        <w:spacing w:after="160" w:before="280"/>
      </w:pPr>
      <w:r>
        <w:rPr>
          <w:rFonts w:ascii="Calibri" w:cs="Calibri" w:eastAsia="Calibri" w:hAnsi="Calibri"/>
          <w:b/>
          <w:bCs/>
          <w:color w:val="1B4F72"/>
          <w:sz w:val="26"/>
          <w:szCs w:val="26"/>
        </w:rPr>
        <w:t xml:space="preserve">2.2 Calendar Integration</w:t>
      </w:r>
    </w:p>
    <w:p>
      <w:pPr>
        <w:spacing w:after="120" w:line="276"/>
        <w:jc w:val="left"/>
      </w:pPr>
      <w:r>
        <w:rPr>
          <w:rFonts w:ascii="Calibri" w:cs="Calibri" w:eastAsia="Calibri" w:hAnsi="Calibri"/>
          <w:sz w:val="22"/>
          <w:szCs w:val="22"/>
        </w:rPr>
        <w:t xml:space="preserve">MeetPrep connects to Google Calendar and Outlook Calendar via OAuth 2.0. Upon connection, the system performs an initial sync of the next 30 days of events and sets up webhook listeners for real-time updates. Calendar events are parsed to extract attendees, meeting type, recurrence patterns, and associated links (Zoom, Google Meet, Teams).</w:t>
      </w:r>
    </w:p>
    <w:p>
      <w:pPr>
        <w:spacing w:after="120" w:line="276"/>
        <w:jc w:val="left"/>
      </w:pPr>
      <w:r>
        <w:rPr>
          <w:rFonts w:ascii="Calibri" w:cs="Calibri" w:eastAsia="Calibri" w:hAnsi="Calibri"/>
          <w:sz w:val="22"/>
          <w:szCs w:val="22"/>
        </w:rPr>
        <w:t xml:space="preserve">The calendar sync runs on a 15-minute polling cycle as a fallback to webhooks, ensuring no events are missed due to transient webhook delivery failures. Events are normalized into a unified CalendarEvent schema regardless of source.</w:t>
      </w:r>
    </w:p>
    <w:p>
      <w:pPr>
        <w:pStyle w:val="Heading2"/>
        <w:spacing w:after="160" w:before="280"/>
      </w:pPr>
      <w:r>
        <w:rPr>
          <w:rFonts w:ascii="Calibri" w:cs="Calibri" w:eastAsia="Calibri" w:hAnsi="Calibri"/>
          <w:b/>
          <w:bCs/>
          <w:color w:val="1B4F72"/>
          <w:sz w:val="26"/>
          <w:szCs w:val="26"/>
        </w:rPr>
        <w:t xml:space="preserve">2.3 CRM Integration</w:t>
      </w:r>
    </w:p>
    <w:p>
      <w:pPr>
        <w:spacing w:after="120" w:line="276"/>
        <w:jc w:val="left"/>
      </w:pPr>
      <w:r>
        <w:rPr>
          <w:rFonts w:ascii="Calibri" w:cs="Calibri" w:eastAsia="Calibri" w:hAnsi="Calibri"/>
          <w:sz w:val="22"/>
          <w:szCs w:val="22"/>
        </w:rPr>
        <w:t xml:space="preserve">The platform supports HubSpot, Salesforce, and Zoho CRM integrations via their respective REST APIs. For each connected CRM, MeetPrep syncs contacts, companies, deals/opportunities, and recent activity. The sync is incremental, using cursor-based pagination and last-modified timestamps to minimize API usage.</w:t>
      </w:r>
    </w:p>
    <w:p>
      <w:pPr>
        <w:spacing w:after="120" w:line="276"/>
        <w:jc w:val="left"/>
      </w:pPr>
      <w:r>
        <w:rPr>
          <w:rFonts w:ascii="Calibri" w:cs="Calibri" w:eastAsia="Calibri" w:hAnsi="Calibri"/>
          <w:sz w:val="22"/>
          <w:szCs w:val="22"/>
        </w:rPr>
        <w:t xml:space="preserve">CRM data is matched to meeting attendees via email address correlation. When a match is found, the brief is enriched with deal stage, last interaction date, account value, and any custom fields the user has designated as important.</w:t>
      </w:r>
    </w:p>
    <w:p>
      <w:pPr>
        <w:pStyle w:val="Heading2"/>
        <w:spacing w:after="160" w:before="280"/>
      </w:pPr>
      <w:r>
        <w:rPr>
          <w:rFonts w:ascii="Calibri" w:cs="Calibri" w:eastAsia="Calibri" w:hAnsi="Calibri"/>
          <w:b/>
          <w:bCs/>
          <w:color w:val="1B4F72"/>
          <w:sz w:val="26"/>
          <w:szCs w:val="26"/>
        </w:rPr>
        <w:t xml:space="preserve">2.4 Email Integration</w:t>
      </w:r>
    </w:p>
    <w:p>
      <w:pPr>
        <w:spacing w:after="120" w:line="276"/>
        <w:jc w:val="left"/>
      </w:pPr>
      <w:r>
        <w:rPr>
          <w:rFonts w:ascii="Calibri" w:cs="Calibri" w:eastAsia="Calibri" w:hAnsi="Calibri"/>
          <w:sz w:val="22"/>
          <w:szCs w:val="22"/>
        </w:rPr>
        <w:t xml:space="preserve">Gmail and Outlook email integrations use the Gmail API and Microsoft Graph API respectively. MeetPrep indexes the subject lines and metadata of recent correspondence (last 90 days) with each contact. Full email body content is retrieved on-demand during brief generation, processed by the AI, and then discarded — email content is never stored at rest.</w:t>
      </w:r>
    </w:p>
    <w:p>
      <w:pPr>
        <w:pStyle w:val="Heading2"/>
        <w:spacing w:after="160" w:before="280"/>
      </w:pPr>
      <w:r>
        <w:rPr>
          <w:rFonts w:ascii="Calibri" w:cs="Calibri" w:eastAsia="Calibri" w:hAnsi="Calibri"/>
          <w:b/>
          <w:bCs/>
          <w:color w:val="1B4F72"/>
          <w:sz w:val="26"/>
          <w:szCs w:val="26"/>
        </w:rPr>
        <w:t xml:space="preserve">2.5 AI Brief Generation Pipeline</w:t>
      </w:r>
    </w:p>
    <w:p>
      <w:pPr>
        <w:spacing w:after="120" w:line="276"/>
        <w:jc w:val="left"/>
      </w:pPr>
      <w:r>
        <w:rPr>
          <w:rFonts w:ascii="Calibri" w:cs="Calibri" w:eastAsia="Calibri" w:hAnsi="Calibri"/>
          <w:sz w:val="22"/>
          <w:szCs w:val="22"/>
        </w:rPr>
        <w:t xml:space="preserve">The brief generation pipeline is triggered 30 minutes before each meeting by a BullMQ scheduled job. The pipeline follows these steps:</w:t>
      </w:r>
    </w:p>
    <w:p>
      <w:pPr>
        <w:pStyle w:val="ListParagraph"/>
        <w:numPr>
          <w:ilvl w:val="0"/>
          <w:numId w:val="2"/>
        </w:numPr>
        <w:spacing w:after="80"/>
      </w:pPr>
      <w:r>
        <w:rPr>
          <w:rFonts w:ascii="Calibri" w:cs="Calibri" w:eastAsia="Calibri" w:hAnsi="Calibri"/>
          <w:sz w:val="22"/>
          <w:szCs w:val="22"/>
        </w:rPr>
        <w:t xml:space="preserve">Resolve attendees from calendar event and match to CRM contacts</w:t>
      </w:r>
    </w:p>
    <w:p>
      <w:pPr>
        <w:pStyle w:val="ListParagraph"/>
        <w:numPr>
          <w:ilvl w:val="0"/>
          <w:numId w:val="2"/>
        </w:numPr>
        <w:spacing w:after="80"/>
      </w:pPr>
      <w:r>
        <w:rPr>
          <w:rFonts w:ascii="Calibri" w:cs="Calibri" w:eastAsia="Calibri" w:hAnsi="Calibri"/>
          <w:sz w:val="22"/>
          <w:szCs w:val="22"/>
        </w:rPr>
        <w:t xml:space="preserve">Retrieve relationship history (previous meetings, notes, action items)</w:t>
      </w:r>
    </w:p>
    <w:p>
      <w:pPr>
        <w:pStyle w:val="ListParagraph"/>
        <w:numPr>
          <w:ilvl w:val="0"/>
          <w:numId w:val="2"/>
        </w:numPr>
        <w:spacing w:after="80"/>
      </w:pPr>
      <w:r>
        <w:rPr>
          <w:rFonts w:ascii="Calibri" w:cs="Calibri" w:eastAsia="Calibri" w:hAnsi="Calibri"/>
          <w:sz w:val="22"/>
          <w:szCs w:val="22"/>
        </w:rPr>
        <w:t xml:space="preserve">Fetch recent email correspondence metadata and bodies</w:t>
      </w:r>
    </w:p>
    <w:p>
      <w:pPr>
        <w:pStyle w:val="ListParagraph"/>
        <w:numPr>
          <w:ilvl w:val="0"/>
          <w:numId w:val="2"/>
        </w:numPr>
        <w:spacing w:after="80"/>
      </w:pPr>
      <w:r>
        <w:rPr>
          <w:rFonts w:ascii="Calibri" w:cs="Calibri" w:eastAsia="Calibri" w:hAnsi="Calibri"/>
          <w:sz w:val="22"/>
          <w:szCs w:val="22"/>
        </w:rPr>
        <w:t xml:space="preserve">Aggregate company and contact information from CRM</w:t>
      </w:r>
    </w:p>
    <w:p>
      <w:pPr>
        <w:pStyle w:val="ListParagraph"/>
        <w:numPr>
          <w:ilvl w:val="0"/>
          <w:numId w:val="2"/>
        </w:numPr>
        <w:spacing w:after="80"/>
      </w:pPr>
      <w:r>
        <w:rPr>
          <w:rFonts w:ascii="Calibri" w:cs="Calibri" w:eastAsia="Calibri" w:hAnsi="Calibri"/>
          <w:sz w:val="22"/>
          <w:szCs w:val="22"/>
        </w:rPr>
        <w:t xml:space="preserve">Construct a structured prompt with all context</w:t>
      </w:r>
    </w:p>
    <w:p>
      <w:pPr>
        <w:pStyle w:val="ListParagraph"/>
        <w:numPr>
          <w:ilvl w:val="0"/>
          <w:numId w:val="2"/>
        </w:numPr>
        <w:spacing w:after="80"/>
      </w:pPr>
      <w:r>
        <w:rPr>
          <w:rFonts w:ascii="Calibri" w:cs="Calibri" w:eastAsia="Calibri" w:hAnsi="Calibri"/>
          <w:sz w:val="22"/>
          <w:szCs w:val="22"/>
        </w:rPr>
        <w:t xml:space="preserve">Call OpenRouter LLM API to generate the brief</w:t>
      </w:r>
    </w:p>
    <w:p>
      <w:pPr>
        <w:pStyle w:val="ListParagraph"/>
        <w:numPr>
          <w:ilvl w:val="0"/>
          <w:numId w:val="2"/>
        </w:numPr>
        <w:spacing w:after="80"/>
      </w:pPr>
      <w:r>
        <w:rPr>
          <w:rFonts w:ascii="Calibri" w:cs="Calibri" w:eastAsia="Calibri" w:hAnsi="Calibri"/>
          <w:sz w:val="22"/>
          <w:szCs w:val="22"/>
        </w:rPr>
        <w:t xml:space="preserve">Parse the structured response into brief sections</w:t>
      </w:r>
    </w:p>
    <w:p>
      <w:pPr>
        <w:pStyle w:val="ListParagraph"/>
        <w:numPr>
          <w:ilvl w:val="0"/>
          <w:numId w:val="2"/>
        </w:numPr>
        <w:spacing w:after="80"/>
      </w:pPr>
      <w:r>
        <w:rPr>
          <w:rFonts w:ascii="Calibri" w:cs="Calibri" w:eastAsia="Calibri" w:hAnsi="Calibri"/>
          <w:sz w:val="22"/>
          <w:szCs w:val="22"/>
        </w:rPr>
        <w:t xml:space="preserve">Store the brief and deliver notifications</w:t>
      </w:r>
    </w:p>
    <w:p>
      <w:r>
        <w:br w:type="page"/>
      </w:r>
    </w:p>
    <w:p>
      <w:pPr>
        <w:pStyle w:val="Heading1"/>
        <w:spacing w:after="200" w:before="360"/>
      </w:pPr>
      <w:r>
        <w:rPr>
          <w:rFonts w:ascii="Calibri" w:cs="Calibri" w:eastAsia="Calibri" w:hAnsi="Calibri"/>
          <w:b/>
          <w:bCs/>
          <w:color w:val="1B4F72"/>
          <w:sz w:val="32"/>
          <w:szCs w:val="32"/>
        </w:rPr>
        <w:t xml:space="preserve">3. Data Model</w:t>
      </w:r>
    </w:p>
    <w:p>
      <w:pPr>
        <w:pStyle w:val="Heading2"/>
        <w:spacing w:after="160" w:before="280"/>
      </w:pPr>
      <w:r>
        <w:rPr>
          <w:rFonts w:ascii="Calibri" w:cs="Calibri" w:eastAsia="Calibri" w:hAnsi="Calibri"/>
          <w:b/>
          <w:bCs/>
          <w:color w:val="1B4F72"/>
          <w:sz w:val="26"/>
          <w:szCs w:val="26"/>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Table</w:t>
            </w:r>
          </w:p>
        </w:tc>
        <w:tc>
          <w:tcPr>
            <w:tcW w:type="dxa" w:w="4160"/>
            <w:shd w:fill="1B4F72" w:val="clear"/>
            <w:vAlign w:val="center"/>
          </w:tcPr>
          <w:p>
            <w:pPr>
              <w:spacing w:after="40" w:before="40"/>
            </w:pPr>
            <w:r>
              <w:rPr>
                <w:rFonts w:ascii="Calibri" w:cs="Calibri" w:eastAsia="Calibri" w:hAnsi="Calibri"/>
                <w:b/>
                <w:bCs/>
                <w:color w:val="FFFFFF"/>
                <w:sz w:val="20"/>
                <w:szCs w:val="20"/>
              </w:rPr>
              <w:t xml:space="preserve">Key Columns</w:t>
            </w:r>
          </w:p>
        </w:tc>
        <w:tc>
          <w:tcPr>
            <w:tcW w:type="dxa" w:w="3000"/>
            <w:shd w:fill="1B4F72" w:val="clear"/>
            <w:vAlign w:val="center"/>
          </w:tcPr>
          <w:p>
            <w:pPr>
              <w:spacing w:after="40" w:before="40"/>
            </w:pPr>
            <w:r>
              <w:rPr>
                <w:rFonts w:ascii="Calibri" w:cs="Calibri" w:eastAsia="Calibri" w:hAnsi="Calibri"/>
                <w:b/>
                <w:bCs/>
                <w:color w:val="FFFFFF"/>
                <w:sz w:val="20"/>
                <w:szCs w:val="20"/>
              </w:rPr>
              <w:t xml:space="preserve">Purpose</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users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email, name, org_id, role, timezone</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User accounts and preferences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calendar_connections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user_id, provider, access_token_enc, refresh_token_enc, last_sync_at</w:t>
            </w:r>
          </w:p>
        </w:tc>
        <w:tc>
          <w:tcPr>
            <w:tcW w:type="dxa" w:w="3000"/>
            <w:vAlign w:val="center"/>
          </w:tcPr>
          <w:p>
            <w:pPr>
              <w:spacing w:after="40" w:before="40"/>
            </w:pPr>
            <w:r>
              <w:rPr>
                <w:rFonts w:ascii="Calibri" w:cs="Calibri" w:eastAsia="Calibri" w:hAnsi="Calibri"/>
                <w:b w:val="false"/>
                <w:bCs w:val="false"/>
                <w:color w:val="000000"/>
                <w:sz w:val="20"/>
                <w:szCs w:val="20"/>
              </w:rPr>
              <w:t xml:space="preserve">OAuth connections to calendar providers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crm_connections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user_id, provider, access_token_enc, scope, last_sync_at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CRM integration credentials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email_connections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user_id, provider, access_token_enc, last_index_at</w:t>
            </w:r>
          </w:p>
        </w:tc>
        <w:tc>
          <w:tcPr>
            <w:tcW w:type="dxa" w:w="3000"/>
            <w:vAlign w:val="center"/>
          </w:tcPr>
          <w:p>
            <w:pPr>
              <w:spacing w:after="40" w:before="40"/>
            </w:pPr>
            <w:r>
              <w:rPr>
                <w:rFonts w:ascii="Calibri" w:cs="Calibri" w:eastAsia="Calibri" w:hAnsi="Calibri"/>
                <w:b w:val="false"/>
                <w:bCs w:val="false"/>
                <w:color w:val="000000"/>
                <w:sz w:val="20"/>
                <w:szCs w:val="20"/>
              </w:rPr>
              <w:t xml:space="preserve">Email provider OAuth tokens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meetings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user_id, external_id, title, start_time, end_time, attendees_json, source</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Normalized calendar events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briefs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meeting_id, user_id, content_json, generated_at, status, version</w:t>
            </w:r>
          </w:p>
        </w:tc>
        <w:tc>
          <w:tcPr>
            <w:tcW w:type="dxa" w:w="3000"/>
            <w:vAlign w:val="center"/>
          </w:tcPr>
          <w:p>
            <w:pPr>
              <w:spacing w:after="40" w:before="40"/>
            </w:pPr>
            <w:r>
              <w:rPr>
                <w:rFonts w:ascii="Calibri" w:cs="Calibri" w:eastAsia="Calibri" w:hAnsi="Calibri"/>
                <w:b w:val="false"/>
                <w:bCs w:val="false"/>
                <w:color w:val="000000"/>
                <w:sz w:val="20"/>
                <w:szCs w:val="20"/>
              </w:rPr>
              <w:t xml:space="preserve">Generated meeting briefs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contacts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user_id, email, name, company, crm_id, linkedin_url, last_seen_at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Unified contact directory</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meeting_notes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meeting_id, user_id, content, created_at</w:t>
            </w:r>
          </w:p>
        </w:tc>
        <w:tc>
          <w:tcPr>
            <w:tcW w:type="dxa" w:w="3000"/>
            <w:vAlign w:val="center"/>
          </w:tcPr>
          <w:p>
            <w:pPr>
              <w:spacing w:after="40" w:before="40"/>
            </w:pPr>
            <w:r>
              <w:rPr>
                <w:rFonts w:ascii="Calibri" w:cs="Calibri" w:eastAsia="Calibri" w:hAnsi="Calibri"/>
                <w:b w:val="false"/>
                <w:bCs w:val="false"/>
                <w:color w:val="000000"/>
                <w:sz w:val="20"/>
                <w:szCs w:val="20"/>
              </w:rPr>
              <w:t xml:space="preserve">Post-meeting notes captured by user or AI</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action_items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meeting_id, assignee, description, due_date, status, completed_at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Extracted action items from meetings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templates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user_id, name, sections_json, is_default</w:t>
            </w:r>
          </w:p>
        </w:tc>
        <w:tc>
          <w:tcPr>
            <w:tcW w:type="dxa" w:w="3000"/>
            <w:vAlign w:val="center"/>
          </w:tcPr>
          <w:p>
            <w:pPr>
              <w:spacing w:after="40" w:before="40"/>
            </w:pPr>
            <w:r>
              <w:rPr>
                <w:rFonts w:ascii="Calibri" w:cs="Calibri" w:eastAsia="Calibri" w:hAnsi="Calibri"/>
                <w:b w:val="false"/>
                <w:bCs w:val="false"/>
                <w:color w:val="000000"/>
                <w:sz w:val="20"/>
                <w:szCs w:val="20"/>
              </w:rPr>
              <w:t xml:space="preserve">Custom brief templates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brief_preferences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user_id, preferred_sections, delivery_channel, lead_time_minutes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User-level brief customization settings</w:t>
            </w:r>
          </w:p>
        </w:tc>
      </w:tr>
    </w:tbl>
    <w:p>
      <w:pPr>
        <w:pStyle w:val="Heading2"/>
        <w:spacing w:after="160" w:before="280"/>
      </w:pPr>
      <w:r>
        <w:rPr>
          <w:rFonts w:ascii="Calibri" w:cs="Calibri" w:eastAsia="Calibri" w:hAnsi="Calibri"/>
          <w:b/>
          <w:bCs/>
          <w:color w:val="1B4F72"/>
          <w:sz w:val="26"/>
          <w:szCs w:val="26"/>
        </w:rPr>
        <w:t xml:space="preserve">3.2 Relationships</w:t>
      </w:r>
    </w:p>
    <w:p>
      <w:pPr>
        <w:spacing w:after="120" w:line="276"/>
        <w:jc w:val="left"/>
      </w:pPr>
      <w:r>
        <w:rPr>
          <w:rFonts w:ascii="Calibri" w:cs="Calibri" w:eastAsia="Calibri" w:hAnsi="Calibri"/>
          <w:sz w:val="22"/>
          <w:szCs w:val="22"/>
        </w:rPr>
        <w:t xml:space="preserve">Each user can have multiple calendar, CRM, and email connections. Meetings belong to a user and may reference multiple contacts through the attendees_json field. Each meeting can have at most one generated brief (latest version), but brief versions are retained for history. Action items are linked to meetings and optionally to contacts as assignees.</w:t>
      </w:r>
    </w:p>
    <w:p>
      <w:r>
        <w:br w:type="page"/>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Auto-Generated Pre-Meeting Briefs</w:t>
      </w:r>
    </w:p>
    <w:p>
      <w:pPr>
        <w:spacing w:after="120" w:line="276"/>
        <w:jc w:val="left"/>
      </w:pPr>
      <w:r>
        <w:rPr>
          <w:rFonts w:ascii="Calibri" w:cs="Calibri" w:eastAsia="Calibri" w:hAnsi="Calibri"/>
          <w:sz w:val="22"/>
          <w:szCs w:val="22"/>
        </w:rPr>
        <w:t xml:space="preserve">The flagship feature. Thirty minutes before each scheduled meeting, MeetPrep generates a one-page brief containing all relevant context. The timing is configurable per user (15, 30, or 60 minutes). The brief is generated asynchronously via a BullMQ job and delivered to the user's preferred channel.</w:t>
      </w:r>
    </w:p>
    <w:p>
      <w:pPr>
        <w:pStyle w:val="Heading2"/>
        <w:spacing w:after="160" w:before="280"/>
      </w:pPr>
      <w:r>
        <w:rPr>
          <w:rFonts w:ascii="Calibri" w:cs="Calibri" w:eastAsia="Calibri" w:hAnsi="Calibri"/>
          <w:b/>
          <w:bCs/>
          <w:color w:val="1B4F72"/>
          <w:sz w:val="26"/>
          <w:szCs w:val="26"/>
        </w:rPr>
        <w:t xml:space="preserve">4.2 Attendee Research</w:t>
      </w:r>
    </w:p>
    <w:p>
      <w:pPr>
        <w:spacing w:after="120" w:line="276"/>
        <w:jc w:val="left"/>
      </w:pPr>
      <w:r>
        <w:rPr>
          <w:rFonts w:ascii="Calibri" w:cs="Calibri" w:eastAsia="Calibri" w:hAnsi="Calibri"/>
          <w:sz w:val="22"/>
          <w:szCs w:val="22"/>
        </w:rPr>
        <w:t xml:space="preserve">For each meeting attendee, MeetPrep compiles a profile including their role, company, LinkedIn summary, recent company news, and any shared history with the user. LinkedIn data is sourced via public profile scraping (respecting rate limits and robots.txt). Company information is enriched via the Clearbit or Apollo API.</w:t>
      </w:r>
    </w:p>
    <w:p>
      <w:pPr>
        <w:pStyle w:val="Heading2"/>
        <w:spacing w:after="160" w:before="280"/>
      </w:pPr>
      <w:r>
        <w:rPr>
          <w:rFonts w:ascii="Calibri" w:cs="Calibri" w:eastAsia="Calibri" w:hAnsi="Calibri"/>
          <w:b/>
          <w:bCs/>
          <w:color w:val="1B4F72"/>
          <w:sz w:val="26"/>
          <w:szCs w:val="26"/>
        </w:rPr>
        <w:t xml:space="preserve">4.3 Previous Meeting History</w:t>
      </w:r>
    </w:p>
    <w:p>
      <w:pPr>
        <w:spacing w:after="120" w:line="276"/>
        <w:jc w:val="left"/>
      </w:pPr>
      <w:r>
        <w:rPr>
          <w:rFonts w:ascii="Calibri" w:cs="Calibri" w:eastAsia="Calibri" w:hAnsi="Calibri"/>
          <w:sz w:val="22"/>
          <w:szCs w:val="22"/>
        </w:rPr>
        <w:t xml:space="preserve">The brief surfaces all previous meetings with the same attendees, including notes taken, action items created, and their completion status. This gives the user instant context on where the relationship stands and what was last discussed.</w:t>
      </w:r>
    </w:p>
    <w:p>
      <w:pPr>
        <w:pStyle w:val="Heading2"/>
        <w:spacing w:after="160" w:before="280"/>
      </w:pPr>
      <w:r>
        <w:rPr>
          <w:rFonts w:ascii="Calibri" w:cs="Calibri" w:eastAsia="Calibri" w:hAnsi="Calibri"/>
          <w:b/>
          <w:bCs/>
          <w:color w:val="1B4F72"/>
          <w:sz w:val="26"/>
          <w:szCs w:val="26"/>
        </w:rPr>
        <w:t xml:space="preserve">4.4 Suggested Talking Points</w:t>
      </w:r>
    </w:p>
    <w:p>
      <w:pPr>
        <w:spacing w:after="120" w:line="276"/>
        <w:jc w:val="left"/>
      </w:pPr>
      <w:r>
        <w:rPr>
          <w:rFonts w:ascii="Calibri" w:cs="Calibri" w:eastAsia="Calibri" w:hAnsi="Calibri"/>
          <w:sz w:val="22"/>
          <w:szCs w:val="22"/>
        </w:rPr>
        <w:t xml:space="preserve">Based on the relationship stage (new lead, active deal, existing client), the AI generates contextually appropriate talking points. For sales calls, these might include objection-handling suggestions. For client reviews, they might highlight upcoming renewal dates or support tickets.</w:t>
      </w:r>
    </w:p>
    <w:p>
      <w:pPr>
        <w:pStyle w:val="Heading2"/>
        <w:spacing w:after="160" w:before="280"/>
      </w:pPr>
      <w:r>
        <w:rPr>
          <w:rFonts w:ascii="Calibri" w:cs="Calibri" w:eastAsia="Calibri" w:hAnsi="Calibri"/>
          <w:b/>
          <w:bCs/>
          <w:color w:val="1B4F72"/>
          <w:sz w:val="26"/>
          <w:szCs w:val="26"/>
        </w:rPr>
        <w:t xml:space="preserve">4.5 Post-Meeting Note Capture</w:t>
      </w:r>
    </w:p>
    <w:p>
      <w:pPr>
        <w:spacing w:after="120" w:line="276"/>
        <w:jc w:val="left"/>
      </w:pPr>
      <w:r>
        <w:rPr>
          <w:rFonts w:ascii="Calibri" w:cs="Calibri" w:eastAsia="Calibri" w:hAnsi="Calibri"/>
          <w:sz w:val="22"/>
          <w:szCs w:val="22"/>
        </w:rPr>
        <w:t xml:space="preserve">After each meeting, the user can dictate or type notes directly into MeetPrep. The AI extracts action items, key decisions, and follow-up dates from the notes. These are stored and surfaced in future briefs for the same contacts.</w:t>
      </w:r>
    </w:p>
    <w:p>
      <w:pPr>
        <w:pStyle w:val="Heading2"/>
        <w:spacing w:after="160" w:before="280"/>
      </w:pPr>
      <w:r>
        <w:rPr>
          <w:rFonts w:ascii="Calibri" w:cs="Calibri" w:eastAsia="Calibri" w:hAnsi="Calibri"/>
          <w:b/>
          <w:bCs/>
          <w:color w:val="1B4F72"/>
          <w:sz w:val="26"/>
          <w:szCs w:val="26"/>
        </w:rPr>
        <w:t xml:space="preserve">4.6 Brief Customization Templates</w:t>
      </w:r>
    </w:p>
    <w:p>
      <w:pPr>
        <w:spacing w:after="120" w:line="276"/>
        <w:jc w:val="left"/>
      </w:pPr>
      <w:r>
        <w:rPr>
          <w:rFonts w:ascii="Calibri" w:cs="Calibri" w:eastAsia="Calibri" w:hAnsi="Calibri"/>
          <w:sz w:val="22"/>
          <w:szCs w:val="22"/>
        </w:rPr>
        <w:t xml:space="preserve">Users can create and manage brief templates tailored to different meeting types. Supported templates include Sales Discovery Call, Investor Update, Client QBR, Internal Standup, and custom templates. Each template defines which sections to include and their order.</w:t>
      </w:r>
    </w:p>
    <w:p>
      <w:pPr>
        <w:pStyle w:val="Heading2"/>
        <w:spacing w:after="160" w:before="280"/>
      </w:pPr>
      <w:r>
        <w:rPr>
          <w:rFonts w:ascii="Calibri" w:cs="Calibri" w:eastAsia="Calibri" w:hAnsi="Calibri"/>
          <w:b/>
          <w:bCs/>
          <w:color w:val="1B4F72"/>
          <w:sz w:val="26"/>
          <w:szCs w:val="26"/>
        </w:rPr>
        <w:t xml:space="preserve">4.7 Team Brief Sharing</w:t>
      </w:r>
    </w:p>
    <w:p>
      <w:pPr>
        <w:spacing w:after="120" w:line="276"/>
        <w:jc w:val="left"/>
      </w:pPr>
      <w:r>
        <w:rPr>
          <w:rFonts w:ascii="Calibri" w:cs="Calibri" w:eastAsia="Calibri" w:hAnsi="Calibri"/>
          <w:sz w:val="22"/>
          <w:szCs w:val="22"/>
        </w:rPr>
        <w:t xml:space="preserve">For group meetings, briefs can be shared with all internal attendees. Each team member sees the same aggregated context, ensuring alignment before the call. Sharing respects user permissions — CRM data is only visible to users with CRM access.</w:t>
      </w:r>
    </w:p>
    <w:p>
      <w:pPr>
        <w:pStyle w:val="Heading2"/>
        <w:spacing w:after="160" w:before="280"/>
      </w:pPr>
      <w:r>
        <w:rPr>
          <w:rFonts w:ascii="Calibri" w:cs="Calibri" w:eastAsia="Calibri" w:hAnsi="Calibri"/>
          <w:b/>
          <w:bCs/>
          <w:color w:val="1B4F72"/>
          <w:sz w:val="26"/>
          <w:szCs w:val="26"/>
        </w:rPr>
        <w:t xml:space="preserve">4.8 Meeting Outcome Tracking</w:t>
      </w:r>
    </w:p>
    <w:p>
      <w:pPr>
        <w:spacing w:after="120" w:line="276"/>
        <w:jc w:val="left"/>
      </w:pPr>
      <w:r>
        <w:rPr>
          <w:rFonts w:ascii="Calibri" w:cs="Calibri" w:eastAsia="Calibri" w:hAnsi="Calibri"/>
          <w:sz w:val="22"/>
          <w:szCs w:val="22"/>
        </w:rPr>
        <w:t xml:space="preserve">After each meeting, users can log the outcome: deal progressed, follow-up needed, no action, or escalation required. These outcomes feed into the analytics module and help the AI improve future talking point suggestions.</w:t>
      </w:r>
    </w:p>
    <w:p>
      <w:pPr>
        <w:pStyle w:val="Heading2"/>
        <w:spacing w:after="160" w:before="280"/>
      </w:pPr>
      <w:r>
        <w:rPr>
          <w:rFonts w:ascii="Calibri" w:cs="Calibri" w:eastAsia="Calibri" w:hAnsi="Calibri"/>
          <w:b/>
          <w:bCs/>
          <w:color w:val="1B4F72"/>
          <w:sz w:val="26"/>
          <w:szCs w:val="26"/>
        </w:rPr>
        <w:t xml:space="preserve">4.9 Weekly Meeting Analytics</w:t>
      </w:r>
    </w:p>
    <w:p>
      <w:pPr>
        <w:spacing w:after="120" w:line="276"/>
        <w:jc w:val="left"/>
      </w:pPr>
      <w:r>
        <w:rPr>
          <w:rFonts w:ascii="Calibri" w:cs="Calibri" w:eastAsia="Calibri" w:hAnsi="Calibri"/>
          <w:sz w:val="22"/>
          <w:szCs w:val="22"/>
        </w:rPr>
        <w:t xml:space="preserve">The analytics dashboard shows weekly and monthly metrics including total meetings, average preparation time saved, meeting outcomes distribution, follow-through rate on action items, and response time on follow-ups.</w:t>
      </w:r>
    </w:p>
    <w:p>
      <w:pPr>
        <w:pStyle w:val="Heading2"/>
        <w:spacing w:after="160" w:before="280"/>
      </w:pPr>
      <w:r>
        <w:rPr>
          <w:rFonts w:ascii="Calibri" w:cs="Calibri" w:eastAsia="Calibri" w:hAnsi="Calibri"/>
          <w:b/>
          <w:bCs/>
          <w:color w:val="1B4F72"/>
          <w:sz w:val="26"/>
          <w:szCs w:val="26"/>
        </w:rPr>
        <w:t xml:space="preserve">4.10 Slack and Teams Notifications</w:t>
      </w:r>
    </w:p>
    <w:p>
      <w:pPr>
        <w:spacing w:after="120" w:line="276"/>
        <w:jc w:val="left"/>
      </w:pPr>
      <w:r>
        <w:rPr>
          <w:rFonts w:ascii="Calibri" w:cs="Calibri" w:eastAsia="Calibri" w:hAnsi="Calibri"/>
          <w:sz w:val="22"/>
          <w:szCs w:val="22"/>
        </w:rPr>
        <w:t xml:space="preserve">Brief notifications are delivered via Slack DM or Microsoft Teams message 30 minutes before each meeting. The notification includes a summary and a link to the full brief in the MeetPrep dashboard.</w:t>
      </w:r>
    </w:p>
    <w:p>
      <w:r>
        <w:br w:type="page"/>
      </w:r>
    </w:p>
    <w:p>
      <w:pPr>
        <w:pStyle w:val="Heading1"/>
        <w:spacing w:after="200" w:before="360"/>
      </w:pPr>
      <w:r>
        <w:rPr>
          <w:rFonts w:ascii="Calibri" w:cs="Calibri" w:eastAsia="Calibri" w:hAnsi="Calibri"/>
          <w:b/>
          <w:bCs/>
          <w:color w:val="1B4F72"/>
          <w:sz w:val="32"/>
          <w:szCs w:val="32"/>
        </w:rPr>
        <w:t xml:space="preserve">5. Brief Template Structure</w:t>
      </w:r>
    </w:p>
    <w:p>
      <w:pPr>
        <w:spacing w:after="120" w:line="276"/>
        <w:jc w:val="left"/>
      </w:pPr>
      <w:r>
        <w:rPr>
          <w:rFonts w:ascii="Calibri" w:cs="Calibri" w:eastAsia="Calibri" w:hAnsi="Calibri"/>
          <w:sz w:val="22"/>
          <w:szCs w:val="22"/>
        </w:rPr>
        <w:t xml:space="preserve">Each generated brief follows a structured format. The default template contains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Section</w:t>
            </w:r>
          </w:p>
        </w:tc>
        <w:tc>
          <w:tcPr>
            <w:tcW w:type="dxa" w:w="4160"/>
            <w:shd w:fill="1B4F72" w:val="clear"/>
            <w:vAlign w:val="center"/>
          </w:tcPr>
          <w:p>
            <w:pPr>
              <w:spacing w:after="40" w:before="40"/>
            </w:pPr>
            <w:r>
              <w:rPr>
                <w:rFonts w:ascii="Calibri" w:cs="Calibri" w:eastAsia="Calibri" w:hAnsi="Calibri"/>
                <w:b/>
                <w:bCs/>
                <w:color w:val="FFFFFF"/>
                <w:sz w:val="20"/>
                <w:szCs w:val="20"/>
              </w:rPr>
              <w:t xml:space="preserve">Content</w:t>
            </w:r>
          </w:p>
        </w:tc>
        <w:tc>
          <w:tcPr>
            <w:tcW w:type="dxa" w:w="3000"/>
            <w:shd w:fill="1B4F72" w:val="clear"/>
            <w:vAlign w:val="center"/>
          </w:tcPr>
          <w:p>
            <w:pPr>
              <w:spacing w:after="40" w:before="40"/>
            </w:pPr>
            <w:r>
              <w:rPr>
                <w:rFonts w:ascii="Calibri" w:cs="Calibri" w:eastAsia="Calibri" w:hAnsi="Calibri"/>
                <w:b/>
                <w:bCs/>
                <w:color w:val="FFFFFF"/>
                <w:sz w:val="20"/>
                <w:szCs w:val="20"/>
              </w:rPr>
              <w:t xml:space="preserve">Data Sources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Attendee Profiles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Name, role, company, photo, LinkedIn summary, mutual connections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CRM, LinkedIn, email headers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Relationship History</w:t>
            </w:r>
          </w:p>
        </w:tc>
        <w:tc>
          <w:tcPr>
            <w:tcW w:type="dxa" w:w="4160"/>
            <w:vAlign w:val="center"/>
          </w:tcPr>
          <w:p>
            <w:pPr>
              <w:spacing w:after="40" w:before="40"/>
            </w:pPr>
            <w:r>
              <w:rPr>
                <w:rFonts w:ascii="Calibri" w:cs="Calibri" w:eastAsia="Calibri" w:hAnsi="Calibri"/>
                <w:b w:val="false"/>
                <w:bCs w:val="false"/>
                <w:color w:val="000000"/>
                <w:sz w:val="20"/>
                <w:szCs w:val="20"/>
              </w:rPr>
              <w:t xml:space="preserve">Previous meetings (dates, notes summary), deal stage, account tenure</w:t>
            </w:r>
          </w:p>
        </w:tc>
        <w:tc>
          <w:tcPr>
            <w:tcW w:type="dxa" w:w="3000"/>
            <w:vAlign w:val="center"/>
          </w:tcPr>
          <w:p>
            <w:pPr>
              <w:spacing w:after="40" w:before="40"/>
            </w:pPr>
            <w:r>
              <w:rPr>
                <w:rFonts w:ascii="Calibri" w:cs="Calibri" w:eastAsia="Calibri" w:hAnsi="Calibri"/>
                <w:b w:val="false"/>
                <w:bCs w:val="false"/>
                <w:color w:val="000000"/>
                <w:sz w:val="20"/>
                <w:szCs w:val="20"/>
              </w:rPr>
              <w:t xml:space="preserve">Meeting history, CRM deals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Open Items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Incomplete action items from previous meetings, pending follow-ups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Action items table, email threads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Talking Points</w:t>
            </w:r>
          </w:p>
        </w:tc>
        <w:tc>
          <w:tcPr>
            <w:tcW w:type="dxa" w:w="4160"/>
            <w:vAlign w:val="center"/>
          </w:tcPr>
          <w:p>
            <w:pPr>
              <w:spacing w:after="40" w:before="40"/>
            </w:pPr>
            <w:r>
              <w:rPr>
                <w:rFonts w:ascii="Calibri" w:cs="Calibri" w:eastAsia="Calibri" w:hAnsi="Calibri"/>
                <w:b w:val="false"/>
                <w:bCs w:val="false"/>
                <w:color w:val="000000"/>
                <w:sz w:val="20"/>
                <w:szCs w:val="20"/>
              </w:rPr>
              <w:t xml:space="preserve">AI-suggested topics based on relationship stage and recent activity</w:t>
            </w:r>
          </w:p>
        </w:tc>
        <w:tc>
          <w:tcPr>
            <w:tcW w:type="dxa" w:w="3000"/>
            <w:vAlign w:val="center"/>
          </w:tcPr>
          <w:p>
            <w:pPr>
              <w:spacing w:after="40" w:before="40"/>
            </w:pPr>
            <w:r>
              <w:rPr>
                <w:rFonts w:ascii="Calibri" w:cs="Calibri" w:eastAsia="Calibri" w:hAnsi="Calibri"/>
                <w:b w:val="false"/>
                <w:bCs w:val="false"/>
                <w:color w:val="000000"/>
                <w:sz w:val="20"/>
                <w:szCs w:val="20"/>
              </w:rPr>
              <w:t xml:space="preserve">AI engine, CRM activity, news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Suggested Questions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Strategic questions to ask based on meeting type and objectives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Brief template, meeting metadata</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Recent Context</w:t>
            </w:r>
          </w:p>
        </w:tc>
        <w:tc>
          <w:tcPr>
            <w:tcW w:type="dxa" w:w="4160"/>
            <w:vAlign w:val="center"/>
          </w:tcPr>
          <w:p>
            <w:pPr>
              <w:spacing w:after="40" w:before="40"/>
            </w:pPr>
            <w:r>
              <w:rPr>
                <w:rFonts w:ascii="Calibri" w:cs="Calibri" w:eastAsia="Calibri" w:hAnsi="Calibri"/>
                <w:b w:val="false"/>
                <w:bCs w:val="false"/>
                <w:color w:val="000000"/>
                <w:sz w:val="20"/>
                <w:szCs w:val="20"/>
              </w:rPr>
              <w:t xml:space="preserve">Recent emails exchanged, company news, social media activity</w:t>
            </w:r>
          </w:p>
        </w:tc>
        <w:tc>
          <w:tcPr>
            <w:tcW w:type="dxa" w:w="3000"/>
            <w:vAlign w:val="center"/>
          </w:tcPr>
          <w:p>
            <w:pPr>
              <w:spacing w:after="40" w:before="40"/>
            </w:pPr>
            <w:r>
              <w:rPr>
                <w:rFonts w:ascii="Calibri" w:cs="Calibri" w:eastAsia="Calibri" w:hAnsi="Calibri"/>
                <w:b w:val="false"/>
                <w:bCs w:val="false"/>
                <w:color w:val="000000"/>
                <w:sz w:val="20"/>
                <w:szCs w:val="20"/>
              </w:rPr>
              <w:t xml:space="preserve">Email API, news API, LinkedIn</w:t>
            </w:r>
          </w:p>
        </w:tc>
      </w:tr>
    </w:tbl>
    <w:p>
      <w:pPr>
        <w:spacing w:after="120" w:line="276"/>
        <w:jc w:val="left"/>
      </w:pPr>
      <w:r>
        <w:rPr>
          <w:rFonts w:ascii="Calibri" w:cs="Calibri" w:eastAsia="Calibri" w:hAnsi="Calibri"/>
          <w:sz w:val="22"/>
          <w:szCs w:val="22"/>
        </w:rPr>
        <w:t xml:space="preserve">Each section can be toggled on/off per template. Users can also add custom sections with free-form prompts that the AI will populate during generation.</w:t>
      </w:r>
    </w:p>
    <w:p>
      <w:pPr>
        <w:pStyle w:val="Heading1"/>
        <w:spacing w:after="200" w:before="360"/>
      </w:pPr>
      <w:r>
        <w:rPr>
          <w:rFonts w:ascii="Calibri" w:cs="Calibri" w:eastAsia="Calibri" w:hAnsi="Calibri"/>
          <w:b/>
          <w:bCs/>
          <w:color w:val="1B4F72"/>
          <w:sz w:val="32"/>
          <w:szCs w:val="32"/>
        </w:rPr>
        <w:t xml:space="preserve">6. API Design</w:t>
      </w:r>
    </w:p>
    <w:p>
      <w:pPr>
        <w:pStyle w:val="Heading2"/>
        <w:spacing w:after="160" w:before="280"/>
      </w:pPr>
      <w:r>
        <w:rPr>
          <w:rFonts w:ascii="Calibri" w:cs="Calibri" w:eastAsia="Calibri" w:hAnsi="Calibri"/>
          <w:b/>
          <w:bCs/>
          <w:color w:val="1B4F72"/>
          <w:sz w:val="26"/>
          <w:szCs w:val="26"/>
        </w:rPr>
        <w:t xml:space="preserve">6.1 Brief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/api/v1/briefs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all briefs for the authenticated user</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/api/v1/briefs/:id</w:t>
            </w:r>
          </w:p>
        </w:tc>
        <w:tc>
          <w:tcPr>
            <w:tcW w:type="dxa" w:w="4360"/>
            <w:vAlign w:val="center"/>
          </w:tcPr>
          <w:p>
            <w:pPr>
              <w:spacing w:after="40" w:before="40"/>
            </w:pPr>
            <w:r>
              <w:rPr>
                <w:rFonts w:ascii="Calibri" w:cs="Calibri" w:eastAsia="Calibri" w:hAnsi="Calibri"/>
                <w:b w:val="false"/>
                <w:bCs w:val="false"/>
                <w:color w:val="000000"/>
                <w:sz w:val="20"/>
                <w:szCs w:val="20"/>
              </w:rPr>
              <w:t xml:space="preserve">Get a specific brief by ID</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/api/v1/briefs/generate</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Manually trigger brief generation for a meeting</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PATCH</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/api/v1/briefs/:id</w:t>
            </w:r>
          </w:p>
        </w:tc>
        <w:tc>
          <w:tcPr>
            <w:tcW w:type="dxa" w:w="4360"/>
            <w:vAlign w:val="center"/>
          </w:tcPr>
          <w:p>
            <w:pPr>
              <w:spacing w:after="40" w:before="40"/>
            </w:pPr>
            <w:r>
              <w:rPr>
                <w:rFonts w:ascii="Calibri" w:cs="Calibri" w:eastAsia="Calibri" w:hAnsi="Calibri"/>
                <w:b w:val="false"/>
                <w:bCs w:val="false"/>
                <w:color w:val="000000"/>
                <w:sz w:val="20"/>
                <w:szCs w:val="20"/>
              </w:rPr>
              <w:t xml:space="preserve">Update brief status or add user annotations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DELETE</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/api/v1/briefs/:id</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Soft-delete a brief</w:t>
            </w:r>
          </w:p>
        </w:tc>
      </w:tr>
    </w:tbl>
    <w:p>
      <w:pPr>
        <w:pStyle w:val="Heading2"/>
        <w:spacing w:after="160" w:before="280"/>
      </w:pPr>
      <w:r>
        <w:rPr>
          <w:rFonts w:ascii="Calibri" w:cs="Calibri" w:eastAsia="Calibri" w:hAnsi="Calibri"/>
          <w:b/>
          <w:bCs/>
          <w:color w:val="1B4F72"/>
          <w:sz w:val="26"/>
          <w:szCs w:val="26"/>
        </w:rPr>
        <w:t xml:space="preserve">6.2 Meeting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8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0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800"/>
            <w:shd w:fill="EBF5FB" w:val="clear"/>
            <w:vAlign w:val="center"/>
          </w:tcPr>
          <w:p>
            <w:pPr>
              <w:spacing w:after="40" w:before="40"/>
            </w:pPr>
            <w:r>
              <w:rPr>
                <w:rFonts w:ascii="Calibri" w:cs="Calibri" w:eastAsia="Calibri" w:hAnsi="Calibri"/>
                <w:b w:val="false"/>
                <w:bCs w:val="false"/>
                <w:color w:val="000000"/>
                <w:sz w:val="20"/>
                <w:szCs w:val="20"/>
              </w:rPr>
              <w:t xml:space="preserve">/api/v1/meetings</w:t>
            </w:r>
          </w:p>
        </w:tc>
        <w:tc>
          <w:tcPr>
            <w:tcW w:type="dxa" w:w="4060"/>
            <w:shd w:fill="EBF5FB" w:val="clear"/>
            <w:vAlign w:val="center"/>
          </w:tcPr>
          <w:p>
            <w:pPr>
              <w:spacing w:after="40" w:before="40"/>
            </w:pPr>
            <w:r>
              <w:rPr>
                <w:rFonts w:ascii="Calibri" w:cs="Calibri" w:eastAsia="Calibri" w:hAnsi="Calibri"/>
                <w:b w:val="false"/>
                <w:bCs w:val="false"/>
                <w:color w:val="000000"/>
                <w:sz w:val="20"/>
                <w:szCs w:val="20"/>
              </w:rPr>
              <w:t xml:space="preserve">List upcoming and past meetings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800"/>
            <w:vAlign w:val="center"/>
          </w:tcPr>
          <w:p>
            <w:pPr>
              <w:spacing w:after="40" w:before="40"/>
            </w:pPr>
            <w:r>
              <w:rPr>
                <w:rFonts w:ascii="Calibri" w:cs="Calibri" w:eastAsia="Calibri" w:hAnsi="Calibri"/>
                <w:b w:val="false"/>
                <w:bCs w:val="false"/>
                <w:color w:val="000000"/>
                <w:sz w:val="20"/>
                <w:szCs w:val="20"/>
              </w:rPr>
              <w:t xml:space="preserve">/api/v1/meetings/:id</w:t>
            </w:r>
          </w:p>
        </w:tc>
        <w:tc>
          <w:tcPr>
            <w:tcW w:type="dxa" w:w="4060"/>
            <w:vAlign w:val="center"/>
          </w:tcPr>
          <w:p>
            <w:pPr>
              <w:spacing w:after="40" w:before="40"/>
            </w:pPr>
            <w:r>
              <w:rPr>
                <w:rFonts w:ascii="Calibri" w:cs="Calibri" w:eastAsia="Calibri" w:hAnsi="Calibri"/>
                <w:b w:val="false"/>
                <w:bCs w:val="false"/>
                <w:color w:val="000000"/>
                <w:sz w:val="20"/>
                <w:szCs w:val="20"/>
              </w:rPr>
              <w:t xml:space="preserve">Get meeting details with brief and notes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800"/>
            <w:shd w:fill="EBF5FB" w:val="clear"/>
            <w:vAlign w:val="center"/>
          </w:tcPr>
          <w:p>
            <w:pPr>
              <w:spacing w:after="40" w:before="40"/>
            </w:pPr>
            <w:r>
              <w:rPr>
                <w:rFonts w:ascii="Calibri" w:cs="Calibri" w:eastAsia="Calibri" w:hAnsi="Calibri"/>
                <w:b w:val="false"/>
                <w:bCs w:val="false"/>
                <w:color w:val="000000"/>
                <w:sz w:val="20"/>
                <w:szCs w:val="20"/>
              </w:rPr>
              <w:t xml:space="preserve">/api/v1/meetings/:id/notes</w:t>
            </w:r>
          </w:p>
        </w:tc>
        <w:tc>
          <w:tcPr>
            <w:tcW w:type="dxa" w:w="4060"/>
            <w:shd w:fill="EBF5FB" w:val="clear"/>
            <w:vAlign w:val="center"/>
          </w:tcPr>
          <w:p>
            <w:pPr>
              <w:spacing w:after="40" w:before="40"/>
            </w:pPr>
            <w:r>
              <w:rPr>
                <w:rFonts w:ascii="Calibri" w:cs="Calibri" w:eastAsia="Calibri" w:hAnsi="Calibri"/>
                <w:b w:val="false"/>
                <w:bCs w:val="false"/>
                <w:color w:val="000000"/>
                <w:sz w:val="20"/>
                <w:szCs w:val="20"/>
              </w:rPr>
              <w:t xml:space="preserve">Add post-meeting notes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800"/>
            <w:vAlign w:val="center"/>
          </w:tcPr>
          <w:p>
            <w:pPr>
              <w:spacing w:after="40" w:before="40"/>
            </w:pPr>
            <w:r>
              <w:rPr>
                <w:rFonts w:ascii="Calibri" w:cs="Calibri" w:eastAsia="Calibri" w:hAnsi="Calibri"/>
                <w:b w:val="false"/>
                <w:bCs w:val="false"/>
                <w:color w:val="000000"/>
                <w:sz w:val="20"/>
                <w:szCs w:val="20"/>
              </w:rPr>
              <w:t xml:space="preserve">/api/v1/meetings/:id/outcome</w:t>
            </w:r>
          </w:p>
        </w:tc>
        <w:tc>
          <w:tcPr>
            <w:tcW w:type="dxa" w:w="4060"/>
            <w:vAlign w:val="center"/>
          </w:tcPr>
          <w:p>
            <w:pPr>
              <w:spacing w:after="40" w:before="40"/>
            </w:pPr>
            <w:r>
              <w:rPr>
                <w:rFonts w:ascii="Calibri" w:cs="Calibri" w:eastAsia="Calibri" w:hAnsi="Calibri"/>
                <w:b w:val="false"/>
                <w:bCs w:val="false"/>
                <w:color w:val="000000"/>
                <w:sz w:val="20"/>
                <w:szCs w:val="20"/>
              </w:rPr>
              <w:t xml:space="preserve">Log meeting outcome</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800"/>
            <w:shd w:fill="EBF5FB" w:val="clear"/>
            <w:vAlign w:val="center"/>
          </w:tcPr>
          <w:p>
            <w:pPr>
              <w:spacing w:after="40" w:before="40"/>
            </w:pPr>
            <w:r>
              <w:rPr>
                <w:rFonts w:ascii="Calibri" w:cs="Calibri" w:eastAsia="Calibri" w:hAnsi="Calibri"/>
                <w:b w:val="false"/>
                <w:bCs w:val="false"/>
                <w:color w:val="000000"/>
                <w:sz w:val="20"/>
                <w:szCs w:val="20"/>
              </w:rPr>
              <w:t xml:space="preserve">/api/v1/meetings/:id/action-items</w:t>
            </w:r>
          </w:p>
        </w:tc>
        <w:tc>
          <w:tcPr>
            <w:tcW w:type="dxa" w:w="4060"/>
            <w:shd w:fill="EBF5FB" w:val="clear"/>
            <w:vAlign w:val="center"/>
          </w:tcPr>
          <w:p>
            <w:pPr>
              <w:spacing w:after="40" w:before="40"/>
            </w:pPr>
            <w:r>
              <w:rPr>
                <w:rFonts w:ascii="Calibri" w:cs="Calibri" w:eastAsia="Calibri" w:hAnsi="Calibri"/>
                <w:b w:val="false"/>
                <w:bCs w:val="false"/>
                <w:color w:val="000000"/>
                <w:sz w:val="20"/>
                <w:szCs w:val="20"/>
              </w:rPr>
              <w:t xml:space="preserve">List action items for a meeting</w:t>
            </w:r>
          </w:p>
        </w:tc>
      </w:tr>
    </w:tbl>
    <w:p>
      <w:pPr>
        <w:pStyle w:val="Heading2"/>
        <w:spacing w:after="160" w:before="280"/>
      </w:pPr>
      <w:r>
        <w:rPr>
          <w:rFonts w:ascii="Calibri" w:cs="Calibri" w:eastAsia="Calibri" w:hAnsi="Calibri"/>
          <w:b/>
          <w:bCs/>
          <w:color w:val="1B4F72"/>
          <w:sz w:val="26"/>
          <w:szCs w:val="26"/>
        </w:rPr>
        <w:t xml:space="preserve">6.3 Connection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/api/v1/connections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all active integrations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/api/v1/connections/calendar</w:t>
            </w:r>
          </w:p>
        </w:tc>
        <w:tc>
          <w:tcPr>
            <w:tcW w:type="dxa" w:w="4360"/>
            <w:vAlign w:val="center"/>
          </w:tcPr>
          <w:p>
            <w:pPr>
              <w:spacing w:after="40" w:before="40"/>
            </w:pPr>
            <w:r>
              <w:rPr>
                <w:rFonts w:ascii="Calibri" w:cs="Calibri" w:eastAsia="Calibri" w:hAnsi="Calibri"/>
                <w:b w:val="false"/>
                <w:bCs w:val="false"/>
                <w:color w:val="000000"/>
                <w:sz w:val="20"/>
                <w:szCs w:val="20"/>
              </w:rPr>
              <w:t xml:space="preserve">Initiate calendar OAuth flow</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/api/v1/connections/crm</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Initiate CRM OAuth flow</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/api/v1/connections/email</w:t>
            </w:r>
          </w:p>
        </w:tc>
        <w:tc>
          <w:tcPr>
            <w:tcW w:type="dxa" w:w="4360"/>
            <w:vAlign w:val="center"/>
          </w:tcPr>
          <w:p>
            <w:pPr>
              <w:spacing w:after="40" w:before="40"/>
            </w:pPr>
            <w:r>
              <w:rPr>
                <w:rFonts w:ascii="Calibri" w:cs="Calibri" w:eastAsia="Calibri" w:hAnsi="Calibri"/>
                <w:b w:val="false"/>
                <w:bCs w:val="false"/>
                <w:color w:val="000000"/>
                <w:sz w:val="20"/>
                <w:szCs w:val="20"/>
              </w:rPr>
              <w:t xml:space="preserve">Initiate email OAuth flow</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DELETE</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/api/v1/connections/:id</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Disconnect an integration</w:t>
            </w:r>
          </w:p>
        </w:tc>
      </w:tr>
    </w:tbl>
    <w:p>
      <w:pPr>
        <w:pStyle w:val="Heading2"/>
        <w:spacing w:after="160" w:before="280"/>
      </w:pPr>
      <w:r>
        <w:rPr>
          <w:rFonts w:ascii="Calibri" w:cs="Calibri" w:eastAsia="Calibri" w:hAnsi="Calibri"/>
          <w:b/>
          <w:bCs/>
          <w:color w:val="1B4F72"/>
          <w:sz w:val="26"/>
          <w:szCs w:val="26"/>
        </w:rPr>
        <w:t xml:space="preserve">6.4 Template and Analytics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/api/v1/templates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brief templates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/api/v1/templates</w:t>
            </w:r>
          </w:p>
        </w:tc>
        <w:tc>
          <w:tcPr>
            <w:tcW w:type="dxa" w:w="4360"/>
            <w:vAlign w:val="center"/>
          </w:tcPr>
          <w:p>
            <w:pPr>
              <w:spacing w:after="40" w:before="40"/>
            </w:pPr>
            <w:r>
              <w:rPr>
                <w:rFonts w:ascii="Calibri" w:cs="Calibri" w:eastAsia="Calibri" w:hAnsi="Calibri"/>
                <w:b w:val="false"/>
                <w:bCs w:val="false"/>
                <w:color w:val="000000"/>
                <w:sz w:val="20"/>
                <w:szCs w:val="20"/>
              </w:rPr>
              <w:t xml:space="preserve">Create a new template</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PUT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/api/v1/templates/:id</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Update a template</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/api/v1/analytics/weekly</w:t>
            </w:r>
          </w:p>
        </w:tc>
        <w:tc>
          <w:tcPr>
            <w:tcW w:type="dxa" w:w="4360"/>
            <w:vAlign w:val="center"/>
          </w:tcPr>
          <w:p>
            <w:pPr>
              <w:spacing w:after="40" w:before="40"/>
            </w:pPr>
            <w:r>
              <w:rPr>
                <w:rFonts w:ascii="Calibri" w:cs="Calibri" w:eastAsia="Calibri" w:hAnsi="Calibri"/>
                <w:b w:val="false"/>
                <w:bCs w:val="false"/>
                <w:color w:val="000000"/>
                <w:sz w:val="20"/>
                <w:szCs w:val="20"/>
              </w:rPr>
              <w:t xml:space="preserve">Get weekly meeting analytics summary</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/api/v1/analytics/outcomes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Get meeting outcome distribution</w:t>
            </w:r>
          </w:p>
        </w:tc>
      </w:tr>
    </w:tbl>
    <w:p>
      <w:r>
        <w:br w:type="page"/>
      </w:r>
    </w:p>
    <w:p>
      <w:pPr>
        <w:pStyle w:val="Heading1"/>
        <w:spacing w:after="200" w:before="360"/>
      </w:pPr>
      <w:r>
        <w:rPr>
          <w:rFonts w:ascii="Calibri" w:cs="Calibri" w:eastAsia="Calibri" w:hAnsi="Calibri"/>
          <w:b/>
          <w:bCs/>
          <w:color w:val="1B4F72"/>
          <w:sz w:val="32"/>
          <w:szCs w:val="32"/>
        </w:rPr>
        <w:t xml:space="preserve">7. Revenue Model</w:t>
      </w:r>
    </w:p>
    <w:p>
      <w:pPr>
        <w:spacing w:after="120" w:line="276"/>
        <w:jc w:val="left"/>
      </w:pPr>
      <w:r>
        <w:rPr>
          <w:rFonts w:ascii="Calibri" w:cs="Calibri" w:eastAsia="Calibri" w:hAnsi="Calibri"/>
          <w:sz w:val="22"/>
          <w:szCs w:val="22"/>
        </w:rPr>
        <w:t xml:space="preserve">MeetPrep operates on a per-seat SaaS pricing model with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shd w:fill="1B4F72" w:val="clear"/>
            <w:vAlign w:val="center"/>
          </w:tcPr>
          <w:p>
            <w:pPr>
              <w:spacing w:after="40" w:before="40"/>
            </w:pPr>
            <w:r>
              <w:rPr>
                <w:rFonts w:ascii="Calibri" w:cs="Calibri" w:eastAsia="Calibri" w:hAnsi="Calibri"/>
                <w:b/>
                <w:bCs/>
                <w:color w:val="FFFFFF"/>
                <w:sz w:val="20"/>
                <w:szCs w:val="20"/>
              </w:rPr>
              <w:t xml:space="preserve">Plan</w:t>
            </w:r>
          </w:p>
        </w:tc>
        <w:tc>
          <w:tcPr>
            <w:tcW w:type="dxa" w:w="2500"/>
            <w:shd w:fill="1B4F72" w:val="clear"/>
            <w:vAlign w:val="center"/>
          </w:tcPr>
          <w:p>
            <w:pPr>
              <w:spacing w:after="40" w:before="40"/>
            </w:pPr>
            <w:r>
              <w:rPr>
                <w:rFonts w:ascii="Calibri" w:cs="Calibri" w:eastAsia="Calibri" w:hAnsi="Calibri"/>
                <w:b/>
                <w:bCs/>
                <w:color w:val="FFFFFF"/>
                <w:sz w:val="20"/>
                <w:szCs w:val="20"/>
              </w:rPr>
              <w:t xml:space="preserve">Price</w:t>
            </w:r>
          </w:p>
        </w:tc>
        <w:tc>
          <w:tcPr>
            <w:tcW w:type="dxa" w:w="4860"/>
            <w:shd w:fill="1B4F72" w:val="clear"/>
            <w:vAlign w:val="center"/>
          </w:tcPr>
          <w:p>
            <w:pPr>
              <w:spacing w:after="40" w:before="40"/>
            </w:pPr>
            <w:r>
              <w:rPr>
                <w:rFonts w:ascii="Calibri" w:cs="Calibri" w:eastAsia="Calibri" w:hAnsi="Calibri"/>
                <w:b/>
                <w:bCs/>
                <w:color w:val="FFFFFF"/>
                <w:sz w:val="20"/>
                <w:szCs w:val="20"/>
              </w:rPr>
              <w:t xml:space="preserve">Includes</w:t>
            </w:r>
          </w:p>
        </w:tc>
      </w:tr>
      <w:tr>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Professional</w:t>
            </w:r>
          </w:p>
        </w:tc>
        <w:tc>
          <w:tcPr>
            <w:tcW w:type="dxa" w:w="2500"/>
            <w:shd w:fill="EBF5FB" w:val="clear"/>
            <w:vAlign w:val="center"/>
          </w:tcPr>
          <w:p>
            <w:pPr>
              <w:spacing w:after="40" w:before="40"/>
            </w:pPr>
            <w:r>
              <w:rPr>
                <w:rFonts w:ascii="Calibri" w:cs="Calibri" w:eastAsia="Calibri" w:hAnsi="Calibri"/>
                <w:b w:val="false"/>
                <w:bCs w:val="false"/>
                <w:color w:val="000000"/>
                <w:sz w:val="20"/>
                <w:szCs w:val="20"/>
              </w:rPr>
              <w:t xml:space="preserve">$19/user/month</w:t>
            </w:r>
          </w:p>
        </w:tc>
        <w:tc>
          <w:tcPr>
            <w:tcW w:type="dxa" w:w="4860"/>
            <w:shd w:fill="EBF5FB" w:val="clear"/>
            <w:vAlign w:val="center"/>
          </w:tcPr>
          <w:p>
            <w:pPr>
              <w:spacing w:after="40" w:before="40"/>
            </w:pPr>
            <w:r>
              <w:rPr>
                <w:rFonts w:ascii="Calibri" w:cs="Calibri" w:eastAsia="Calibri" w:hAnsi="Calibri"/>
                <w:b w:val="false"/>
                <w:bCs w:val="false"/>
                <w:color w:val="000000"/>
                <w:sz w:val="20"/>
                <w:szCs w:val="20"/>
              </w:rPr>
              <w:t xml:space="preserve">1 calendar + 1 CRM, 50 briefs/month, 3 templates, email delivery</w:t>
            </w:r>
          </w:p>
        </w:tc>
      </w:tr>
      <w:tr>
        <w:tc>
          <w:tcPr>
            <w:tcW w:type="dxa" w:w="2000"/>
            <w:vAlign w:val="center"/>
          </w:tcPr>
          <w:p>
            <w:pPr>
              <w:spacing w:after="40" w:before="40"/>
            </w:pPr>
            <w:r>
              <w:rPr>
                <w:rFonts w:ascii="Calibri" w:cs="Calibri" w:eastAsia="Calibri" w:hAnsi="Calibri"/>
                <w:b w:val="false"/>
                <w:bCs w:val="false"/>
                <w:color w:val="000000"/>
                <w:sz w:val="20"/>
                <w:szCs w:val="20"/>
              </w:rPr>
              <w:t xml:space="preserve">Business</w:t>
            </w:r>
          </w:p>
        </w:tc>
        <w:tc>
          <w:tcPr>
            <w:tcW w:type="dxa" w:w="2500"/>
            <w:vAlign w:val="center"/>
          </w:tcPr>
          <w:p>
            <w:pPr>
              <w:spacing w:after="40" w:before="40"/>
            </w:pPr>
            <w:r>
              <w:rPr>
                <w:rFonts w:ascii="Calibri" w:cs="Calibri" w:eastAsia="Calibri" w:hAnsi="Calibri"/>
                <w:b w:val="false"/>
                <w:bCs w:val="false"/>
                <w:color w:val="000000"/>
                <w:sz w:val="20"/>
                <w:szCs w:val="20"/>
              </w:rPr>
              <w:t xml:space="preserve">$29/user/month</w:t>
            </w:r>
          </w:p>
        </w:tc>
        <w:tc>
          <w:tcPr>
            <w:tcW w:type="dxa" w:w="4860"/>
            <w:vAlign w:val="center"/>
          </w:tcPr>
          <w:p>
            <w:pPr>
              <w:spacing w:after="40" w:before="40"/>
            </w:pPr>
            <w:r>
              <w:rPr>
                <w:rFonts w:ascii="Calibri" w:cs="Calibri" w:eastAsia="Calibri" w:hAnsi="Calibri"/>
                <w:b w:val="false"/>
                <w:bCs w:val="false"/>
                <w:color w:val="000000"/>
                <w:sz w:val="20"/>
                <w:szCs w:val="20"/>
              </w:rPr>
              <w:t xml:space="preserve">Unlimited calendars + CRMs, unlimited briefs, custom templates, Slack/Teams, analytics, team sharing</w:t>
            </w:r>
          </w:p>
        </w:tc>
      </w:tr>
    </w:tbl>
    <w:p>
      <w:pPr>
        <w:spacing w:after="120" w:line="276"/>
        <w:jc w:val="left"/>
      </w:pPr>
      <w:r>
        <w:rPr>
          <w:rFonts w:ascii="Calibri" w:cs="Calibri" w:eastAsia="Calibri" w:hAnsi="Calibri"/>
          <w:sz w:val="22"/>
          <w:szCs w:val="22"/>
        </w:rPr>
        <w:t xml:space="preserve">A 14-day free trial is offered with full Business tier access. Annual billing provides a 20% discount. Enterprise pricing is available for teams of 50+ with custom SLA, SSO, and dedicated support.</w:t>
      </w:r>
    </w:p>
    <w:p>
      <w:pPr>
        <w:spacing w:after="120" w:line="276"/>
        <w:jc w:val="left"/>
      </w:pPr>
      <w:r>
        <w:rPr>
          <w:rFonts w:ascii="Calibri" w:cs="Calibri" w:eastAsia="Calibri" w:hAnsi="Calibri"/>
          <w:sz w:val="22"/>
          <w:szCs w:val="22"/>
        </w:rPr>
        <w:t xml:space="preserve">Additional revenue streams include a white-label API for CRM vendors wanting to embed meeting prep into their products, and premium attendee research credits for deeper LinkedIn and company intelligence.</w:t>
      </w:r>
    </w:p>
    <w:p>
      <w:pPr>
        <w:pStyle w:val="Heading1"/>
        <w:spacing w:after="200" w:before="360"/>
      </w:pPr>
      <w:r>
        <w:rPr>
          <w:rFonts w:ascii="Calibri" w:cs="Calibri" w:eastAsia="Calibri" w:hAnsi="Calibri"/>
          <w:b/>
          <w:bCs/>
          <w:color w:val="1B4F72"/>
          <w:sz w:val="32"/>
          <w:szCs w:val="32"/>
        </w:rPr>
        <w:t xml:space="preserve">8. Integration Architecture</w:t>
      </w:r>
    </w:p>
    <w:p>
      <w:pPr>
        <w:pStyle w:val="Heading2"/>
        <w:spacing w:after="160" w:before="280"/>
      </w:pPr>
      <w:r>
        <w:rPr>
          <w:rFonts w:ascii="Calibri" w:cs="Calibri" w:eastAsia="Calibri" w:hAnsi="Calibri"/>
          <w:b/>
          <w:bCs/>
          <w:color w:val="1B4F72"/>
          <w:sz w:val="26"/>
          <w:szCs w:val="26"/>
        </w:rPr>
        <w:t xml:space="preserve">8.1 Supported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shd w:fill="1B4F72" w:val="clear"/>
            <w:vAlign w:val="center"/>
          </w:tcPr>
          <w:p>
            <w:pPr>
              <w:spacing w:after="40" w:before="40"/>
            </w:pPr>
            <w:r>
              <w:rPr>
                <w:rFonts w:ascii="Calibri" w:cs="Calibri" w:eastAsia="Calibri" w:hAnsi="Calibri"/>
                <w:b/>
                <w:bCs/>
                <w:color w:val="FFFFFF"/>
                <w:sz w:val="20"/>
                <w:szCs w:val="20"/>
              </w:rPr>
              <w:t xml:space="preserve">Integration</w:t>
            </w:r>
          </w:p>
        </w:tc>
        <w:tc>
          <w:tcPr>
            <w:tcW w:type="dxa" w:w="2200"/>
            <w:shd w:fill="1B4F72" w:val="clear"/>
            <w:vAlign w:val="center"/>
          </w:tcPr>
          <w:p>
            <w:pPr>
              <w:spacing w:after="40" w:before="40"/>
            </w:pPr>
            <w:r>
              <w:rPr>
                <w:rFonts w:ascii="Calibri" w:cs="Calibri" w:eastAsia="Calibri" w:hAnsi="Calibri"/>
                <w:b/>
                <w:bCs/>
                <w:color w:val="FFFFFF"/>
                <w:sz w:val="20"/>
                <w:szCs w:val="20"/>
              </w:rPr>
              <w:t xml:space="preserve">Protocol</w:t>
            </w:r>
          </w:p>
        </w:tc>
        <w:tc>
          <w:tcPr>
            <w:tcW w:type="dxa" w:w="2200"/>
            <w:shd w:fill="1B4F72" w:val="clear"/>
            <w:vAlign w:val="center"/>
          </w:tcPr>
          <w:p>
            <w:pPr>
              <w:spacing w:after="40" w:before="40"/>
            </w:pPr>
            <w:r>
              <w:rPr>
                <w:rFonts w:ascii="Calibri" w:cs="Calibri" w:eastAsia="Calibri" w:hAnsi="Calibri"/>
                <w:b/>
                <w:bCs/>
                <w:color w:val="FFFFFF"/>
                <w:sz w:val="20"/>
                <w:szCs w:val="20"/>
              </w:rPr>
              <w:t xml:space="preserve">Sync Method</w:t>
            </w:r>
          </w:p>
        </w:tc>
        <w:tc>
          <w:tcPr>
            <w:tcW w:type="dxa" w:w="2960"/>
            <w:shd w:fill="1B4F72" w:val="clear"/>
            <w:vAlign w:val="center"/>
          </w:tcPr>
          <w:p>
            <w:pPr>
              <w:spacing w:after="40" w:before="40"/>
            </w:pPr>
            <w:r>
              <w:rPr>
                <w:rFonts w:ascii="Calibri" w:cs="Calibri" w:eastAsia="Calibri" w:hAnsi="Calibri"/>
                <w:b/>
                <w:bCs/>
                <w:color w:val="FFFFFF"/>
                <w:sz w:val="20"/>
                <w:szCs w:val="20"/>
              </w:rPr>
              <w:t xml:space="preserve">Data Accessed</w:t>
            </w:r>
          </w:p>
        </w:tc>
      </w:tr>
      <w:tr>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Google Calendar</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OAuth 2.0 + REST</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Webhooks + polling</w:t>
            </w:r>
          </w:p>
        </w:tc>
        <w:tc>
          <w:tcPr>
            <w:tcW w:type="dxa" w:w="2960"/>
            <w:shd w:fill="EBF5FB" w:val="clear"/>
            <w:vAlign w:val="center"/>
          </w:tcPr>
          <w:p>
            <w:pPr>
              <w:spacing w:after="40" w:before="40"/>
            </w:pPr>
            <w:r>
              <w:rPr>
                <w:rFonts w:ascii="Calibri" w:cs="Calibri" w:eastAsia="Calibri" w:hAnsi="Calibri"/>
                <w:b w:val="false"/>
                <w:bCs w:val="false"/>
                <w:color w:val="000000"/>
                <w:sz w:val="20"/>
                <w:szCs w:val="20"/>
              </w:rPr>
              <w:t xml:space="preserve">Events, attendees, links</w:t>
            </w:r>
          </w:p>
        </w:tc>
      </w:tr>
      <w:tr>
        <w:tc>
          <w:tcPr>
            <w:tcW w:type="dxa" w:w="2000"/>
            <w:vAlign w:val="center"/>
          </w:tcPr>
          <w:p>
            <w:pPr>
              <w:spacing w:after="40" w:before="40"/>
            </w:pPr>
            <w:r>
              <w:rPr>
                <w:rFonts w:ascii="Calibri" w:cs="Calibri" w:eastAsia="Calibri" w:hAnsi="Calibri"/>
                <w:b w:val="false"/>
                <w:bCs w:val="false"/>
                <w:color w:val="000000"/>
                <w:sz w:val="20"/>
                <w:szCs w:val="20"/>
              </w:rPr>
              <w:t xml:space="preserve">Outlook Calendar</w:t>
            </w:r>
          </w:p>
        </w:tc>
        <w:tc>
          <w:tcPr>
            <w:tcW w:type="dxa" w:w="2200"/>
            <w:vAlign w:val="center"/>
          </w:tcPr>
          <w:p>
            <w:pPr>
              <w:spacing w:after="40" w:before="40"/>
            </w:pPr>
            <w:r>
              <w:rPr>
                <w:rFonts w:ascii="Calibri" w:cs="Calibri" w:eastAsia="Calibri" w:hAnsi="Calibri"/>
                <w:b w:val="false"/>
                <w:bCs w:val="false"/>
                <w:color w:val="000000"/>
                <w:sz w:val="20"/>
                <w:szCs w:val="20"/>
              </w:rPr>
              <w:t xml:space="preserve">OAuth 2.0 + Graph API</w:t>
            </w:r>
          </w:p>
        </w:tc>
        <w:tc>
          <w:tcPr>
            <w:tcW w:type="dxa" w:w="2200"/>
            <w:vAlign w:val="center"/>
          </w:tcPr>
          <w:p>
            <w:pPr>
              <w:spacing w:after="40" w:before="40"/>
            </w:pPr>
            <w:r>
              <w:rPr>
                <w:rFonts w:ascii="Calibri" w:cs="Calibri" w:eastAsia="Calibri" w:hAnsi="Calibri"/>
                <w:b w:val="false"/>
                <w:bCs w:val="false"/>
                <w:color w:val="000000"/>
                <w:sz w:val="20"/>
                <w:szCs w:val="20"/>
              </w:rPr>
              <w:t xml:space="preserve">Webhooks + polling</w:t>
            </w:r>
          </w:p>
        </w:tc>
        <w:tc>
          <w:tcPr>
            <w:tcW w:type="dxa" w:w="2960"/>
            <w:vAlign w:val="center"/>
          </w:tcPr>
          <w:p>
            <w:pPr>
              <w:spacing w:after="40" w:before="40"/>
            </w:pPr>
            <w:r>
              <w:rPr>
                <w:rFonts w:ascii="Calibri" w:cs="Calibri" w:eastAsia="Calibri" w:hAnsi="Calibri"/>
                <w:b w:val="false"/>
                <w:bCs w:val="false"/>
                <w:color w:val="000000"/>
                <w:sz w:val="20"/>
                <w:szCs w:val="20"/>
              </w:rPr>
              <w:t xml:space="preserve">Events, attendees, links</w:t>
            </w:r>
          </w:p>
        </w:tc>
      </w:tr>
      <w:tr>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HubSpot</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OAuth 2.0 + REST</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Incremental sync</w:t>
            </w:r>
          </w:p>
        </w:tc>
        <w:tc>
          <w:tcPr>
            <w:tcW w:type="dxa" w:w="2960"/>
            <w:shd w:fill="EBF5FB" w:val="clear"/>
            <w:vAlign w:val="center"/>
          </w:tcPr>
          <w:p>
            <w:pPr>
              <w:spacing w:after="40" w:before="40"/>
            </w:pPr>
            <w:r>
              <w:rPr>
                <w:rFonts w:ascii="Calibri" w:cs="Calibri" w:eastAsia="Calibri" w:hAnsi="Calibri"/>
                <w:b w:val="false"/>
                <w:bCs w:val="false"/>
                <w:color w:val="000000"/>
                <w:sz w:val="20"/>
                <w:szCs w:val="20"/>
              </w:rPr>
              <w:t xml:space="preserve">Contacts, deals, activities</w:t>
            </w:r>
          </w:p>
        </w:tc>
      </w:tr>
      <w:tr>
        <w:tc>
          <w:tcPr>
            <w:tcW w:type="dxa" w:w="2000"/>
            <w:vAlign w:val="center"/>
          </w:tcPr>
          <w:p>
            <w:pPr>
              <w:spacing w:after="40" w:before="40"/>
            </w:pPr>
            <w:r>
              <w:rPr>
                <w:rFonts w:ascii="Calibri" w:cs="Calibri" w:eastAsia="Calibri" w:hAnsi="Calibri"/>
                <w:b w:val="false"/>
                <w:bCs w:val="false"/>
                <w:color w:val="000000"/>
                <w:sz w:val="20"/>
                <w:szCs w:val="20"/>
              </w:rPr>
              <w:t xml:space="preserve">Salesforce</w:t>
            </w:r>
          </w:p>
        </w:tc>
        <w:tc>
          <w:tcPr>
            <w:tcW w:type="dxa" w:w="2200"/>
            <w:vAlign w:val="center"/>
          </w:tcPr>
          <w:p>
            <w:pPr>
              <w:spacing w:after="40" w:before="40"/>
            </w:pPr>
            <w:r>
              <w:rPr>
                <w:rFonts w:ascii="Calibri" w:cs="Calibri" w:eastAsia="Calibri" w:hAnsi="Calibri"/>
                <w:b w:val="false"/>
                <w:bCs w:val="false"/>
                <w:color w:val="000000"/>
                <w:sz w:val="20"/>
                <w:szCs w:val="20"/>
              </w:rPr>
              <w:t xml:space="preserve">OAuth 2.0 + REST</w:t>
            </w:r>
          </w:p>
        </w:tc>
        <w:tc>
          <w:tcPr>
            <w:tcW w:type="dxa" w:w="2200"/>
            <w:vAlign w:val="center"/>
          </w:tcPr>
          <w:p>
            <w:pPr>
              <w:spacing w:after="40" w:before="40"/>
            </w:pPr>
            <w:r>
              <w:rPr>
                <w:rFonts w:ascii="Calibri" w:cs="Calibri" w:eastAsia="Calibri" w:hAnsi="Calibri"/>
                <w:b w:val="false"/>
                <w:bCs w:val="false"/>
                <w:color w:val="000000"/>
                <w:sz w:val="20"/>
                <w:szCs w:val="20"/>
              </w:rPr>
              <w:t xml:space="preserve">Incremental sync</w:t>
            </w:r>
          </w:p>
        </w:tc>
        <w:tc>
          <w:tcPr>
            <w:tcW w:type="dxa" w:w="2960"/>
            <w:vAlign w:val="center"/>
          </w:tcPr>
          <w:p>
            <w:pPr>
              <w:spacing w:after="40" w:before="40"/>
            </w:pPr>
            <w:r>
              <w:rPr>
                <w:rFonts w:ascii="Calibri" w:cs="Calibri" w:eastAsia="Calibri" w:hAnsi="Calibri"/>
                <w:b w:val="false"/>
                <w:bCs w:val="false"/>
                <w:color w:val="000000"/>
                <w:sz w:val="20"/>
                <w:szCs w:val="20"/>
              </w:rPr>
              <w:t xml:space="preserve">Contacts, opportunities, tasks</w:t>
            </w:r>
          </w:p>
        </w:tc>
      </w:tr>
      <w:tr>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Zoho CRM</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OAuth 2.0 + REST</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Incremental sync</w:t>
            </w:r>
          </w:p>
        </w:tc>
        <w:tc>
          <w:tcPr>
            <w:tcW w:type="dxa" w:w="2960"/>
            <w:shd w:fill="EBF5FB" w:val="clear"/>
            <w:vAlign w:val="center"/>
          </w:tcPr>
          <w:p>
            <w:pPr>
              <w:spacing w:after="40" w:before="40"/>
            </w:pPr>
            <w:r>
              <w:rPr>
                <w:rFonts w:ascii="Calibri" w:cs="Calibri" w:eastAsia="Calibri" w:hAnsi="Calibri"/>
                <w:b w:val="false"/>
                <w:bCs w:val="false"/>
                <w:color w:val="000000"/>
                <w:sz w:val="20"/>
                <w:szCs w:val="20"/>
              </w:rPr>
              <w:t xml:space="preserve">Contacts, deals, notes</w:t>
            </w:r>
          </w:p>
        </w:tc>
      </w:tr>
      <w:tr>
        <w:tc>
          <w:tcPr>
            <w:tcW w:type="dxa" w:w="2000"/>
            <w:vAlign w:val="center"/>
          </w:tcPr>
          <w:p>
            <w:pPr>
              <w:spacing w:after="40" w:before="40"/>
            </w:pPr>
            <w:r>
              <w:rPr>
                <w:rFonts w:ascii="Calibri" w:cs="Calibri" w:eastAsia="Calibri" w:hAnsi="Calibri"/>
                <w:b w:val="false"/>
                <w:bCs w:val="false"/>
                <w:color w:val="000000"/>
                <w:sz w:val="20"/>
                <w:szCs w:val="20"/>
              </w:rPr>
              <w:t xml:space="preserve">Gmail</w:t>
            </w:r>
          </w:p>
        </w:tc>
        <w:tc>
          <w:tcPr>
            <w:tcW w:type="dxa" w:w="2200"/>
            <w:vAlign w:val="center"/>
          </w:tcPr>
          <w:p>
            <w:pPr>
              <w:spacing w:after="40" w:before="40"/>
            </w:pPr>
            <w:r>
              <w:rPr>
                <w:rFonts w:ascii="Calibri" w:cs="Calibri" w:eastAsia="Calibri" w:hAnsi="Calibri"/>
                <w:b w:val="false"/>
                <w:bCs w:val="false"/>
                <w:color w:val="000000"/>
                <w:sz w:val="20"/>
                <w:szCs w:val="20"/>
              </w:rPr>
              <w:t xml:space="preserve">OAuth 2.0 + Gmail API</w:t>
            </w:r>
          </w:p>
        </w:tc>
        <w:tc>
          <w:tcPr>
            <w:tcW w:type="dxa" w:w="2200"/>
            <w:vAlign w:val="center"/>
          </w:tcPr>
          <w:p>
            <w:pPr>
              <w:spacing w:after="40" w:before="40"/>
            </w:pPr>
            <w:r>
              <w:rPr>
                <w:rFonts w:ascii="Calibri" w:cs="Calibri" w:eastAsia="Calibri" w:hAnsi="Calibri"/>
                <w:b w:val="false"/>
                <w:bCs w:val="false"/>
                <w:color w:val="000000"/>
                <w:sz w:val="20"/>
                <w:szCs w:val="20"/>
              </w:rPr>
              <w:t xml:space="preserve">On-demand fetch</w:t>
            </w:r>
          </w:p>
        </w:tc>
        <w:tc>
          <w:tcPr>
            <w:tcW w:type="dxa" w:w="2960"/>
            <w:vAlign w:val="center"/>
          </w:tcPr>
          <w:p>
            <w:pPr>
              <w:spacing w:after="40" w:before="40"/>
            </w:pPr>
            <w:r>
              <w:rPr>
                <w:rFonts w:ascii="Calibri" w:cs="Calibri" w:eastAsia="Calibri" w:hAnsi="Calibri"/>
                <w:b w:val="false"/>
                <w:bCs w:val="false"/>
                <w:color w:val="000000"/>
                <w:sz w:val="20"/>
                <w:szCs w:val="20"/>
              </w:rPr>
              <w:t xml:space="preserve">Subject, metadata, body</w:t>
            </w:r>
          </w:p>
        </w:tc>
      </w:tr>
      <w:tr>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Slack</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OAuth 2.0 + Web API</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Push (outbound only)</w:t>
            </w:r>
          </w:p>
        </w:tc>
        <w:tc>
          <w:tcPr>
            <w:tcW w:type="dxa" w:w="2960"/>
            <w:shd w:fill="EBF5FB" w:val="clear"/>
            <w:vAlign w:val="center"/>
          </w:tcPr>
          <w:p>
            <w:pPr>
              <w:spacing w:after="40" w:before="40"/>
            </w:pPr>
            <w:r>
              <w:rPr>
                <w:rFonts w:ascii="Calibri" w:cs="Calibri" w:eastAsia="Calibri" w:hAnsi="Calibri"/>
                <w:b w:val="false"/>
                <w:bCs w:val="false"/>
                <w:color w:val="000000"/>
                <w:sz w:val="20"/>
                <w:szCs w:val="20"/>
              </w:rPr>
              <w:t xml:space="preserve">DM delivery of briefs</w:t>
            </w:r>
          </w:p>
        </w:tc>
      </w:tr>
    </w:tbl>
    <w:p>
      <w:pPr>
        <w:pStyle w:val="Heading2"/>
        <w:spacing w:after="160" w:before="280"/>
      </w:pPr>
      <w:r>
        <w:rPr>
          <w:rFonts w:ascii="Calibri" w:cs="Calibri" w:eastAsia="Calibri" w:hAnsi="Calibri"/>
          <w:b/>
          <w:bCs/>
          <w:color w:val="1B4F72"/>
          <w:sz w:val="26"/>
          <w:szCs w:val="26"/>
        </w:rPr>
        <w:t xml:space="preserve">8.2 Token Management</w:t>
      </w:r>
    </w:p>
    <w:p>
      <w:pPr>
        <w:spacing w:after="120" w:line="276"/>
        <w:jc w:val="left"/>
      </w:pPr>
      <w:r>
        <w:rPr>
          <w:rFonts w:ascii="Calibri" w:cs="Calibri" w:eastAsia="Calibri" w:hAnsi="Calibri"/>
          <w:sz w:val="22"/>
          <w:szCs w:val="22"/>
        </w:rPr>
        <w:t xml:space="preserve">All OAuth tokens are encrypted at rest using AES-256-GCM with a per-tenant encryption key derived from a master key stored in a secrets manager. Refresh tokens are rotated on each use. Token expiry is monitored, and users are notified 7 days before a connection requires re-authorization.</w:t>
      </w:r>
    </w:p>
    <w:p>
      <w:pPr>
        <w:pStyle w:val="Heading1"/>
        <w:spacing w:after="200" w:before="360"/>
      </w:pPr>
      <w:r>
        <w:rPr>
          <w:rFonts w:ascii="Calibri" w:cs="Calibri" w:eastAsia="Calibri" w:hAnsi="Calibri"/>
          <w:b/>
          <w:bCs/>
          <w:color w:val="1B4F72"/>
          <w:sz w:val="32"/>
          <w:szCs w:val="32"/>
        </w:rPr>
        <w:t xml:space="preserve">9. Security and Privacy</w:t>
      </w:r>
    </w:p>
    <w:p>
      <w:pPr>
        <w:pStyle w:val="Heading2"/>
        <w:spacing w:after="160" w:before="280"/>
      </w:pPr>
      <w:r>
        <w:rPr>
          <w:rFonts w:ascii="Calibri" w:cs="Calibri" w:eastAsia="Calibri" w:hAnsi="Calibri"/>
          <w:b/>
          <w:bCs/>
          <w:color w:val="1B4F72"/>
          <w:sz w:val="26"/>
          <w:szCs w:val="26"/>
        </w:rPr>
        <w:t xml:space="preserve">9.1 Data Handling</w:t>
      </w:r>
    </w:p>
    <w:p>
      <w:pPr>
        <w:pStyle w:val="ListParagraph"/>
        <w:numPr>
          <w:ilvl w:val="0"/>
          <w:numId w:val="2"/>
        </w:numPr>
        <w:spacing w:after="80"/>
      </w:pPr>
      <w:r>
        <w:rPr>
          <w:rFonts w:ascii="Calibri" w:cs="Calibri" w:eastAsia="Calibri" w:hAnsi="Calibri"/>
          <w:sz w:val="22"/>
          <w:szCs w:val="22"/>
        </w:rPr>
        <w:t xml:space="preserve">OAuth tokens are encrypted at rest with AES-256-GCM; decryption keys are stored in a secrets manager, never in the database.</w:t>
      </w:r>
    </w:p>
    <w:p>
      <w:pPr>
        <w:pStyle w:val="ListParagraph"/>
        <w:numPr>
          <w:ilvl w:val="0"/>
          <w:numId w:val="2"/>
        </w:numPr>
        <w:spacing w:after="80"/>
      </w:pPr>
      <w:r>
        <w:rPr>
          <w:rFonts w:ascii="Calibri" w:cs="Calibri" w:eastAsia="Calibri" w:hAnsi="Calibri"/>
          <w:sz w:val="22"/>
          <w:szCs w:val="22"/>
        </w:rPr>
        <w:t xml:space="preserve">Email body content is processed in-memory during brief generation and is never stored at rest.</w:t>
      </w:r>
    </w:p>
    <w:p>
      <w:pPr>
        <w:pStyle w:val="ListParagraph"/>
        <w:numPr>
          <w:ilvl w:val="0"/>
          <w:numId w:val="2"/>
        </w:numPr>
        <w:spacing w:after="80"/>
      </w:pPr>
      <w:r>
        <w:rPr>
          <w:rFonts w:ascii="Calibri" w:cs="Calibri" w:eastAsia="Calibri" w:hAnsi="Calibri"/>
          <w:sz w:val="22"/>
          <w:szCs w:val="22"/>
        </w:rPr>
        <w:t xml:space="preserve">Meeting notes and briefs are stored encrypted and are accessible only to the owning user and shared team members.</w:t>
      </w:r>
    </w:p>
    <w:p>
      <w:pPr>
        <w:pStyle w:val="ListParagraph"/>
        <w:numPr>
          <w:ilvl w:val="0"/>
          <w:numId w:val="2"/>
        </w:numPr>
        <w:spacing w:after="80"/>
      </w:pPr>
      <w:r>
        <w:rPr>
          <w:rFonts w:ascii="Calibri" w:cs="Calibri" w:eastAsia="Calibri" w:hAnsi="Calibri"/>
          <w:sz w:val="22"/>
          <w:szCs w:val="22"/>
        </w:rPr>
        <w:t xml:space="preserve">All API communication uses TLS 1.3. Internal service-to-service calls use mTLS.</w:t>
      </w:r>
    </w:p>
    <w:p>
      <w:pPr>
        <w:pStyle w:val="ListParagraph"/>
        <w:numPr>
          <w:ilvl w:val="0"/>
          <w:numId w:val="2"/>
        </w:numPr>
        <w:spacing w:after="80"/>
      </w:pPr>
      <w:r>
        <w:rPr>
          <w:rFonts w:ascii="Calibri" w:cs="Calibri" w:eastAsia="Calibri" w:hAnsi="Calibri"/>
          <w:sz w:val="22"/>
          <w:szCs w:val="22"/>
        </w:rPr>
        <w:t xml:space="preserve">User data is isolated by organization. Cross-tenant data access is impossible by design.</w:t>
      </w:r>
    </w:p>
    <w:p>
      <w:pPr>
        <w:pStyle w:val="Heading2"/>
        <w:spacing w:after="160" w:before="280"/>
      </w:pPr>
      <w:r>
        <w:rPr>
          <w:rFonts w:ascii="Calibri" w:cs="Calibri" w:eastAsia="Calibri" w:hAnsi="Calibri"/>
          <w:b/>
          <w:bCs/>
          <w:color w:val="1B4F72"/>
          <w:sz w:val="26"/>
          <w:szCs w:val="26"/>
        </w:rPr>
        <w:t xml:space="preserve">9.2 Compliance</w:t>
      </w:r>
    </w:p>
    <w:p>
      <w:pPr>
        <w:pStyle w:val="ListParagraph"/>
        <w:numPr>
          <w:ilvl w:val="0"/>
          <w:numId w:val="2"/>
        </w:numPr>
        <w:spacing w:after="80"/>
      </w:pPr>
      <w:r>
        <w:rPr>
          <w:rFonts w:ascii="Calibri" w:cs="Calibri" w:eastAsia="Calibri" w:hAnsi="Calibri"/>
          <w:sz w:val="22"/>
          <w:szCs w:val="22"/>
        </w:rPr>
        <w:t xml:space="preserve">SOC 2 Type II compliance planned for GA launch.</w:t>
      </w:r>
    </w:p>
    <w:p>
      <w:pPr>
        <w:pStyle w:val="ListParagraph"/>
        <w:numPr>
          <w:ilvl w:val="0"/>
          <w:numId w:val="2"/>
        </w:numPr>
        <w:spacing w:after="80"/>
      </w:pPr>
      <w:r>
        <w:rPr>
          <w:rFonts w:ascii="Calibri" w:cs="Calibri" w:eastAsia="Calibri" w:hAnsi="Calibri"/>
          <w:sz w:val="22"/>
          <w:szCs w:val="22"/>
        </w:rPr>
        <w:t xml:space="preserve">GDPR-compliant with user data export and deletion capabilities.</w:t>
      </w:r>
    </w:p>
    <w:p>
      <w:pPr>
        <w:pStyle w:val="ListParagraph"/>
        <w:numPr>
          <w:ilvl w:val="0"/>
          <w:numId w:val="2"/>
        </w:numPr>
        <w:spacing w:after="80"/>
      </w:pPr>
      <w:r>
        <w:rPr>
          <w:rFonts w:ascii="Calibri" w:cs="Calibri" w:eastAsia="Calibri" w:hAnsi="Calibri"/>
          <w:sz w:val="22"/>
          <w:szCs w:val="22"/>
        </w:rPr>
        <w:t xml:space="preserve">Users can disconnect integrations and purge all synced data at any time.</w:t>
      </w:r>
    </w:p>
    <w:p>
      <w:pPr>
        <w:pStyle w:val="ListParagraph"/>
        <w:numPr>
          <w:ilvl w:val="0"/>
          <w:numId w:val="2"/>
        </w:numPr>
        <w:spacing w:after="80"/>
      </w:pPr>
      <w:r>
        <w:rPr>
          <w:rFonts w:ascii="Calibri" w:cs="Calibri" w:eastAsia="Calibri" w:hAnsi="Calibri"/>
          <w:sz w:val="22"/>
          <w:szCs w:val="22"/>
        </w:rPr>
        <w:t xml:space="preserve">Audit logs track all data access and API calls for 90 days.</w:t>
      </w:r>
    </w:p>
    <w:p>
      <w:pPr>
        <w:pStyle w:val="Heading2"/>
        <w:spacing w:after="160" w:before="280"/>
      </w:pPr>
      <w:r>
        <w:rPr>
          <w:rFonts w:ascii="Calibri" w:cs="Calibri" w:eastAsia="Calibri" w:hAnsi="Calibri"/>
          <w:b/>
          <w:bCs/>
          <w:color w:val="1B4F72"/>
          <w:sz w:val="26"/>
          <w:szCs w:val="26"/>
        </w:rPr>
        <w:t xml:space="preserve">9.3 AI Safety</w:t>
      </w:r>
    </w:p>
    <w:p>
      <w:pPr>
        <w:spacing w:after="120" w:line="276"/>
        <w:jc w:val="left"/>
      </w:pPr>
      <w:r>
        <w:rPr>
          <w:rFonts w:ascii="Calibri" w:cs="Calibri" w:eastAsia="Calibri" w:hAnsi="Calibri"/>
          <w:sz w:val="22"/>
          <w:szCs w:val="22"/>
        </w:rPr>
        <w:t xml:space="preserve">Customer data is sent to OpenRouter LLM APIs for brief generation. Data is not used for model training. The AI system prompt is hardened against injection attacks. Meeting content from external attendees is treated as untrusted input.</w:t>
      </w:r>
    </w:p>
    <w:p>
      <w:r>
        <w:br w:type="page"/>
      </w:r>
    </w:p>
    <w:p>
      <w:pPr>
        <w:pStyle w:val="Heading1"/>
        <w:spacing w:after="200" w:before="360"/>
      </w:pPr>
      <w:r>
        <w:rPr>
          <w:rFonts w:ascii="Calibri" w:cs="Calibri" w:eastAsia="Calibri" w:hAnsi="Calibri"/>
          <w:b/>
          <w:bCs/>
          <w:color w:val="1B4F72"/>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Phase</w:t>
            </w:r>
          </w:p>
        </w:tc>
        <w:tc>
          <w:tcPr>
            <w:tcW w:type="dxa" w:w="2000"/>
            <w:shd w:fill="1B4F72" w:val="clear"/>
            <w:vAlign w:val="center"/>
          </w:tcPr>
          <w:p>
            <w:pPr>
              <w:spacing w:after="40" w:before="40"/>
            </w:pPr>
            <w:r>
              <w:rPr>
                <w:rFonts w:ascii="Calibri" w:cs="Calibri" w:eastAsia="Calibri" w:hAnsi="Calibri"/>
                <w:b/>
                <w:bCs/>
                <w:color w:val="FFFFFF"/>
                <w:sz w:val="20"/>
                <w:szCs w:val="20"/>
              </w:rPr>
              <w:t xml:space="preserve">Duration</w:t>
            </w:r>
          </w:p>
        </w:tc>
        <w:tc>
          <w:tcPr>
            <w:tcW w:type="dxa" w:w="5860"/>
            <w:shd w:fill="1B4F72" w:val="clear"/>
            <w:vAlign w:val="center"/>
          </w:tcPr>
          <w:p>
            <w:pPr>
              <w:spacing w:after="40" w:before="40"/>
            </w:pPr>
            <w:r>
              <w:rPr>
                <w:rFonts w:ascii="Calibri" w:cs="Calibri" w:eastAsia="Calibri" w:hAnsi="Calibri"/>
                <w:b/>
                <w:bCs/>
                <w:color w:val="FFFFFF"/>
                <w:sz w:val="20"/>
                <w:szCs w:val="20"/>
              </w:rPr>
              <w:t xml:space="preserve">Deliverables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MVP</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Weeks 1–2</w:t>
            </w:r>
          </w:p>
        </w:tc>
        <w:tc>
          <w:tcPr>
            <w:tcW w:type="dxa" w:w="5860"/>
            <w:shd w:fill="EBF5FB" w:val="clear"/>
            <w:vAlign w:val="center"/>
          </w:tcPr>
          <w:p>
            <w:pPr>
              <w:spacing w:after="40" w:before="40"/>
            </w:pPr>
            <w:r>
              <w:rPr>
                <w:rFonts w:ascii="Calibri" w:cs="Calibri" w:eastAsia="Calibri" w:hAnsi="Calibri"/>
                <w:b w:val="false"/>
                <w:bCs w:val="false"/>
                <w:color w:val="000000"/>
                <w:sz w:val="20"/>
                <w:szCs w:val="20"/>
              </w:rPr>
              <w:t xml:space="preserve">Google Calendar integration, basic brief generation, dashboard with brief viewer, email delivery of briefs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Beta</w:t>
            </w:r>
          </w:p>
        </w:tc>
        <w:tc>
          <w:tcPr>
            <w:tcW w:type="dxa" w:w="2000"/>
            <w:vAlign w:val="center"/>
          </w:tcPr>
          <w:p>
            <w:pPr>
              <w:spacing w:after="40" w:before="40"/>
            </w:pPr>
            <w:r>
              <w:rPr>
                <w:rFonts w:ascii="Calibri" w:cs="Calibri" w:eastAsia="Calibri" w:hAnsi="Calibri"/>
                <w:b w:val="false"/>
                <w:bCs w:val="false"/>
                <w:color w:val="000000"/>
                <w:sz w:val="20"/>
                <w:szCs w:val="20"/>
              </w:rPr>
              <w:t xml:space="preserve">Weeks 3–4</w:t>
            </w:r>
          </w:p>
        </w:tc>
        <w:tc>
          <w:tcPr>
            <w:tcW w:type="dxa" w:w="5860"/>
            <w:vAlign w:val="center"/>
          </w:tcPr>
          <w:p>
            <w:pPr>
              <w:spacing w:after="40" w:before="40"/>
            </w:pPr>
            <w:r>
              <w:rPr>
                <w:rFonts w:ascii="Calibri" w:cs="Calibri" w:eastAsia="Calibri" w:hAnsi="Calibri"/>
                <w:b w:val="false"/>
                <w:bCs w:val="false"/>
                <w:color w:val="000000"/>
                <w:sz w:val="20"/>
                <w:szCs w:val="20"/>
              </w:rPr>
              <w:t xml:space="preserve">HubSpot CRM integration, Gmail integration, post-meeting notes and action items, brief templates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GA</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Weeks 5–8</w:t>
            </w:r>
          </w:p>
        </w:tc>
        <w:tc>
          <w:tcPr>
            <w:tcW w:type="dxa" w:w="5860"/>
            <w:shd w:fill="EBF5FB" w:val="clear"/>
            <w:vAlign w:val="center"/>
          </w:tcPr>
          <w:p>
            <w:pPr>
              <w:spacing w:after="40" w:before="40"/>
            </w:pPr>
            <w:r>
              <w:rPr>
                <w:rFonts w:ascii="Calibri" w:cs="Calibri" w:eastAsia="Calibri" w:hAnsi="Calibri"/>
                <w:b w:val="false"/>
                <w:bCs w:val="false"/>
                <w:color w:val="000000"/>
                <w:sz w:val="20"/>
                <w:szCs w:val="20"/>
              </w:rPr>
              <w:t xml:space="preserve">Outlook + Salesforce + Zoho integrations, Slack/Teams notifications, team sharing, analytics dashboard, billing integration</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Growth</w:t>
            </w:r>
          </w:p>
        </w:tc>
        <w:tc>
          <w:tcPr>
            <w:tcW w:type="dxa" w:w="2000"/>
            <w:vAlign w:val="center"/>
          </w:tcPr>
          <w:p>
            <w:pPr>
              <w:spacing w:after="40" w:before="40"/>
            </w:pPr>
            <w:r>
              <w:rPr>
                <w:rFonts w:ascii="Calibri" w:cs="Calibri" w:eastAsia="Calibri" w:hAnsi="Calibri"/>
                <w:b w:val="false"/>
                <w:bCs w:val="false"/>
                <w:color w:val="000000"/>
                <w:sz w:val="20"/>
                <w:szCs w:val="20"/>
              </w:rPr>
              <w:t xml:space="preserve">Weeks 9–12</w:t>
            </w:r>
          </w:p>
        </w:tc>
        <w:tc>
          <w:tcPr>
            <w:tcW w:type="dxa" w:w="5860"/>
            <w:vAlign w:val="center"/>
          </w:tcPr>
          <w:p>
            <w:pPr>
              <w:spacing w:after="40" w:before="40"/>
            </w:pPr>
            <w:r>
              <w:rPr>
                <w:rFonts w:ascii="Calibri" w:cs="Calibri" w:eastAsia="Calibri" w:hAnsi="Calibri"/>
                <w:b w:val="false"/>
                <w:bCs w:val="false"/>
                <w:color w:val="000000"/>
                <w:sz w:val="20"/>
                <w:szCs w:val="20"/>
              </w:rPr>
              <w:t xml:space="preserve">Attendee research (LinkedIn), weekly analytics reports, white-label API, mobile app</w:t>
            </w:r>
          </w:p>
        </w:tc>
      </w:tr>
    </w:tbl>
    <w:p>
      <w:pPr>
        <w:pStyle w:val="Heading2"/>
        <w:spacing w:after="160" w:before="280"/>
      </w:pPr>
      <w:r>
        <w:rPr>
          <w:rFonts w:ascii="Calibri" w:cs="Calibri" w:eastAsia="Calibri" w:hAnsi="Calibri"/>
          <w:b/>
          <w:bCs/>
          <w:color w:val="1B4F72"/>
          <w:sz w:val="26"/>
          <w:szCs w:val="26"/>
        </w:rPr>
        <w:t xml:space="preserve">10.1 MVP Scope (Weeks 1–2)</w:t>
      </w:r>
    </w:p>
    <w:p>
      <w:pPr>
        <w:spacing w:after="120" w:line="276"/>
        <w:jc w:val="left"/>
      </w:pPr>
      <w:r>
        <w:rPr>
          <w:rFonts w:ascii="Calibri" w:cs="Calibri" w:eastAsia="Calibri" w:hAnsi="Calibri"/>
          <w:sz w:val="22"/>
          <w:szCs w:val="22"/>
        </w:rPr>
        <w:t xml:space="preserve">The MVP focuses on proving the core value proposition: automated brief generation from calendar events. A single integration (Google Calendar) is supported. Briefs are generated using a default template and delivered via email 30 minutes before each meeting. The dashboard provides a read-only view of upcoming briefs.</w:t>
      </w:r>
    </w:p>
    <w:p>
      <w:pPr>
        <w:pStyle w:val="Heading2"/>
        <w:spacing w:after="160" w:before="280"/>
      </w:pPr>
      <w:r>
        <w:rPr>
          <w:rFonts w:ascii="Calibri" w:cs="Calibri" w:eastAsia="Calibri" w:hAnsi="Calibri"/>
          <w:b/>
          <w:bCs/>
          <w:color w:val="1B4F72"/>
          <w:sz w:val="26"/>
          <w:szCs w:val="26"/>
        </w:rPr>
        <w:t xml:space="preserve">10.2 Beta Scope (Weeks 3–4)</w:t>
      </w:r>
    </w:p>
    <w:p>
      <w:pPr>
        <w:spacing w:after="120" w:line="276"/>
        <w:jc w:val="left"/>
      </w:pPr>
      <w:r>
        <w:rPr>
          <w:rFonts w:ascii="Calibri" w:cs="Calibri" w:eastAsia="Calibri" w:hAnsi="Calibri"/>
          <w:sz w:val="22"/>
          <w:szCs w:val="22"/>
        </w:rPr>
        <w:t xml:space="preserve">The beta adds CRM context (HubSpot) and email context (Gmail) to enrich briefs. Post-meeting note capture and action item extraction are introduced. Users can create custom brief templates. Beta testing targets 20–50 users from Indian SaaS sales teams.</w:t>
      </w:r>
    </w:p>
    <w:p>
      <w:pPr>
        <w:pStyle w:val="Heading2"/>
        <w:spacing w:after="160" w:before="280"/>
      </w:pPr>
      <w:r>
        <w:rPr>
          <w:rFonts w:ascii="Calibri" w:cs="Calibri" w:eastAsia="Calibri" w:hAnsi="Calibri"/>
          <w:b/>
          <w:bCs/>
          <w:color w:val="1B4F72"/>
          <w:sz w:val="26"/>
          <w:szCs w:val="26"/>
        </w:rPr>
        <w:t xml:space="preserve">10.3 GA Scope (Weeks 5–8)</w:t>
      </w:r>
    </w:p>
    <w:p>
      <w:pPr>
        <w:spacing w:after="120" w:line="276"/>
        <w:jc w:val="left"/>
      </w:pPr>
      <w:r>
        <w:rPr>
          <w:rFonts w:ascii="Calibri" w:cs="Calibri" w:eastAsia="Calibri" w:hAnsi="Calibri"/>
          <w:sz w:val="22"/>
          <w:szCs w:val="22"/>
        </w:rPr>
        <w:t xml:space="preserve">General availability adds support for all planned integrations (Outlook, Salesforce, Zoho, Slack, Teams). Team brief sharing enables collaborative preparation for group meetings. The analytics dashboard provides insights into meeting patterns and outcomes. Stripe billing integration enables self-service subscription management.</w:t>
      </w:r>
    </w:p>
    <w:p>
      <w:pPr>
        <w:pStyle w:val="Heading2"/>
        <w:spacing w:after="160" w:before="280"/>
      </w:pPr>
      <w:r>
        <w:rPr>
          <w:rFonts w:ascii="Calibri" w:cs="Calibri" w:eastAsia="Calibri" w:hAnsi="Calibri"/>
          <w:b/>
          <w:bCs/>
          <w:color w:val="1B4F72"/>
          <w:sz w:val="26"/>
          <w:szCs w:val="26"/>
        </w:rPr>
        <w:t xml:space="preserve">10.4 Growth Phase (Weeks 9–12)</w:t>
      </w:r>
    </w:p>
    <w:p>
      <w:pPr>
        <w:spacing w:after="120" w:line="276"/>
        <w:jc w:val="left"/>
      </w:pPr>
      <w:r>
        <w:rPr>
          <w:rFonts w:ascii="Calibri" w:cs="Calibri" w:eastAsia="Calibri" w:hAnsi="Calibri"/>
          <w:sz w:val="22"/>
          <w:szCs w:val="22"/>
        </w:rPr>
        <w:t xml:space="preserve">The growth phase introduces attendee research via LinkedIn profile data and company news. Weekly analytics reports are delivered automatically. A white-label API allows CRM vendors to embed MeetPrep into their platforms. A mobile companion app (React Native) provides on-the-go brief access.</w:t>
      </w:r>
    </w:p>
    <w:p>
      <w:pPr>
        <w:pBdr>
          <w:top w:val="single" w:color="1B4F72" w:sz="2"/>
        </w:pBdr>
        <w:spacing w:before="600"/>
      </w:pPr>
    </w:p>
    <w:p>
      <w:pPr>
        <w:spacing w:before="200"/>
        <w:jc w:val="center"/>
      </w:pPr>
      <w:r>
        <w:rPr>
          <w:rFonts w:ascii="Calibri" w:cs="Calibri" w:eastAsia="Calibri" w:hAnsi="Calibri"/>
          <w:i/>
          <w:iCs/>
          <w:color w:val="999999"/>
          <w:sz w:val="20"/>
          <w:szCs w:val="20"/>
        </w:rPr>
        <w:t xml:space="preserve">End of Document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Confidential — Apprend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MeetPrep — System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2026-08-08T18:47:37.299Z</dcterms:created>
  <dcterms:modified xsi:type="dcterms:W3CDTF">2026-08-08T18:47:37.299Z</dcterms:modified>
</cp:coreProperties>
</file>

<file path=docProps/custom.xml><?xml version="1.0" encoding="utf-8"?>
<Properties xmlns="http://schemas.openxmlformats.org/officeDocument/2006/custom-properties" xmlns:vt="http://schemas.openxmlformats.org/officeDocument/2006/docPropsVTypes"/>
</file>