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3864"/>
          <w:sz w:val="96"/>
          <w:szCs w:val="96"/>
        </w:rPr>
        <w:t xml:space="preserve">N409</w:t>
      </w:r>
    </w:p>
    <w:p>
      <w:pPr>
        <w:spacing w:after="240"/>
        <w:jc w:val="center"/>
      </w:pPr>
      <w:r>
        <w:rPr>
          <w:color w:val="1F3864"/>
          <w:sz w:val="44"/>
          <w:szCs w:val="44"/>
        </w:rPr>
        <w:t xml:space="preserve">System Design Document</w:t>
      </w:r>
    </w:p>
    <w:p>
      <w:pPr>
        <w:spacing w:after="80"/>
        <w:jc w:val="center"/>
      </w:pPr>
      <w:r>
        <w:rPr>
          <w:i/>
          <w:iCs/>
          <w:sz w:val="24"/>
          <w:szCs w:val="24"/>
        </w:rPr>
        <w:t xml:space="preserve">A complete technical blueprint of the 409.ai platform rebuild</w:t>
      </w:r>
    </w:p>
    <w:p>
      <w:pPr>
        <w:spacing w:after="720"/>
        <w:jc w:val="center"/>
      </w:pPr>
      <w:r>
        <w:rPr>
          <w:color w:val="595959"/>
          <w:sz w:val="20"/>
          <w:szCs w:val="20"/>
        </w:rPr>
        <w:t xml:space="preserve">AI-assisted business valuation — IRC §409A, ASC 718 / 820 / 350 / 360, QSBS, EMI/CSOP, PPA, ESOP, fund and debt measurement</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tblGrid>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9"/>
                <w:szCs w:val="19"/>
              </w:rPr>
              <w:t xml:space="preserve">Document version</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9"/>
                <w:szCs w:val="19"/>
              </w:rPr>
              <w:t xml:space="preserve">1.0</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9"/>
                <w:szCs w:val="19"/>
              </w:rPr>
              <w:t xml:space="preserve">Date</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9"/>
                <w:szCs w:val="19"/>
              </w:rPr>
              <w:t xml:space="preserve">7 August 2026</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9"/>
                <w:szCs w:val="19"/>
              </w:rPr>
              <w:t xml:space="preserve">Repository</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9"/>
                <w:szCs w:val="19"/>
              </w:rPr>
              <w:t xml:space="preserve">github.com/r2st/N409 — branch main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9"/>
                <w:szCs w:val="19"/>
              </w:rPr>
              <w:t xml:space="preserve">Source commit</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9"/>
                <w:szCs w:val="19"/>
              </w:rPr>
              <w:t xml:space="preserve">8861b0c — feat(fund,debt): measurement portfolios link to their engagement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9"/>
                <w:szCs w:val="19"/>
              </w:rPr>
              <w:t xml:space="preserve">Deployed revision</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9"/>
                <w:szCs w:val="19"/>
              </w:rPr>
              <w:t xml:space="preserve">4a8d306 (per /opt/N409/BUILD_SHA)</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9"/>
                <w:szCs w:val="19"/>
              </w:rPr>
              <w:t xml:space="preserve">Environment</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9"/>
                <w:szCs w:val="19"/>
              </w:rPr>
              <w:t xml:space="preserve">https://n409.aiknol.com — Hetzner 204.168.241.124</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9"/>
                <w:szCs w:val="19"/>
              </w:rPr>
              <w:t xml:space="preserve">Basis</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9"/>
                <w:szCs w:val="19"/>
              </w:rPr>
              <w:t xml:space="preserve">Read directly from the N409 source tree; no inference from prior docs</w:t>
            </w:r>
          </w:p>
        </w:tc>
      </w:tr>
    </w:tbl>
    <w:p>
      <w:pPr>
        <w:pStyle w:val="Heading1"/>
        <w:pageBreakBefore/>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1. Executive Summary</w:t>
      </w:r>
    </w:p>
    <w:p>
      <w:pPr>
        <w:spacing w:after="120"/>
      </w:pPr>
      <w:r>
        <w:t xml:space="preserve">N409 is a production rebuild of the 409.ai AI-assisted valuation platform. It takes a company’s cap table, financial statements and projections, extracts and normalises them with an LLM layer, computes a defensible fair market value with a deterministic quantitative engine, and produces a signed PDF valuation opinion through a fifteen-state, workflow-driven back office. Partners — accounting firms and cap-table platforms — drive the same lifecycle over a REST API with HMAC-signed webhooks.</w:t>
      </w:r>
    </w:p>
    <w:p>
      <w:pPr>
        <w:spacing w:after="120"/>
      </w:pPr>
      <w:r>
        <w:t xml:space="preserve">The project began as an authorised, read-only reverse-documentation exercise against the live 409.ai admin application (version 0.10.1), producing nine design documents in </w:t>
      </w:r>
      <w:r>
        <w:rPr>
          <w:rFonts w:ascii="Consolas" w:cs="Consolas" w:eastAsia="Consolas" w:hAnsi="Consolas"/>
          <w:sz w:val="19"/>
          <w:szCs w:val="19"/>
        </w:rPr>
        <w:t xml:space="preserve">docs/</w:t>
      </w:r>
      <w:r>
        <w:t xml:space="preserve">. Phase 2 implemented those documents as a working system. What exists today is not a prototype: it is deployed, it holds ~3,700 automated tests across five workspaces plus two Python services, and every valuation product line the original platform sells has an engine, an intake questionnaire, a report skeleton and a set of exhibits behind it.</w:t>
      </w:r>
    </w:p>
    <w:p>
      <w:pPr>
        <w:pStyle w:val="Heading2"/>
      </w:pPr>
      <w:r>
        <w:t xml:space="preserve">1.1 What N409 does</w:t>
      </w:r>
    </w:p>
    <w:p>
      <w:pPr>
        <w:pStyle w:val="ListParagraph"/>
        <w:numPr>
          <w:ilvl w:val="0"/>
          <w:numId w:val="2"/>
        </w:numPr>
        <w:spacing w:after="60"/>
      </w:pPr>
      <w:r>
        <w:rPr>
          <w:b/>
          <w:bCs/>
        </w:rPr>
        <w:t xml:space="preserve">Intake</w:t>
      </w:r>
      <w:r>
        <w:t xml:space="preserve"> — a per-product-type questionnaire (fourteen distinct forms), an eight-step guided onboarding wizard, a public "which valuation do I need?" selector quiz, and a six-category document upload checklist.</w:t>
      </w:r>
    </w:p>
    <w:p>
      <w:pPr>
        <w:pStyle w:val="ListParagraph"/>
        <w:numPr>
          <w:ilvl w:val="0"/>
          <w:numId w:val="2"/>
        </w:numPr>
        <w:spacing w:after="60"/>
      </w:pPr>
      <w:r>
        <w:rPr>
          <w:b/>
          <w:bCs/>
        </w:rPr>
        <w:t xml:space="preserve">Extraction</w:t>
      </w:r>
      <w:r>
        <w:t xml:space="preserve"> — six AI pipelines and six analyst agents running over the uploaded corpus through OpenRouter, with PII redaction, field whitelisting and per-job provenance.</w:t>
      </w:r>
    </w:p>
    <w:p>
      <w:pPr>
        <w:pStyle w:val="ListParagraph"/>
        <w:numPr>
          <w:ilvl w:val="0"/>
          <w:numId w:val="2"/>
        </w:numPr>
        <w:spacing w:after="60"/>
      </w:pPr>
      <w:r>
        <w:rPr>
          <w:b/>
          <w:bCs/>
        </w:rPr>
        <w:t xml:space="preserve">Computation</w:t>
      </w:r>
      <w:r>
        <w:t xml:space="preserve"> — a Python engine exposing twenty-two endpoints: the weighted four-approach 409A model (asset, OPM/backsolve, income DCF, market multiples) plus PWERM, CVM and hybrid allocation, a full cap-table waterfall, Chaffee and Finnerty DLOM, and eleven specialty and extended engines.</w:t>
      </w:r>
    </w:p>
    <w:p>
      <w:pPr>
        <w:pStyle w:val="ListParagraph"/>
        <w:numPr>
          <w:ilvl w:val="0"/>
          <w:numId w:val="2"/>
        </w:numPr>
        <w:spacing w:after="60"/>
      </w:pPr>
      <w:r>
        <w:rPr>
          <w:b/>
          <w:bCs/>
        </w:rPr>
        <w:t xml:space="preserve">Deliverable</w:t>
      </w:r>
      <w:r>
        <w:t xml:space="preserve"> — sixteen report skeletons, render-time exhibits (A–H for a 409A, plus specialty, HMRC, fund NAV and debt schedules), and PDF rendering in a standalone stateless service.</w:t>
      </w:r>
    </w:p>
    <w:p>
      <w:pPr>
        <w:pStyle w:val="ListParagraph"/>
        <w:numPr>
          <w:ilvl w:val="0"/>
          <w:numId w:val="2"/>
        </w:numPr>
        <w:spacing w:after="60"/>
      </w:pPr>
      <w:r>
        <w:rPr>
          <w:b/>
          <w:bCs/>
        </w:rPr>
        <w:t xml:space="preserve">Governance</w:t>
      </w:r>
      <w:r>
        <w:t xml:space="preserve"> — an append-only audit event spine, QA checks and a publish gate, review tasks, board approval and signature capture, an external auditor portal, retention policies and legal holds.</w:t>
      </w:r>
    </w:p>
    <w:p>
      <w:pPr>
        <w:pStyle w:val="ListParagraph"/>
        <w:numPr>
          <w:ilvl w:val="0"/>
          <w:numId w:val="2"/>
        </w:numPr>
        <w:spacing w:after="60"/>
      </w:pPr>
      <w:r>
        <w:rPr>
          <w:b/>
          <w:bCs/>
        </w:rPr>
        <w:t xml:space="preserve">Commerce</w:t>
      </w:r>
      <w:r>
        <w:t xml:space="preserve"> — itemised pricing with capital-raise bands and add-ons, Stripe checkout / subscriptions / billing portal, invoices with per-tenant sequences, refunds and disputes.</w:t>
      </w:r>
    </w:p>
    <w:p>
      <w:pPr>
        <w:pStyle w:val="Heading2"/>
      </w:pPr>
      <w:r>
        <w:t xml:space="preserve">1.2 How N409 compares to 409.ai</w:t>
      </w:r>
    </w:p>
    <w:p>
      <w:pPr>
        <w:spacing w:after="120"/>
      </w:pPr>
      <w:r>
        <w:t xml:space="preserve">The last full gap crawl (</w:t>
      </w:r>
      <w:r>
        <w:rPr>
          <w:rFonts w:ascii="Consolas" w:cs="Consolas" w:eastAsia="Consolas" w:hAnsi="Consolas"/>
          <w:sz w:val="19"/>
          <w:szCs w:val="19"/>
        </w:rPr>
        <w:t xml:space="preserve">docs/409AI_FEATURE_GAPS.md</w:t>
      </w:r>
      <w:r>
        <w:t xml:space="preserve">, 2026-07-10, against live version 0.10.1) put N409 at roughly 90–95% of 409.ai’s feature surface. Since then the specialty engines, specialty orchestration, the </w:t>
      </w:r>
      <w:r>
        <w:rPr>
          <w:rFonts w:ascii="Consolas" w:cs="Consolas" w:eastAsia="Consolas" w:hAnsi="Consolas"/>
          <w:sz w:val="19"/>
          <w:szCs w:val="19"/>
        </w:rPr>
        <w:t xml:space="preserve">paid</w:t>
      </w:r>
      <w:r>
        <w:t xml:space="preserve"> workflow state, webhook retries, white-label subdomains, the full 27-campaign notification set, document categories, itemised pricing and the fund/debt measurement product lines have all landed. The comparison below reflects the current tree.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Dimension</w:t>
            </w:r>
          </w:p>
        </w:tc>
        <w:tc>
          <w:tcPr>
            <w:tcW w:type="dxa" w:w="3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409.ai (observed)</w:t>
            </w:r>
          </w:p>
        </w:tc>
        <w:tc>
          <w:tcPr>
            <w:tcW w:type="dxa" w:w="38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N409 (as built)</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Product kinds</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13 in the enum, plus </w:t>
            </w:r>
            <w:r>
              <w:rPr>
                <w:rFonts w:ascii="Consolas" w:cs="Consolas" w:eastAsia="Consolas" w:hAnsi="Consolas"/>
                <w:sz w:val="17"/>
                <w:szCs w:val="17"/>
              </w:rPr>
              <w:t xml:space="preserve">portfolio</w:t>
            </w:r>
            <w:r>
              <w:rPr>
                <w:sz w:val="18"/>
                <w:szCs w:val="18"/>
              </w:rPr>
              <w:t xml:space="preserve"> / </w:t>
            </w:r>
            <w:r>
              <w:rPr>
                <w:rFonts w:ascii="Consolas" w:cs="Consolas" w:eastAsia="Consolas" w:hAnsi="Consolas"/>
                <w:sz w:val="17"/>
                <w:szCs w:val="17"/>
              </w:rPr>
              <w:t xml:space="preserve">nav</w:t>
            </w:r>
            <w:r>
              <w:rPr>
                <w:sz w:val="18"/>
                <w:szCs w:val="18"/>
              </w:rPr>
              <w:t xml:space="preserve"> / </w:t>
            </w:r>
            <w:r>
              <w:rPr>
                <w:rFonts w:ascii="Consolas" w:cs="Consolas" w:eastAsia="Consolas" w:hAnsi="Consolas"/>
                <w:sz w:val="17"/>
                <w:szCs w:val="17"/>
              </w:rPr>
              <w:t xml:space="preserve">smb</w:t>
            </w:r>
            <w:r>
              <w:rPr>
                <w:sz w:val="18"/>
                <w:szCs w:val="18"/>
              </w:rPr>
              <w:t xml:space="preserve"> brands</w:t>
            </w:r>
          </w:p>
        </w:tc>
        <w:tc>
          <w:tcPr>
            <w:tcW w:type="dxa" w:w="3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15</w:t>
            </w:r>
            <w:r>
              <w:rPr>
                <w:sz w:val="18"/>
                <w:szCs w:val="18"/>
              </w:rPr>
              <w:t xml:space="preserve"> in </w:t>
            </w:r>
            <w:r>
              <w:rPr>
                <w:rFonts w:ascii="Consolas" w:cs="Consolas" w:eastAsia="Consolas" w:hAnsi="Consolas"/>
                <w:sz w:val="17"/>
                <w:szCs w:val="17"/>
              </w:rPr>
              <w:t xml:space="preserve">valuation_kind</w:t>
            </w:r>
            <w:r>
              <w:rPr>
                <w:sz w:val="18"/>
                <w:szCs w:val="18"/>
              </w:rPr>
              <w:t xml:space="preserve"> — the 13 plus </w:t>
            </w:r>
            <w:r>
              <w:rPr>
                <w:rFonts w:ascii="Consolas" w:cs="Consolas" w:eastAsia="Consolas" w:hAnsi="Consolas"/>
                <w:sz w:val="17"/>
                <w:szCs w:val="17"/>
              </w:rPr>
              <w:t xml:space="preserve">fund</w:t>
            </w:r>
            <w:r>
              <w:rPr>
                <w:sz w:val="18"/>
                <w:szCs w:val="18"/>
              </w:rPr>
              <w:t xml:space="preserve"> and </w:t>
            </w:r>
            <w:r>
              <w:rPr>
                <w:rFonts w:ascii="Consolas" w:cs="Consolas" w:eastAsia="Consolas" w:hAnsi="Consolas"/>
                <w:sz w:val="17"/>
                <w:szCs w:val="17"/>
              </w:rPr>
              <w:t xml:space="preserve">debt</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Lifecycle states</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14 documented; </w:t>
            </w:r>
            <w:r>
              <w:rPr>
                <w:rFonts w:ascii="Consolas" w:cs="Consolas" w:eastAsia="Consolas" w:hAnsi="Consolas"/>
                <w:sz w:val="17"/>
                <w:szCs w:val="17"/>
              </w:rPr>
              <w:t xml:space="preserve">paid</w:t>
            </w:r>
            <w:r>
              <w:rPr>
                <w:sz w:val="18"/>
                <w:szCs w:val="18"/>
              </w:rPr>
              <w:t xml:space="preserve"> drawn parenthetically</w:t>
            </w:r>
          </w:p>
        </w:tc>
        <w:tc>
          <w:tcPr>
            <w:tcW w:type="dxa" w:w="3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8"/>
                <w:szCs w:val="18"/>
              </w:rPr>
              <w:t xml:space="preserve">15</w:t>
            </w:r>
            <w:r>
              <w:rPr>
                <w:sz w:val="18"/>
                <w:szCs w:val="18"/>
              </w:rPr>
              <w:t xml:space="preserve"> — </w:t>
            </w:r>
            <w:r>
              <w:rPr>
                <w:rFonts w:ascii="Consolas" w:cs="Consolas" w:eastAsia="Consolas" w:hAnsi="Consolas"/>
                <w:sz w:val="17"/>
                <w:szCs w:val="17"/>
              </w:rPr>
              <w:t xml:space="preserve">paid</w:t>
            </w:r>
            <w:r>
              <w:rPr>
                <w:sz w:val="18"/>
                <w:szCs w:val="18"/>
              </w:rPr>
              <w:t xml:space="preserve"> implemented as a real gate between </w:t>
            </w:r>
            <w:r>
              <w:rPr>
                <w:rFonts w:ascii="Consolas" w:cs="Consolas" w:eastAsia="Consolas" w:hAnsi="Consolas"/>
                <w:sz w:val="17"/>
                <w:szCs w:val="17"/>
              </w:rPr>
              <w:t xml:space="preserve">completed</w:t>
            </w:r>
            <w:r>
              <w:rPr>
                <w:sz w:val="18"/>
                <w:szCs w:val="18"/>
              </w:rPr>
              <w:t xml:space="preserve"> and </w:t>
            </w:r>
            <w:r>
              <w:rPr>
                <w:rFonts w:ascii="Consolas" w:cs="Consolas" w:eastAsia="Consolas" w:hAnsi="Consolas"/>
                <w:sz w:val="17"/>
                <w:szCs w:val="17"/>
              </w:rPr>
              <w:t xml:space="preserve">review</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Quant engine</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R package behind Plumber (Black-Scholes, Newton-Raphson, waterfall, Chaffee/Finnerty)</w:t>
            </w:r>
          </w:p>
        </w:tc>
        <w:tc>
          <w:tcPr>
            <w:tcW w:type="dxa" w:w="3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Python/FastAPI, 8,041 lines across 27 modules; same methods plus PWERM, CVM, hybrid, WACC build-up, volatility estimation</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AI layer</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Claude Opus, Bedrock and Perplexity; 27 DB-backed prompts</w:t>
            </w:r>
          </w:p>
        </w:tc>
        <w:tc>
          <w:tcPr>
            <w:tcW w:type="dxa" w:w="3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OpenRouter free-tier with three-model fallback; 8 seeded prompts with a versioned registry. </w:t>
            </w:r>
            <w:r>
              <w:rPr>
                <w:b/>
                <w:bCs/>
                <w:sz w:val="18"/>
                <w:szCs w:val="18"/>
              </w:rPr>
              <w:t xml:space="preserve">Perplexity research is absent</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Report types</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14 marketed products</w:t>
            </w:r>
          </w:p>
        </w:tc>
        <w:tc>
          <w:tcPr>
            <w:tcW w:type="dxa" w:w="3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16 skeletons</w:t>
            </w:r>
            <w:r>
              <w:rPr>
                <w:sz w:val="18"/>
                <w:szCs w:val="18"/>
              </w:rPr>
              <w:t xml:space="preserve"> — 15 kind-specific plus a generic fallback, each closed with a shared certification block</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Partner channel</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REST API, white-label subdomains</w:t>
            </w:r>
          </w:p>
        </w:tc>
        <w:tc>
          <w:tcPr>
            <w:tcW w:type="dxa" w:w="3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Same, plus HMAC-signed webhooks with a retry ladder and </w:t>
            </w:r>
            <w:r>
              <w:rPr>
                <w:rFonts w:ascii="Consolas" w:cs="Consolas" w:eastAsia="Consolas" w:hAnsi="Consolas"/>
                <w:sz w:val="17"/>
                <w:szCs w:val="17"/>
              </w:rPr>
              <w:t xml:space="preserve">Idempotency-Key</w:t>
            </w:r>
            <w:r>
              <w:rPr>
                <w:sz w:val="18"/>
                <w:szCs w:val="18"/>
              </w:rPr>
              <w:t xml:space="preserve"> replay</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Marketing surface</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Landing, pricing, compare hub, 14 product pages, 25-article blog</w:t>
            </w:r>
          </w:p>
        </w:tc>
        <w:tc>
          <w:tcPr>
            <w:tcW w:type="dxa" w:w="3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All but the </w:t>
            </w:r>
            <w:r>
              <w:rPr>
                <w:b/>
                <w:bCs/>
                <w:sz w:val="18"/>
                <w:szCs w:val="18"/>
              </w:rPr>
              <w:t xml:space="preserve">blog</w:t>
            </w:r>
            <w:r>
              <w:rPr>
                <w:sz w:val="18"/>
                <w:szCs w:val="18"/>
              </w:rPr>
              <w:t xml:space="preserve">; compare hub, pricing calculator and selector quiz present</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Payments</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Live Stripe</w:t>
            </w:r>
          </w:p>
        </w:tc>
        <w:tc>
          <w:tcPr>
            <w:tcW w:type="dxa" w:w="3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Stripe code complete and tested; </w:t>
            </w:r>
            <w:r>
              <w:rPr>
                <w:b/>
                <w:bCs/>
                <w:sz w:val="18"/>
                <w:szCs w:val="18"/>
              </w:rPr>
              <w:t xml:space="preserve">unconfigured in production</w:t>
            </w:r>
            <w:r>
              <w:rPr>
                <w:sz w:val="18"/>
                <w:szCs w:val="18"/>
              </w:rPr>
              <w:t xml:space="preserve"> — no keys in </w:t>
            </w:r>
            <w:r>
              <w:rPr>
                <w:rFonts w:ascii="Consolas" w:cs="Consolas" w:eastAsia="Consolas" w:hAnsi="Consolas"/>
                <w:sz w:val="17"/>
                <w:szCs w:val="17"/>
              </w:rPr>
              <w:t xml:space="preserve">/opt/N409/.env</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F3864" w:sz="18"/>
              <w:bottom w:val="single" w:color="BFBFBF" w:sz="1"/>
              <w:right w:val="single" w:color="BFBFBF" w:sz="1"/>
            </w:tcBorders>
            <w:shd w:fill="F7F9FC" w:val="clear"/>
            <w:tcMar>
              <w:top w:type="dxa" w:w="80"/>
              <w:left w:type="dxa" w:w="120"/>
              <w:bottom w:type="dxa" w:w="80"/>
              <w:right w:type="dxa" w:w="120"/>
            </w:tcMar>
          </w:tcPr>
          <w:p>
            <w:r>
              <w:rPr>
                <w:b/>
                <w:bCs/>
              </w:rPr>
              <w:t xml:space="preserve">Scope note on the stack.</w:t>
            </w:r>
            <w:r>
              <w:t xml:space="preserve"> The brief for this document described a NestJS monorepo. The codebase is an npm-workspaces monorepo built on </w:t>
            </w:r>
            <w:r>
              <w:rPr>
                <w:b/>
                <w:bCs/>
              </w:rPr>
              <w:t xml:space="preserve">Fastify</w:t>
            </w:r>
            <w:r>
              <w:t xml:space="preserve"> (TypeScript services) and </w:t>
            </w:r>
            <w:r>
              <w:rPr>
                <w:b/>
                <w:bCs/>
              </w:rPr>
              <w:t xml:space="preserve">FastAPI</w:t>
            </w:r>
            <w:r>
              <w:t xml:space="preserve"> (Python services); NestJS does not appear anywhere in the tree. Section 2 documents what is actually there.</w:t>
            </w:r>
          </w:p>
        </w:tc>
      </w:tr>
    </w:tbl>
    <w:p>
      <w:pPr>
        <w:pStyle w:val="Heading1"/>
        <w:pageBreakBefore/>
      </w:pPr>
      <w:r>
        <w:t xml:space="preserve">2. Architecture Overview</w:t>
      </w:r>
    </w:p>
    <w:p>
      <w:pPr>
        <w:pStyle w:val="Heading2"/>
      </w:pPr>
      <w: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260"/>
      </w:tblGrid>
      <w:tr>
        <w:trPr>
          <w:tblHeader/>
        </w:trPr>
        <w:tc>
          <w:tcPr>
            <w:tcW w:type="dxa" w:w="19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Layer</w:t>
            </w:r>
          </w:p>
        </w:tc>
        <w:tc>
          <w:tcPr>
            <w:tcW w:type="dxa" w:w="4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Technology</w:t>
            </w:r>
          </w:p>
        </w:tc>
        <w:tc>
          <w:tcPr>
            <w:tcW w:type="dxa" w:w="32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Evidence</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Language / runtime</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TypeScript 5.8 on Node.js ≥ 22 (ESM, </w:t>
            </w:r>
            <w:r>
              <w:rPr>
                <w:rFonts w:ascii="Consolas" w:cs="Consolas" w:eastAsia="Consolas" w:hAnsi="Consolas"/>
                <w:sz w:val="17"/>
                <w:szCs w:val="17"/>
              </w:rPr>
              <w:t xml:space="preserve">"type": "module"</w:t>
            </w:r>
            <w:r>
              <w:rPr>
                <w:sz w:val="18"/>
                <w:szCs w:val="18"/>
              </w:rPr>
              <w:t xml:space="preserve">)</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package.json</w:t>
            </w:r>
            <w:r>
              <w:rPr>
                <w:sz w:val="18"/>
                <w:szCs w:val="18"/>
              </w:rPr>
              <w:t xml:space="preserve">, </w:t>
            </w:r>
            <w:r>
              <w:rPr>
                <w:rFonts w:ascii="Consolas" w:cs="Consolas" w:eastAsia="Consolas" w:hAnsi="Consolas"/>
                <w:sz w:val="17"/>
                <w:szCs w:val="17"/>
              </w:rPr>
              <w:t xml:space="preserve">tsconfig.base.json</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HTTP framework (TS)</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Fastify — </w:t>
            </w:r>
            <w:r>
              <w:rPr>
                <w:b/>
                <w:bCs/>
                <w:sz w:val="18"/>
                <w:szCs w:val="18"/>
              </w:rPr>
              <w:t xml:space="preserve">not</w:t>
            </w:r>
            <w:r>
              <w:rPr>
                <w:sz w:val="18"/>
                <w:szCs w:val="18"/>
              </w:rPr>
              <w:t xml:space="preserve"> NestJS or Express</w:t>
            </w:r>
          </w:p>
        </w:tc>
        <w:tc>
          <w:tcPr>
            <w:tcW w:type="dxa" w:w="3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src/services/*/src/app.ts</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HTTP framework (Python)</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FastAPI + Pydantic</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src/services/{ai,engine-wrapper}/app/main.py</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Monorepo</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npm workspaces — </w:t>
            </w:r>
            <w:r>
              <w:rPr>
                <w:rFonts w:ascii="Consolas" w:cs="Consolas" w:eastAsia="Consolas" w:hAnsi="Consolas"/>
                <w:sz w:val="17"/>
                <w:szCs w:val="17"/>
              </w:rPr>
              <w:t xml:space="preserve">src/packages/*</w:t>
            </w:r>
            <w:r>
              <w:rPr>
                <w:sz w:val="18"/>
                <w:szCs w:val="18"/>
              </w:rPr>
              <w:t xml:space="preserve">, </w:t>
            </w:r>
            <w:r>
              <w:rPr>
                <w:rFonts w:ascii="Consolas" w:cs="Consolas" w:eastAsia="Consolas" w:hAnsi="Consolas"/>
                <w:sz w:val="17"/>
                <w:szCs w:val="17"/>
              </w:rPr>
              <w:t xml:space="preserve">src/services/*</w:t>
            </w:r>
            <w:r>
              <w:rPr>
                <w:sz w:val="18"/>
                <w:szCs w:val="18"/>
              </w:rPr>
              <w:t xml:space="preserve">; composite </w:t>
            </w:r>
            <w:r>
              <w:rPr>
                <w:rFonts w:ascii="Consolas" w:cs="Consolas" w:eastAsia="Consolas" w:hAnsi="Consolas"/>
                <w:sz w:val="17"/>
                <w:szCs w:val="17"/>
              </w:rPr>
              <w:t xml:space="preserve">tsc -b</w:t>
            </w:r>
            <w:r>
              <w:rPr>
                <w:sz w:val="18"/>
                <w:szCs w:val="18"/>
              </w:rPr>
              <w:t xml:space="preserve"> project references</w:t>
            </w:r>
          </w:p>
        </w:tc>
        <w:tc>
          <w:tcPr>
            <w:tcW w:type="dxa" w:w="3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package.json</w:t>
            </w:r>
            <w:r>
              <w:rPr>
                <w:sz w:val="18"/>
                <w:szCs w:val="18"/>
              </w:rPr>
              <w:t xml:space="preserve"> workspaces</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Frontend</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React SPA, built to static assets and served by the web service</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src/services/web-frontend</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Database</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PostgreSQL — raw SQL migrations, applied on valuation-service boot</w:t>
            </w:r>
          </w:p>
        </w:tc>
        <w:tc>
          <w:tcPr>
            <w:tcW w:type="dxa" w:w="3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src/services/valuation/migrations/*.sql</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Cache / queue</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Redis (docker-compose for dev). Rate limiting is currently in-process, so Redis is not a hard runtime dependency of the valuation unit</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docker-compose.yml</w:t>
            </w:r>
            <w:r>
              <w:rPr>
                <w:sz w:val="18"/>
                <w:szCs w:val="18"/>
              </w:rPr>
              <w:t xml:space="preserve">, </w:t>
            </w:r>
            <w:r>
              <w:rPr>
                <w:rFonts w:ascii="Consolas" w:cs="Consolas" w:eastAsia="Consolas" w:hAnsi="Consolas"/>
                <w:sz w:val="17"/>
                <w:szCs w:val="17"/>
              </w:rPr>
              <w:t xml:space="preserve">plugins/rateLimit.ts</w:t>
            </w:r>
            <w:r>
              <w:rPr>
                <w:sz w:val="18"/>
                <w:szCs w:val="18"/>
              </w:rPr>
              <w:t xml:space="preserve">, </w:t>
            </w:r>
            <w:r>
              <w:rPr>
                <w:rFonts w:ascii="Consolas" w:cs="Consolas" w:eastAsia="Consolas" w:hAnsi="Consolas"/>
                <w:sz w:val="17"/>
                <w:szCs w:val="17"/>
              </w:rPr>
              <w:t xml:space="preserve">infra/systemd/n409-valuation.service</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LLM gateway</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OpenRouter, three free-tier models in fallback order</w:t>
            </w:r>
          </w:p>
        </w:tc>
        <w:tc>
          <w:tcPr>
            <w:tcW w:type="dxa" w:w="3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src/services/ai/app/openrouter.py</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PDF</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pdfkit, invoked lazily</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src/services/report/src/pdf.ts</w:t>
            </w:r>
            <w:r>
              <w:rPr>
                <w:sz w:val="18"/>
                <w:szCs w:val="18"/>
              </w:rPr>
              <w:t xml:space="preserve"> (2,466 lines)</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Observability</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OpenTelemetry, structured logging, problem+json errors, ULID ids — all in the shared package</w:t>
            </w:r>
          </w:p>
        </w:tc>
        <w:tc>
          <w:tcPr>
            <w:tcW w:type="dxa" w:w="3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src/packages/shared</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Reverse proxy</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Caddy — auto-TLS, gzip/zstd, </w:t>
            </w:r>
            <w:r>
              <w:rPr>
                <w:rFonts w:ascii="Consolas" w:cs="Consolas" w:eastAsia="Consolas" w:hAnsi="Consolas"/>
                <w:sz w:val="17"/>
                <w:szCs w:val="17"/>
              </w:rPr>
              <w:t xml:space="preserve">X-Real-IP</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infra/caddy/n409.aiknol.com.caddy</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Process model</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systemd, five units, hardened (</w:t>
            </w:r>
            <w:r>
              <w:rPr>
                <w:rFonts w:ascii="Consolas" w:cs="Consolas" w:eastAsia="Consolas" w:hAnsi="Consolas"/>
                <w:sz w:val="17"/>
                <w:szCs w:val="17"/>
              </w:rPr>
              <w:t xml:space="preserve">NoNewPrivileges</w:t>
            </w:r>
            <w:r>
              <w:rPr>
                <w:sz w:val="18"/>
                <w:szCs w:val="18"/>
              </w:rPr>
              <w:t xml:space="preserve">, </w:t>
            </w:r>
            <w:r>
              <w:rPr>
                <w:rFonts w:ascii="Consolas" w:cs="Consolas" w:eastAsia="Consolas" w:hAnsi="Consolas"/>
                <w:sz w:val="17"/>
                <w:szCs w:val="17"/>
              </w:rPr>
              <w:t xml:space="preserve">ProtectSystem=strict</w:t>
            </w:r>
            <w:r>
              <w:rPr>
                <w:sz w:val="18"/>
                <w:szCs w:val="18"/>
              </w:rPr>
              <w:t xml:space="preserve">, dedicated </w:t>
            </w:r>
            <w:r>
              <w:rPr>
                <w:rFonts w:ascii="Consolas" w:cs="Consolas" w:eastAsia="Consolas" w:hAnsi="Consolas"/>
                <w:sz w:val="17"/>
                <w:szCs w:val="17"/>
              </w:rPr>
              <w:t xml:space="preserve">n409</w:t>
            </w:r>
            <w:r>
              <w:rPr>
                <w:sz w:val="18"/>
                <w:szCs w:val="18"/>
              </w:rPr>
              <w:t xml:space="preserve"> user)</w:t>
            </w:r>
          </w:p>
        </w:tc>
        <w:tc>
          <w:tcPr>
            <w:tcW w:type="dxa" w:w="3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infra/systemd/*.service</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Infrastructure as code</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Terraform</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infra/terraform</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CI</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GitHub Actions</w:t>
            </w:r>
          </w:p>
        </w:tc>
        <w:tc>
          <w:tcPr>
            <w:tcW w:type="dxa" w:w="3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.github/workflows/ci.yml</w:t>
            </w:r>
          </w:p>
        </w:tc>
      </w:tr>
    </w:tbl>
    <w:p>
      <w:pPr>
        <w:pStyle w:val="Heading2"/>
      </w:pPr>
      <w:r>
        <w:t xml:space="preserve">2.2 Service topology</w:t>
      </w:r>
    </w:p>
    <w:p>
      <w:pPr>
        <w:spacing w:after="120"/>
      </w:pPr>
      <w:r>
        <w:t xml:space="preserve">Five services run as five systemd units on a single Hetzner VPS. Only the web service is exposed publicly; the host firewall keeps ports 3001–3004 off the internet.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1500"/>
        <w:gridCol w:w="5160"/>
      </w:tblGrid>
      <w:tr>
        <w:trPr>
          <w:tblHeader/>
        </w:trPr>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Service</w:t>
            </w:r>
          </w:p>
        </w:tc>
        <w:tc>
          <w:tcPr>
            <w:tcW w:type="dxa" w:w="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Port</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Runtime</w:t>
            </w:r>
          </w:p>
        </w:tc>
        <w:tc>
          <w:tcPr>
            <w:tcW w:type="dxa" w:w="51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Responsibility</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n409-web</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3000</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Node / Fastify</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Public edge. Serves the built React SPA as static assets and reverse-proxies </w:t>
            </w:r>
            <w:r>
              <w:rPr>
                <w:rFonts w:ascii="Consolas" w:cs="Consolas" w:eastAsia="Consolas" w:hAnsi="Consolas"/>
                <w:sz w:val="17"/>
                <w:szCs w:val="17"/>
              </w:rPr>
              <w:t xml:space="preserve">/api/*</w:t>
            </w:r>
            <w:r>
              <w:rPr>
                <w:sz w:val="18"/>
                <w:szCs w:val="18"/>
              </w:rPr>
              <w:t xml:space="preserve"> to the valuation service (</w:t>
            </w:r>
            <w:r>
              <w:rPr>
                <w:rFonts w:ascii="Consolas" w:cs="Consolas" w:eastAsia="Consolas" w:hAnsi="Consolas"/>
                <w:sz w:val="17"/>
                <w:szCs w:val="17"/>
              </w:rPr>
              <w:t xml:space="preserve">@fastify/http-proxy</w:t>
            </w:r>
            <w:r>
              <w:rPr>
                <w:sz w:val="18"/>
                <w:szCs w:val="18"/>
              </w:rPr>
              <w:t xml:space="preserve">), restamping </w:t>
            </w:r>
            <w:r>
              <w:rPr>
                <w:rFonts w:ascii="Consolas" w:cs="Consolas" w:eastAsia="Consolas" w:hAnsi="Consolas"/>
                <w:sz w:val="17"/>
                <w:szCs w:val="17"/>
              </w:rPr>
              <w:t xml:space="preserve">X-Forwarded-For</w:t>
            </w:r>
            <w:r>
              <w:rPr>
                <w:sz w:val="18"/>
                <w:szCs w:val="18"/>
              </w:rPr>
              <w:t xml:space="preserve">. Backend-for-frontend; holds no business logic.</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n409-valuation</w:t>
            </w:r>
          </w:p>
        </w:tc>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3001</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Node / Fastify</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The system of record. 75 route modules, 62 domain modules, all persistence, auth, RBAC, workflow, billing, partner API, notifications. Runs the SQL migrations on boot.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n409-ai</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3002</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Python / FastAPI</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LLM orchestration: 6 pipelines + 6 analyst agents, document text extraction, PII redaction, OpenRouter model fallback.</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n409-engine-wrapper</w:t>
            </w:r>
          </w:p>
        </w:tc>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3003</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Python / FastAPI</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The deterministic quantitative engine. 22 endpoints over 27 modules. Stateless and side-effect free.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n409-report</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3004</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Node / Fastify</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Stateless PDF renderer. </w:t>
            </w:r>
            <w:r>
              <w:rPr>
                <w:rFonts w:ascii="Consolas" w:cs="Consolas" w:eastAsia="Consolas" w:hAnsi="Consolas"/>
                <w:sz w:val="17"/>
                <w:szCs w:val="17"/>
              </w:rPr>
              <w:t xml:space="preserve">POST /render/v1/pdf</w:t>
            </w:r>
            <w:r>
              <w:rPr>
                <w:sz w:val="18"/>
                <w:szCs w:val="18"/>
              </w:rPr>
              <w:t xml:space="preserve"> takes a section tree and returns bytes.</w:t>
            </w:r>
          </w:p>
        </w:tc>
      </w:tr>
    </w:tbl>
    <w:p>
      <w:pPr>
        <w:pStyle w:val="Heading2"/>
      </w:pPr>
      <w:r>
        <w:t xml:space="preserve">2.3 Service boundaries and call flow</w:t>
      </w:r>
    </w:p>
    <w:p>
      <w:pPr>
        <w:spacing w:after="120"/>
      </w:pPr>
      <w:r>
        <w:t xml:space="preserve">The dependency graph is acyclic and one-directional. Nothing calls back into the valuation service.</w:t>
      </w:r>
    </w:p>
    <w:p>
      <w:pPr>
        <w:shd w:fill="F5F5F5" w:val="clear"/>
        <w:spacing w:after="0" w:before="60"/>
        <w:ind w:left="180"/>
      </w:pPr>
      <w:r>
        <w:rPr>
          <w:rFonts w:ascii="Consolas" w:cs="Consolas" w:eastAsia="Consolas" w:hAnsi="Consolas"/>
          <w:sz w:val="18"/>
          <w:szCs w:val="18"/>
        </w:rPr>
        <w:t xml:space="preserve">  browser / partner</w:t>
      </w:r>
    </w:p>
    <w:p>
      <w:pPr>
        <w:shd w:fill="F5F5F5" w:val="clear"/>
        <w:spacing w:after="0" w:before="0"/>
        <w:ind w:left="180"/>
      </w:pPr>
      <w:r>
        <w:rPr>
          <w:rFonts w:ascii="Consolas" w:cs="Consolas" w:eastAsia="Consolas" w:hAnsi="Consolas"/>
          <w:sz w:val="18"/>
          <w:szCs w:val="18"/>
        </w:rPr>
        <w:t xml:space="preserve">        │</w:t>
      </w:r>
    </w:p>
    <w:p>
      <w:pPr>
        <w:shd w:fill="F5F5F5" w:val="clear"/>
        <w:spacing w:after="0" w:before="0"/>
        <w:ind w:left="180"/>
      </w:pPr>
      <w:r>
        <w:rPr>
          <w:rFonts w:ascii="Consolas" w:cs="Consolas" w:eastAsia="Consolas" w:hAnsi="Consolas"/>
          <w:sz w:val="18"/>
          <w:szCs w:val="18"/>
        </w:rPr>
        <w:t xml:space="preserve">        ▼</w:t>
      </w:r>
    </w:p>
    <w:p>
      <w:pPr>
        <w:shd w:fill="F5F5F5" w:val="clear"/>
        <w:spacing w:after="0" w:before="0"/>
        <w:ind w:left="180"/>
      </w:pPr>
      <w:r>
        <w:rPr>
          <w:rFonts w:ascii="Consolas" w:cs="Consolas" w:eastAsia="Consolas" w:hAnsi="Consolas"/>
          <w:sz w:val="18"/>
          <w:szCs w:val="18"/>
        </w:rPr>
        <w:t xml:space="preserve">  Caddy (TLS, :443)</w:t>
      </w:r>
    </w:p>
    <w:p>
      <w:pPr>
        <w:shd w:fill="F5F5F5" w:val="clear"/>
        <w:spacing w:after="0" w:before="0"/>
        <w:ind w:left="180"/>
      </w:pPr>
      <w:r>
        <w:rPr>
          <w:rFonts w:ascii="Consolas" w:cs="Consolas" w:eastAsia="Consolas" w:hAnsi="Consolas"/>
          <w:sz w:val="18"/>
          <w:szCs w:val="18"/>
        </w:rPr>
        <w:t xml:space="preserve">        │</w:t>
      </w:r>
    </w:p>
    <w:p>
      <w:pPr>
        <w:shd w:fill="F5F5F5" w:val="clear"/>
        <w:spacing w:after="0" w:before="0"/>
        <w:ind w:left="180"/>
      </w:pPr>
      <w:r>
        <w:rPr>
          <w:rFonts w:ascii="Consolas" w:cs="Consolas" w:eastAsia="Consolas" w:hAnsi="Consolas"/>
          <w:sz w:val="18"/>
          <w:szCs w:val="18"/>
        </w:rPr>
        <w:t xml:space="preserve">        ▼</w:t>
      </w:r>
    </w:p>
    <w:p>
      <w:pPr>
        <w:shd w:fill="F5F5F5" w:val="clear"/>
        <w:spacing w:after="0" w:before="0"/>
        <w:ind w:left="180"/>
      </w:pPr>
      <w:r>
        <w:rPr>
          <w:rFonts w:ascii="Consolas" w:cs="Consolas" w:eastAsia="Consolas" w:hAnsi="Consolas"/>
          <w:sz w:val="18"/>
          <w:szCs w:val="18"/>
        </w:rPr>
        <w:t xml:space="preserve">  n409-web  :3000 ──── static SPA assets</w:t>
      </w:r>
    </w:p>
    <w:p>
      <w:pPr>
        <w:shd w:fill="F5F5F5" w:val="clear"/>
        <w:spacing w:after="0" w:before="0"/>
        <w:ind w:left="180"/>
      </w:pPr>
      <w:r>
        <w:rPr>
          <w:rFonts w:ascii="Consolas" w:cs="Consolas" w:eastAsia="Consolas" w:hAnsi="Consolas"/>
          <w:sz w:val="18"/>
          <w:szCs w:val="18"/>
        </w:rPr>
        <w:t xml:space="preserve">        │ (proxy /api/*)</w:t>
      </w:r>
    </w:p>
    <w:p>
      <w:pPr>
        <w:shd w:fill="F5F5F5" w:val="clear"/>
        <w:spacing w:after="0" w:before="0"/>
        <w:ind w:left="180"/>
      </w:pPr>
      <w:r>
        <w:rPr>
          <w:rFonts w:ascii="Consolas" w:cs="Consolas" w:eastAsia="Consolas" w:hAnsi="Consolas"/>
          <w:sz w:val="18"/>
          <w:szCs w:val="18"/>
        </w:rPr>
        <w:t xml:space="preserve">        ▼</w:t>
      </w:r>
    </w:p>
    <w:p>
      <w:pPr>
        <w:shd w:fill="F5F5F5" w:val="clear"/>
        <w:spacing w:after="0" w:before="0"/>
        <w:ind w:left="180"/>
      </w:pPr>
      <w:r>
        <w:rPr>
          <w:rFonts w:ascii="Consolas" w:cs="Consolas" w:eastAsia="Consolas" w:hAnsi="Consolas"/>
          <w:sz w:val="18"/>
          <w:szCs w:val="18"/>
        </w:rPr>
        <w:t xml:space="preserve">  n409-valuation :3001 ──────────────► PostgreSQL</w:t>
      </w:r>
    </w:p>
    <w:p>
      <w:pPr>
        <w:shd w:fill="F5F5F5" w:val="clear"/>
        <w:spacing w:after="0" w:before="0"/>
        <w:ind w:left="180"/>
      </w:pPr>
      <w:r>
        <w:rPr>
          <w:rFonts w:ascii="Consolas" w:cs="Consolas" w:eastAsia="Consolas" w:hAnsi="Consolas"/>
          <w:sz w:val="18"/>
          <w:szCs w:val="18"/>
        </w:rPr>
        <w:t xml:space="preserve">        │        │        │</w:t>
      </w:r>
    </w:p>
    <w:p>
      <w:pPr>
        <w:shd w:fill="F5F5F5" w:val="clear"/>
        <w:spacing w:after="0" w:before="0"/>
        <w:ind w:left="180"/>
      </w:pPr>
      <w:r>
        <w:rPr>
          <w:rFonts w:ascii="Consolas" w:cs="Consolas" w:eastAsia="Consolas" w:hAnsi="Consolas"/>
          <w:sz w:val="18"/>
          <w:szCs w:val="18"/>
        </w:rPr>
        <w:t xml:space="preserve">        │        │        └──────────► n409-report :3004   (PDF render)</w:t>
      </w:r>
    </w:p>
    <w:p>
      <w:pPr>
        <w:shd w:fill="F5F5F5" w:val="clear"/>
        <w:spacing w:after="0" w:before="0"/>
        <w:ind w:left="180"/>
      </w:pPr>
      <w:r>
        <w:rPr>
          <w:rFonts w:ascii="Consolas" w:cs="Consolas" w:eastAsia="Consolas" w:hAnsi="Consolas"/>
          <w:sz w:val="18"/>
          <w:szCs w:val="18"/>
        </w:rPr>
        <w:t xml:space="preserve">        │        └───────────────────► n409-engine :3003   (compute)</w:t>
      </w:r>
    </w:p>
    <w:p>
      <w:pPr>
        <w:shd w:fill="F5F5F5" w:val="clear"/>
        <w:spacing w:after="0" w:before="0"/>
        <w:ind w:left="180"/>
      </w:pPr>
      <w:r>
        <w:rPr>
          <w:rFonts w:ascii="Consolas" w:cs="Consolas" w:eastAsia="Consolas" w:hAnsi="Consolas"/>
          <w:sz w:val="18"/>
          <w:szCs w:val="18"/>
        </w:rPr>
        <w:t xml:space="preserve">        └────────────────────────────► n409-ai     :3002   (pipelines)</w:t>
      </w:r>
    </w:p>
    <w:p>
      <w:pPr>
        <w:shd w:fill="F5F5F5" w:val="clear"/>
        <w:spacing w:after="0" w:before="0"/>
        <w:ind w:left="180"/>
      </w:pPr>
      <w:r>
        <w:rPr>
          <w:rFonts w:ascii="Consolas" w:cs="Consolas" w:eastAsia="Consolas" w:hAnsi="Consolas"/>
          <w:sz w:val="18"/>
          <w:szCs w:val="18"/>
        </w:rPr>
        <w:t xml:space="preserve">                                             │</w:t>
      </w:r>
    </w:p>
    <w:p>
      <w:pPr>
        <w:shd w:fill="F5F5F5" w:val="clear"/>
        <w:spacing w:after="0" w:before="0"/>
        <w:ind w:left="180"/>
      </w:pPr>
      <w:r>
        <w:rPr>
          <w:rFonts w:ascii="Consolas" w:cs="Consolas" w:eastAsia="Consolas" w:hAnsi="Consolas"/>
          <w:sz w:val="18"/>
          <w:szCs w:val="18"/>
        </w:rPr>
        <w:t xml:space="preserve">                                             ▼</w:t>
      </w:r>
    </w:p>
    <w:p>
      <w:pPr>
        <w:shd w:fill="F5F5F5" w:val="clear"/>
        <w:spacing w:after="160" w:before="0"/>
        <w:ind w:left="180"/>
      </w:pPr>
      <w:r>
        <w:rPr>
          <w:rFonts w:ascii="Consolas" w:cs="Consolas" w:eastAsia="Consolas" w:hAnsi="Consolas"/>
          <w:sz w:val="18"/>
          <w:szCs w:val="18"/>
        </w:rPr>
        <w:t xml:space="preserve">                                        OpenRouter</w:t>
      </w:r>
    </w:p>
    <w:p>
      <w:pPr>
        <w:spacing w:after="200" w:before="60"/>
      </w:pPr>
      <w:r>
        <w:rPr>
          <w:i/>
          <w:iCs/>
          <w:color w:val="595959"/>
          <w:sz w:val="18"/>
          <w:szCs w:val="18"/>
        </w:rPr>
        <w:t xml:space="preserve">Figure 2.1 — Runtime topology. Ports 3001–3004 are firewalled to localhost.</w:t>
      </w:r>
    </w:p>
    <w:p>
      <w:pPr>
        <w:pStyle w:val="Heading3"/>
      </w:pPr>
      <w:r>
        <w:t xml:space="preserve">Boundary rules the code enforces</w:t>
      </w:r>
    </w:p>
    <w:p>
      <w:pPr>
        <w:pStyle w:val="ListParagraph"/>
        <w:numPr>
          <w:ilvl w:val="0"/>
          <w:numId w:val="2"/>
        </w:numPr>
        <w:spacing w:after="60"/>
      </w:pPr>
      <w:r>
        <w:rPr>
          <w:b/>
          <w:bCs/>
        </w:rPr>
        <w:t xml:space="preserve">The engine is pure.</w:t>
      </w:r>
      <w:r>
        <w:t xml:space="preserve"> </w:t>
      </w:r>
      <w:r>
        <w:rPr>
          <w:rFonts w:ascii="Consolas" w:cs="Consolas" w:eastAsia="Consolas" w:hAnsi="Consolas"/>
          <w:sz w:val="19"/>
          <w:szCs w:val="19"/>
        </w:rPr>
        <w:t xml:space="preserve">engine-wrapper</w:t>
      </w:r>
      <w:r>
        <w:t xml:space="preserve"> has no database and no writes. Every response is a function of the request body. This is what makes a calculation reproducible from its stored inputs, and it is why </w:t>
      </w:r>
      <w:r>
        <w:rPr>
          <w:rFonts w:ascii="Consolas" w:cs="Consolas" w:eastAsia="Consolas" w:hAnsi="Consolas"/>
          <w:sz w:val="19"/>
          <w:szCs w:val="19"/>
        </w:rPr>
        <w:t xml:space="preserve">validate.py</w:t>
      </w:r>
      <w:r>
        <w:t xml:space="preserve"> (1,080 lines) rejects a payload before any arithmetic runs rather than returning a NaN downstream.</w:t>
      </w:r>
    </w:p>
    <w:p>
      <w:pPr>
        <w:pStyle w:val="ListParagraph"/>
        <w:numPr>
          <w:ilvl w:val="0"/>
          <w:numId w:val="2"/>
        </w:numPr>
        <w:spacing w:after="60"/>
      </w:pPr>
      <w:r>
        <w:rPr>
          <w:b/>
          <w:bCs/>
        </w:rPr>
        <w:t xml:space="preserve">The AI service never touches the domain.</w:t>
      </w:r>
      <w:r>
        <w:t xml:space="preserve"> It receives a payload assembled by the valuation service and returns structured JSON. Extraction results are field-whitelisted on the way back, so a hallucinated key cannot reach the engine.</w:t>
      </w:r>
    </w:p>
    <w:p>
      <w:pPr>
        <w:pStyle w:val="ListParagraph"/>
        <w:numPr>
          <w:ilvl w:val="0"/>
          <w:numId w:val="2"/>
        </w:numPr>
        <w:spacing w:after="60"/>
      </w:pPr>
      <w:r>
        <w:rPr>
          <w:b/>
          <w:bCs/>
        </w:rPr>
        <w:t xml:space="preserve">The report service is stateless.</w:t>
      </w:r>
      <w:r>
        <w:t xml:space="preserve"> It renders whatever section tree it is handed. The valuation service owns which sections exist, and composes authored body + render-time summary + render-time exhibits before calling it.</w:t>
      </w:r>
    </w:p>
    <w:p>
      <w:pPr>
        <w:pStyle w:val="ListParagraph"/>
        <w:numPr>
          <w:ilvl w:val="0"/>
          <w:numId w:val="2"/>
        </w:numPr>
        <w:spacing w:after="60"/>
      </w:pPr>
      <w:r>
        <w:rPr>
          <w:b/>
          <w:bCs/>
        </w:rPr>
        <w:t xml:space="preserve">The web service holds no logic.</w:t>
      </w:r>
      <w:r>
        <w:t xml:space="preserve"> It is a proxy plus a static file server. Every authorisation decision happens in the valuation service, so bypassing the proxy gains an attacker nothing.</w:t>
      </w:r>
    </w:p>
    <w:p>
      <w:pPr>
        <w:pStyle w:val="Heading2"/>
      </w:pPr>
      <w:r>
        <w:t xml:space="preserve">2.4 Internal service authentication</w:t>
      </w:r>
    </w:p>
    <w:p>
      <w:pPr>
        <w:spacing w:after="120"/>
      </w:pPr>
      <w:r>
        <w:t xml:space="preserve">The two Python services sit behind </w:t>
      </w:r>
      <w:r>
        <w:rPr>
          <w:rFonts w:ascii="Consolas" w:cs="Consolas" w:eastAsia="Consolas" w:hAnsi="Consolas"/>
          <w:sz w:val="19"/>
          <w:szCs w:val="19"/>
        </w:rPr>
        <w:t xml:space="preserve">internal_auth.py</w:t>
      </w:r>
      <w:r>
        <w:t xml:space="preserve"> — a shared-secret guard plus a per-route rate limiter (</w:t>
      </w:r>
      <w:r>
        <w:rPr>
          <w:rFonts w:ascii="Consolas" w:cs="Consolas" w:eastAsia="Consolas" w:hAnsi="Consolas"/>
          <w:sz w:val="19"/>
          <w:szCs w:val="19"/>
        </w:rPr>
        <w:t xml:space="preserve">ratelimit.py</w:t>
      </w:r>
      <w:r>
        <w:t xml:space="preserve">) and request-size limits (</w:t>
      </w:r>
      <w:r>
        <w:rPr>
          <w:rFonts w:ascii="Consolas" w:cs="Consolas" w:eastAsia="Consolas" w:hAnsi="Consolas"/>
          <w:sz w:val="19"/>
          <w:szCs w:val="19"/>
        </w:rPr>
        <w:t xml:space="preserve">limits.py</w:t>
      </w:r>
      <w:r>
        <w:t xml:space="preserve">). Because they are firewalled to localhost, this is defence in depth rather than the primary control.</w:t>
      </w:r>
    </w:p>
    <w:p>
      <w:pPr>
        <w:pStyle w:val="Heading2"/>
      </w:pPr>
      <w:r>
        <w:t xml:space="preserve">2.5 Cross-cutting shared package</w:t>
      </w:r>
    </w:p>
    <w:p>
      <w:pPr>
        <w:spacing w:after="120"/>
      </w:pPr>
      <w:r>
        <w:rPr>
          <w:rFonts w:ascii="Consolas" w:cs="Consolas" w:eastAsia="Consolas" w:hAnsi="Consolas"/>
          <w:sz w:val="19"/>
          <w:szCs w:val="19"/>
        </w:rPr>
        <w:t xml:space="preserve">src/packages/shared</w:t>
      </w:r>
      <w:r>
        <w:t xml:space="preserve"> carries the concerns every service needs identically, so they cannot drift: a structured logger, OpenTelemetry setup, RFC 7807 problem+json error construction, a health/readiness contract, and ULID generation. 17 test files, 199 assertions.</w:t>
      </w:r>
    </w:p>
    <w:p>
      <w:pPr>
        <w:pStyle w:val="Heading1"/>
        <w:pageBreakBefore/>
      </w:pPr>
      <w:r>
        <w:t xml:space="preserve">3. Data Model</w:t>
      </w:r>
    </w:p>
    <w:p>
      <w:pPr>
        <w:spacing w:after="120"/>
      </w:pPr>
      <w:r>
        <w:t xml:space="preserve">PostgreSQL, addressed through raw SQL. There is no ORM and no migration framework: </w:t>
      </w:r>
      <w:r>
        <w:rPr>
          <w:rFonts w:ascii="Consolas" w:cs="Consolas" w:eastAsia="Consolas" w:hAnsi="Consolas"/>
          <w:sz w:val="19"/>
          <w:szCs w:val="19"/>
        </w:rPr>
        <w:t xml:space="preserve">migrations/*.sql</w:t>
      </w:r>
      <w:r>
        <w:t xml:space="preserve"> are applied in filename order by a runner that wraps each file in a transaction and records it in </w:t>
      </w:r>
      <w:r>
        <w:rPr>
          <w:rFonts w:ascii="Consolas" w:cs="Consolas" w:eastAsia="Consolas" w:hAnsi="Consolas"/>
          <w:sz w:val="19"/>
          <w:szCs w:val="19"/>
        </w:rPr>
        <w:t xml:space="preserve">schema_migrations</w:t>
      </w:r>
      <w:r>
        <w:t xml:space="preserve">. As of commit 8861b0c there are </w:t>
      </w:r>
      <w:r>
        <w:rPr>
          <w:b/>
          <w:bCs/>
        </w:rPr>
        <w:t xml:space="preserve">72 migration files (0001–0110)</w:t>
      </w:r>
      <w:r>
        <w:t xml:space="preserve"> defining </w:t>
      </w:r>
      <w:r>
        <w:rPr>
          <w:b/>
          <w:bCs/>
        </w:rPr>
        <w:t xml:space="preserve">84 tables</w:t>
      </w:r>
      <w:r>
        <w:t xml:space="preserve">.</w:t>
      </w:r>
    </w:p>
    <w:p>
      <w:pPr>
        <w:pStyle w:val="Heading2"/>
      </w:pPr>
      <w:r>
        <w:t xml:space="preserve">3.1 Conventions</w:t>
      </w:r>
    </w:p>
    <w:p>
      <w:pPr>
        <w:pStyle w:val="ListParagraph"/>
        <w:numPr>
          <w:ilvl w:val="0"/>
          <w:numId w:val="2"/>
        </w:numPr>
        <w:spacing w:after="60"/>
      </w:pPr>
      <w:r>
        <w:rPr>
          <w:b/>
          <w:bCs/>
        </w:rPr>
        <w:t xml:space="preserve">Primary keys</w:t>
      </w:r>
      <w:r>
        <w:t xml:space="preserve"> are ULIDs, enforced by a domain: </w:t>
      </w:r>
      <w:r>
        <w:rPr>
          <w:rFonts w:ascii="Consolas" w:cs="Consolas" w:eastAsia="Consolas" w:hAnsi="Consolas"/>
          <w:sz w:val="19"/>
          <w:szCs w:val="19"/>
        </w:rPr>
        <w:t xml:space="preserve">CREATE DOMAIN ulid AS text CHECK (VALUE ~ '^[0-9A-HJKMNP-TV-Z]{26}$')</w:t>
      </w:r>
      <w:r>
        <w:t xml:space="preserve">. Sortable by creation time, safe in URLs, no sequence contention.</w:t>
      </w:r>
    </w:p>
    <w:p>
      <w:pPr>
        <w:pStyle w:val="ListParagraph"/>
        <w:numPr>
          <w:ilvl w:val="0"/>
          <w:numId w:val="2"/>
        </w:numPr>
        <w:spacing w:after="60"/>
      </w:pPr>
      <w:r>
        <w:rPr>
          <w:b/>
          <w:bCs/>
        </w:rPr>
        <w:t xml:space="preserve">Human-facing identifiers</w:t>
      </w:r>
      <w:r>
        <w:t xml:space="preserve"> are separate: valuations carry a sequential integer </w:t>
      </w:r>
      <w:r>
        <w:rPr>
          <w:rFonts w:ascii="Consolas" w:cs="Consolas" w:eastAsia="Consolas" w:hAnsi="Consolas"/>
          <w:sz w:val="19"/>
          <w:szCs w:val="19"/>
        </w:rPr>
        <w:t xml:space="preserve">number</w:t>
      </w:r>
      <w:r>
        <w:t xml:space="preserve"> alongside the ULID, because "#123" is what a client puts in an email subject line.</w:t>
      </w:r>
    </w:p>
    <w:p>
      <w:pPr>
        <w:pStyle w:val="ListParagraph"/>
        <w:numPr>
          <w:ilvl w:val="0"/>
          <w:numId w:val="2"/>
        </w:numPr>
        <w:spacing w:after="60"/>
      </w:pPr>
      <w:r>
        <w:rPr>
          <w:b/>
          <w:bCs/>
        </w:rPr>
        <w:t xml:space="preserve">Timestamps</w:t>
      </w:r>
      <w:r>
        <w:t xml:space="preserve"> are </w:t>
      </w:r>
      <w:r>
        <w:rPr>
          <w:rFonts w:ascii="Consolas" w:cs="Consolas" w:eastAsia="Consolas" w:hAnsi="Consolas"/>
          <w:sz w:val="19"/>
          <w:szCs w:val="19"/>
        </w:rPr>
        <w:t xml:space="preserve">timestamptz</w:t>
      </w:r>
      <w:r>
        <w:t xml:space="preserve"> in UTC throughout.</w:t>
      </w:r>
    </w:p>
    <w:p>
      <w:pPr>
        <w:pStyle w:val="ListParagraph"/>
        <w:numPr>
          <w:ilvl w:val="0"/>
          <w:numId w:val="2"/>
        </w:numPr>
        <w:spacing w:after="60"/>
      </w:pPr>
      <w:r>
        <w:rPr>
          <w:b/>
          <w:bCs/>
        </w:rPr>
        <w:t xml:space="preserve">Money</w:t>
      </w:r>
      <w:r>
        <w:t xml:space="preserve"> is integer cents. No floating point ever touches a price or an invoice line.</w:t>
      </w:r>
    </w:p>
    <w:p>
      <w:pPr>
        <w:pStyle w:val="ListParagraph"/>
        <w:numPr>
          <w:ilvl w:val="0"/>
          <w:numId w:val="2"/>
        </w:numPr>
        <w:spacing w:after="60"/>
      </w:pPr>
      <w:r>
        <w:rPr>
          <w:b/>
          <w:bCs/>
        </w:rPr>
        <w:t xml:space="preserve">Audit</w:t>
      </w:r>
      <w:r>
        <w:t xml:space="preserve"> is append-only. </w:t>
      </w:r>
      <w:r>
        <w:rPr>
          <w:rFonts w:ascii="Consolas" w:cs="Consolas" w:eastAsia="Consolas" w:hAnsi="Consolas"/>
          <w:sz w:val="19"/>
          <w:szCs w:val="19"/>
        </w:rPr>
        <w:t xml:space="preserve">valuation_events</w:t>
      </w:r>
      <w:r>
        <w:t xml:space="preserve"> is protected by database triggers, not by application discipline.</w:t>
      </w:r>
    </w:p>
    <w:p>
      <w:pPr>
        <w:pStyle w:val="Heading2"/>
      </w:pPr>
      <w:r>
        <w:t xml:space="preserve">3.2 Core enumerations</w:t>
      </w:r>
    </w:p>
    <w:p>
      <w:pPr>
        <w:spacing w:after="120"/>
      </w:pPr>
      <w:r>
        <w:t xml:space="preserve">The enums are the domain vocabulary and are referenced by name throughout this document.</w:t>
      </w:r>
    </w:p>
    <w:p>
      <w:pPr>
        <w:spacing w:after="160"/>
      </w:pPr>
      <w:r>
        <w:t xml:space="preserve"/>
      </w:r>
    </w:p>
    <w:p>
      <w:pPr>
        <w:pStyle w:val="Heading3"/>
      </w:pPr>
      <w:r>
        <w:t xml:space="preserve">valuation_kind — 15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Value</w:t>
            </w:r>
          </w:p>
        </w:tc>
        <w:tc>
          <w:tcPr>
            <w:tcW w:type="dxa" w:w="4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Product</w:t>
            </w:r>
          </w:p>
        </w:tc>
        <w:tc>
          <w:tcPr>
            <w:tcW w:type="dxa" w:w="3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Standard / regime</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409a</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Common-stock fair market value for option strike setting</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IRC §409A, AICPA Practice Aid</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fmv</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Small-business / SMB fair market value</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SSVS-1</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718</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Share-based compensation expense</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ASC 718</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820</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Fair value measurement of an investment position</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ASC 820</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gifts</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Gift and estate transfer valuation</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IRC Chapter 14, Rev. Rul. 59-60</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qsbs</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Qualified Small Business Stock attestation</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IRC §1202</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csop</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Company Share Option Plan share valuation</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UK HMRC — form VAL230</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emi</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Enterprise Management Incentives share valuation</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UK HMRC — form VAL231</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ifrs2</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Share-based payment under IFRS</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IFRS 2</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ppa</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Purchase price allocation</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ASC 805</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goodwill</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Goodwill and long-lived asset impairment</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ASC 350 / ASC 360</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esop</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Employee Stock Ownership Plan share value</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ERISA adequate consideration</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ip</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Standalone intangible / IP valuation</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ASC 805, relief-from-royalty et al.</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fund</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Fund NAV and LP waterfall measurement</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ASC 820 fair value hierarchy</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debt</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Debt instrument fair value</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ASC 820, ASC 470</w:t>
            </w:r>
          </w:p>
        </w:tc>
      </w:tr>
    </w:tbl>
    <w:p>
      <w:pPr>
        <w:spacing w:after="160"/>
      </w:pPr>
      <w:r>
        <w:t xml:space="preserve"/>
      </w:r>
    </w:p>
    <w:p>
      <w:pPr>
        <w:pStyle w:val="Heading3"/>
      </w:pPr>
      <w:r>
        <w:t xml:space="preserve">Other enumerations (all from 0001_core.sql unless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Enum</w:t>
            </w:r>
          </w:p>
        </w:tc>
        <w:tc>
          <w:tcPr>
            <w:tcW w:type="dxa" w:w="6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Values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valuation_state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15 values — see §6. </w:t>
            </w:r>
            <w:r>
              <w:rPr>
                <w:rFonts w:ascii="Consolas" w:cs="Consolas" w:eastAsia="Consolas" w:hAnsi="Consolas"/>
                <w:sz w:val="17"/>
                <w:szCs w:val="17"/>
              </w:rPr>
              <w:t xml:space="preserve">paid</w:t>
            </w:r>
            <w:r>
              <w:rPr>
                <w:sz w:val="18"/>
                <w:szCs w:val="18"/>
              </w:rPr>
              <w:t xml:space="preserve"> added by </w:t>
            </w:r>
            <w:r>
              <w:rPr>
                <w:rFonts w:ascii="Consolas" w:cs="Consolas" w:eastAsia="Consolas" w:hAnsi="Consolas"/>
                <w:sz w:val="17"/>
                <w:szCs w:val="17"/>
              </w:rPr>
              <w:t xml:space="preserve">0107_paid_state.sql</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valuation_source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partner</w:t>
            </w:r>
            <w:r>
              <w:rPr>
                <w:sz w:val="18"/>
                <w:szCs w:val="18"/>
              </w:rPr>
              <w:t xml:space="preserve">, </w:t>
            </w:r>
            <w:r>
              <w:rPr>
                <w:rFonts w:ascii="Consolas" w:cs="Consolas" w:eastAsia="Consolas" w:hAnsi="Consolas"/>
                <w:sz w:val="17"/>
                <w:szCs w:val="17"/>
              </w:rPr>
              <w:t xml:space="preserve">referral</w:t>
            </w:r>
            <w:r>
              <w:rPr>
                <w:sz w:val="18"/>
                <w:szCs w:val="18"/>
              </w:rPr>
              <w:t xml:space="preserve">, </w:t>
            </w:r>
            <w:r>
              <w:rPr>
                <w:rFonts w:ascii="Consolas" w:cs="Consolas" w:eastAsia="Consolas" w:hAnsi="Consolas"/>
                <w:sz w:val="17"/>
                <w:szCs w:val="17"/>
              </w:rPr>
              <w:t xml:space="preserve">ads</w:t>
            </w:r>
            <w:r>
              <w:rPr>
                <w:sz w:val="18"/>
                <w:szCs w:val="18"/>
              </w:rPr>
              <w:t xml:space="preserve">, </w:t>
            </w:r>
            <w:r>
              <w:rPr>
                <w:rFonts w:ascii="Consolas" w:cs="Consolas" w:eastAsia="Consolas" w:hAnsi="Consolas"/>
                <w:sz w:val="17"/>
                <w:szCs w:val="17"/>
              </w:rPr>
              <w:t xml:space="preserve">repeat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paid_status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unpaid</w:t>
            </w:r>
            <w:r>
              <w:rPr>
                <w:sz w:val="18"/>
                <w:szCs w:val="18"/>
              </w:rPr>
              <w:t xml:space="preserve">, </w:t>
            </w:r>
            <w:r>
              <w:rPr>
                <w:rFonts w:ascii="Consolas" w:cs="Consolas" w:eastAsia="Consolas" w:hAnsi="Consolas"/>
                <w:sz w:val="17"/>
                <w:szCs w:val="17"/>
              </w:rPr>
              <w:t xml:space="preserve">paid</w:t>
            </w:r>
            <w:r>
              <w:rPr>
                <w:sz w:val="18"/>
                <w:szCs w:val="18"/>
              </w:rPr>
              <w:t xml:space="preserve">, </w:t>
            </w:r>
            <w:r>
              <w:rPr>
                <w:rFonts w:ascii="Consolas" w:cs="Consolas" w:eastAsia="Consolas" w:hAnsi="Consolas"/>
                <w:sz w:val="17"/>
                <w:szCs w:val="17"/>
              </w:rPr>
              <w:t xml:space="preserve">paid_by_partner</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actor_type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human</w:t>
            </w:r>
            <w:r>
              <w:rPr>
                <w:sz w:val="18"/>
                <w:szCs w:val="18"/>
              </w:rPr>
              <w:t xml:space="preserve">, </w:t>
            </w:r>
            <w:r>
              <w:rPr>
                <w:rFonts w:ascii="Consolas" w:cs="Consolas" w:eastAsia="Consolas" w:hAnsi="Consolas"/>
                <w:sz w:val="17"/>
                <w:szCs w:val="17"/>
              </w:rPr>
              <w:t xml:space="preserve">ai</w:t>
            </w:r>
            <w:r>
              <w:rPr>
                <w:sz w:val="18"/>
                <w:szCs w:val="18"/>
              </w:rPr>
              <w:t xml:space="preserve">, </w:t>
            </w:r>
            <w:r>
              <w:rPr>
                <w:rFonts w:ascii="Consolas" w:cs="Consolas" w:eastAsia="Consolas" w:hAnsi="Consolas"/>
                <w:sz w:val="17"/>
                <w:szCs w:val="17"/>
              </w:rPr>
              <w:t xml:space="preserve">engine</w:t>
            </w:r>
            <w:r>
              <w:rPr>
                <w:sz w:val="18"/>
                <w:szCs w:val="18"/>
              </w:rPr>
              <w:t xml:space="preserve">, </w:t>
            </w:r>
            <w:r>
              <w:rPr>
                <w:rFonts w:ascii="Consolas" w:cs="Consolas" w:eastAsia="Consolas" w:hAnsi="Consolas"/>
                <w:sz w:val="17"/>
                <w:szCs w:val="17"/>
              </w:rPr>
              <w:t xml:space="preserve">system</w:t>
            </w:r>
            <w:r>
              <w:rPr>
                <w:sz w:val="18"/>
                <w:szCs w:val="18"/>
              </w:rPr>
              <w:t xml:space="preserve"> — who wrote each audit event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sso_provider</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google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revenue_status</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pre_revenue</w:t>
            </w:r>
            <w:r>
              <w:rPr>
                <w:sz w:val="18"/>
                <w:szCs w:val="18"/>
              </w:rPr>
              <w:t xml:space="preserve">, </w:t>
            </w:r>
            <w:r>
              <w:rPr>
                <w:rFonts w:ascii="Consolas" w:cs="Consolas" w:eastAsia="Consolas" w:hAnsi="Consolas"/>
                <w:sz w:val="17"/>
                <w:szCs w:val="17"/>
              </w:rPr>
              <w:t xml:space="preserve">post_revenue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dlom_method</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chaffee</w:t>
            </w:r>
            <w:r>
              <w:rPr>
                <w:sz w:val="18"/>
                <w:szCs w:val="18"/>
              </w:rPr>
              <w:t xml:space="preserve">, </w:t>
            </w:r>
            <w:r>
              <w:rPr>
                <w:rFonts w:ascii="Consolas" w:cs="Consolas" w:eastAsia="Consolas" w:hAnsi="Consolas"/>
                <w:sz w:val="17"/>
                <w:szCs w:val="17"/>
              </w:rPr>
              <w:t xml:space="preserve">finnerty</w:t>
            </w:r>
            <w:r>
              <w:rPr>
                <w:sz w:val="18"/>
                <w:szCs w:val="18"/>
              </w:rPr>
              <w:t xml:space="preserve">, </w:t>
            </w:r>
            <w:r>
              <w:rPr>
                <w:rFonts w:ascii="Consolas" w:cs="Consolas" w:eastAsia="Consolas" w:hAnsi="Consolas"/>
                <w:sz w:val="17"/>
                <w:szCs w:val="17"/>
              </w:rPr>
              <w:t xml:space="preserve">qualitative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market_method</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revenue</w:t>
            </w:r>
            <w:r>
              <w:rPr>
                <w:sz w:val="18"/>
                <w:szCs w:val="18"/>
              </w:rPr>
              <w:t xml:space="preserve">, </w:t>
            </w:r>
            <w:r>
              <w:rPr>
                <w:rFonts w:ascii="Consolas" w:cs="Consolas" w:eastAsia="Consolas" w:hAnsi="Consolas"/>
                <w:sz w:val="17"/>
                <w:szCs w:val="17"/>
              </w:rPr>
              <w:t xml:space="preserve">ebitda</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market_horizon</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ltm</w:t>
            </w:r>
            <w:r>
              <w:rPr>
                <w:sz w:val="18"/>
                <w:szCs w:val="18"/>
              </w:rPr>
              <w:t xml:space="preserve">, </w:t>
            </w:r>
            <w:r>
              <w:rPr>
                <w:rFonts w:ascii="Consolas" w:cs="Consolas" w:eastAsia="Consolas" w:hAnsi="Consolas"/>
                <w:sz w:val="17"/>
                <w:szCs w:val="17"/>
              </w:rPr>
              <w:t xml:space="preserve">ntm</w:t>
            </w:r>
            <w:r>
              <w:rPr>
                <w:sz w:val="18"/>
                <w:szCs w:val="18"/>
              </w:rPr>
              <w:t xml:space="preserve"> — stored, but see §13.6</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asset_method</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cost_to_replicate</w:t>
            </w:r>
            <w:r>
              <w:rPr>
                <w:sz w:val="18"/>
                <w:szCs w:val="18"/>
              </w:rPr>
              <w:t xml:space="preserve">, </w:t>
            </w:r>
            <w:r>
              <w:rPr>
                <w:rFonts w:ascii="Consolas" w:cs="Consolas" w:eastAsia="Consolas" w:hAnsi="Consolas"/>
                <w:sz w:val="17"/>
                <w:szCs w:val="17"/>
              </w:rPr>
              <w:t xml:space="preserve">nav</w:t>
            </w:r>
          </w:p>
        </w:tc>
      </w:tr>
    </w:tbl>
    <w:p>
      <w:pPr>
        <w:pStyle w:val="Heading2"/>
      </w:pPr>
      <w:r>
        <w:t xml:space="preserve">3.3 The valuation aggregate</w:t>
      </w:r>
    </w:p>
    <w:p>
      <w:pPr>
        <w:spacing w:after="120"/>
      </w:pPr>
      <w:r>
        <w:rPr>
          <w:rFonts w:ascii="Consolas" w:cs="Consolas" w:eastAsia="Consolas" w:hAnsi="Consolas"/>
          <w:sz w:val="19"/>
          <w:szCs w:val="19"/>
        </w:rPr>
        <w:t xml:space="preserve">valuations</w:t>
      </w:r>
      <w:r>
        <w:t xml:space="preserve"> is the spine. Everything else hangs off it by foreign key with </w:t>
      </w:r>
      <w:r>
        <w:rPr>
          <w:rFonts w:ascii="Consolas" w:cs="Consolas" w:eastAsia="Consolas" w:hAnsi="Consolas"/>
          <w:sz w:val="19"/>
          <w:szCs w:val="19"/>
        </w:rPr>
        <w:t xml:space="preserve">ON DELETE CASCADE</w:t>
      </w:r>
      <w:r>
        <w:t xml:space="preserve"> where the child has no independent meaning.</w:t>
      </w:r>
    </w:p>
    <w:p>
      <w:pPr>
        <w:shd w:fill="F5F5F5" w:val="clear"/>
        <w:spacing w:after="0" w:before="60"/>
        <w:ind w:left="180"/>
      </w:pPr>
      <w:r>
        <w:rPr>
          <w:rFonts w:ascii="Consolas" w:cs="Consolas" w:eastAsia="Consolas" w:hAnsi="Consolas"/>
          <w:sz w:val="18"/>
          <w:szCs w:val="18"/>
        </w:rPr>
        <w:t xml:space="preserve">valuations</w:t>
      </w:r>
    </w:p>
    <w:p>
      <w:pPr>
        <w:shd w:fill="F5F5F5" w:val="clear"/>
        <w:spacing w:after="0" w:before="0"/>
        <w:ind w:left="180"/>
      </w:pPr>
      <w:r>
        <w:rPr>
          <w:rFonts w:ascii="Consolas" w:cs="Consolas" w:eastAsia="Consolas" w:hAnsi="Consolas"/>
          <w:sz w:val="18"/>
          <w:szCs w:val="18"/>
        </w:rPr>
        <w:t xml:space="preserve">  id                 ulid PK</w:t>
      </w:r>
    </w:p>
    <w:p>
      <w:pPr>
        <w:shd w:fill="F5F5F5" w:val="clear"/>
        <w:spacing w:after="0" w:before="0"/>
        <w:ind w:left="180"/>
      </w:pPr>
      <w:r>
        <w:rPr>
          <w:rFonts w:ascii="Consolas" w:cs="Consolas" w:eastAsia="Consolas" w:hAnsi="Consolas"/>
          <w:sz w:val="18"/>
          <w:szCs w:val="18"/>
        </w:rPr>
        <w:t xml:space="preserve">  number             integer        -- sequential, human-facing ("#123")</w:t>
      </w:r>
    </w:p>
    <w:p>
      <w:pPr>
        <w:shd w:fill="F5F5F5" w:val="clear"/>
        <w:spacing w:after="0" w:before="0"/>
        <w:ind w:left="180"/>
      </w:pPr>
      <w:r>
        <w:rPr>
          <w:rFonts w:ascii="Consolas" w:cs="Consolas" w:eastAsia="Consolas" w:hAnsi="Consolas"/>
          <w:sz w:val="18"/>
          <w:szCs w:val="18"/>
        </w:rPr>
        <w:t xml:space="preserve">  kind               valuation_kind</w:t>
      </w:r>
    </w:p>
    <w:p>
      <w:pPr>
        <w:shd w:fill="F5F5F5" w:val="clear"/>
        <w:spacing w:after="0" w:before="0"/>
        <w:ind w:left="180"/>
      </w:pPr>
      <w:r>
        <w:rPr>
          <w:rFonts w:ascii="Consolas" w:cs="Consolas" w:eastAsia="Consolas" w:hAnsi="Consolas"/>
          <w:sz w:val="18"/>
          <w:szCs w:val="18"/>
        </w:rPr>
        <w:t xml:space="preserve">  state              valuation_state</w:t>
      </w:r>
    </w:p>
    <w:p>
      <w:pPr>
        <w:shd w:fill="F5F5F5" w:val="clear"/>
        <w:spacing w:after="0" w:before="0"/>
        <w:ind w:left="180"/>
      </w:pPr>
      <w:r>
        <w:rPr>
          <w:rFonts w:ascii="Consolas" w:cs="Consolas" w:eastAsia="Consolas" w:hAnsi="Consolas"/>
          <w:sz w:val="18"/>
          <w:szCs w:val="18"/>
        </w:rPr>
        <w:t xml:space="preserve">  user_id            ulid  → users</w:t>
      </w:r>
    </w:p>
    <w:p>
      <w:pPr>
        <w:shd w:fill="F5F5F5" w:val="clear"/>
        <w:spacing w:after="0" w:before="0"/>
        <w:ind w:left="180"/>
      </w:pPr>
      <w:r>
        <w:rPr>
          <w:rFonts w:ascii="Consolas" w:cs="Consolas" w:eastAsia="Consolas" w:hAnsi="Consolas"/>
          <w:sz w:val="18"/>
          <w:szCs w:val="18"/>
        </w:rPr>
        <w:t xml:space="preserve">  partner_id         ulid  → partners</w:t>
      </w:r>
    </w:p>
    <w:p>
      <w:pPr>
        <w:shd w:fill="F5F5F5" w:val="clear"/>
        <w:spacing w:after="0" w:before="0"/>
        <w:ind w:left="180"/>
      </w:pPr>
      <w:r>
        <w:rPr>
          <w:rFonts w:ascii="Consolas" w:cs="Consolas" w:eastAsia="Consolas" w:hAnsi="Consolas"/>
          <w:sz w:val="18"/>
          <w:szCs w:val="18"/>
        </w:rPr>
        <w:t xml:space="preserve">  company_name       text</w:t>
      </w:r>
    </w:p>
    <w:p>
      <w:pPr>
        <w:shd w:fill="F5F5F5" w:val="clear"/>
        <w:spacing w:after="0" w:before="0"/>
        <w:ind w:left="180"/>
      </w:pPr>
      <w:r>
        <w:rPr>
          <w:rFonts w:ascii="Consolas" w:cs="Consolas" w:eastAsia="Consolas" w:hAnsi="Consolas"/>
          <w:sz w:val="18"/>
          <w:szCs w:val="18"/>
        </w:rPr>
        <w:t xml:space="preserve">  source             valuation_source</w:t>
      </w:r>
    </w:p>
    <w:p>
      <w:pPr>
        <w:shd w:fill="F5F5F5" w:val="clear"/>
        <w:spacing w:after="0" w:before="0"/>
        <w:ind w:left="180"/>
      </w:pPr>
      <w:r>
        <w:rPr>
          <w:rFonts w:ascii="Consolas" w:cs="Consolas" w:eastAsia="Consolas" w:hAnsi="Consolas"/>
          <w:sz w:val="18"/>
          <w:szCs w:val="18"/>
        </w:rPr>
        <w:t xml:space="preserve">  paid_status        paid_status</w:t>
      </w:r>
    </w:p>
    <w:p>
      <w:pPr>
        <w:shd w:fill="F5F5F5" w:val="clear"/>
        <w:spacing w:after="0" w:before="0"/>
        <w:ind w:left="180"/>
      </w:pPr>
      <w:r>
        <w:rPr>
          <w:rFonts w:ascii="Consolas" w:cs="Consolas" w:eastAsia="Consolas" w:hAnsi="Consolas"/>
          <w:sz w:val="18"/>
          <w:szCs w:val="18"/>
        </w:rPr>
        <w:t xml:space="preserve">  paid_at            timestamptz    -- owned by the payment layer, not the state machine</w:t>
      </w:r>
    </w:p>
    <w:p>
      <w:pPr>
        <w:shd w:fill="F5F5F5" w:val="clear"/>
        <w:spacing w:after="0" w:before="0"/>
        <w:ind w:left="180"/>
      </w:pPr>
      <w:r>
        <w:rPr>
          <w:rFonts w:ascii="Consolas" w:cs="Consolas" w:eastAsia="Consolas" w:hAnsi="Consolas"/>
          <w:sz w:val="18"/>
          <w:szCs w:val="18"/>
        </w:rPr>
        <w:t xml:space="preserve">  waiting_on_client  boolean        -- overlay flag, orthogonal to state</w:t>
      </w:r>
    </w:p>
    <w:p>
      <w:pPr>
        <w:shd w:fill="F5F5F5" w:val="clear"/>
        <w:spacing w:after="0" w:before="0"/>
        <w:ind w:left="180"/>
      </w:pPr>
      <w:r>
        <w:rPr>
          <w:rFonts w:ascii="Consolas" w:cs="Consolas" w:eastAsia="Consolas" w:hAnsi="Consolas"/>
          <w:sz w:val="18"/>
          <w:szCs w:val="18"/>
        </w:rPr>
        <w:t xml:space="preserve">  reviewer_id        ulid  → users</w:t>
      </w:r>
    </w:p>
    <w:p>
      <w:pPr>
        <w:shd w:fill="F5F5F5" w:val="clear"/>
        <w:spacing w:after="0" w:before="0"/>
        <w:ind w:left="180"/>
      </w:pPr>
      <w:r>
        <w:rPr>
          <w:rFonts w:ascii="Consolas" w:cs="Consolas" w:eastAsia="Consolas" w:hAnsi="Consolas"/>
          <w:sz w:val="18"/>
          <w:szCs w:val="18"/>
        </w:rPr>
        <w:t xml:space="preserve">  template_version   text           -- e.g. "409a.v55"</w:t>
      </w:r>
    </w:p>
    <w:p>
      <w:pPr>
        <w:shd w:fill="F5F5F5" w:val="clear"/>
        <w:spacing w:after="0" w:before="0"/>
        <w:ind w:left="180"/>
      </w:pPr>
      <w:r>
        <w:rPr>
          <w:rFonts w:ascii="Consolas" w:cs="Consolas" w:eastAsia="Consolas" w:hAnsi="Consolas"/>
          <w:sz w:val="18"/>
          <w:szCs w:val="18"/>
        </w:rPr>
        <w:t xml:space="preserve">  engine_version     text</w:t>
      </w:r>
    </w:p>
    <w:p>
      <w:pPr>
        <w:shd w:fill="F5F5F5" w:val="clear"/>
        <w:spacing w:after="0" w:before="0"/>
        <w:ind w:left="180"/>
      </w:pPr>
      <w:r>
        <w:rPr>
          <w:rFonts w:ascii="Consolas" w:cs="Consolas" w:eastAsia="Consolas" w:hAnsi="Consolas"/>
          <w:sz w:val="18"/>
          <w:szCs w:val="18"/>
        </w:rPr>
        <w:t xml:space="preserve">  currency           text</w:t>
      </w:r>
    </w:p>
    <w:p>
      <w:pPr>
        <w:shd w:fill="F5F5F5" w:val="clear"/>
        <w:spacing w:after="0" w:before="0"/>
        <w:ind w:left="180"/>
      </w:pPr>
      <w:r>
        <w:rPr>
          <w:rFonts w:ascii="Consolas" w:cs="Consolas" w:eastAsia="Consolas" w:hAnsi="Consolas"/>
          <w:sz w:val="18"/>
          <w:szCs w:val="18"/>
        </w:rPr>
        <w:t xml:space="preserve">  gclid              text           -- ad attribution</w:t>
      </w:r>
    </w:p>
    <w:p>
      <w:pPr>
        <w:shd w:fill="F5F5F5" w:val="clear"/>
        <w:spacing w:after="160" w:before="0"/>
        <w:ind w:left="180"/>
      </w:pPr>
      <w:r>
        <w:rPr>
          <w:rFonts w:ascii="Consolas" w:cs="Consolas" w:eastAsia="Consolas" w:hAnsi="Consolas"/>
          <w:sz w:val="18"/>
          <w:szCs w:val="18"/>
        </w:rPr>
        <w:t xml:space="preserve">  … lifecycle timestamps, one per state entered</w:t>
      </w:r>
    </w:p>
    <w:p>
      <w:pPr>
        <w:pStyle w:val="Heading2"/>
      </w:pPr>
      <w:r>
        <w:t xml:space="preserve">3.4 Table groups</w:t>
      </w:r>
    </w:p>
    <w:p>
      <w:pPr>
        <w:spacing w:after="120"/>
      </w:pPr>
      <w:r>
        <w:t xml:space="preserve">The 84 tables cluster into eleven functional groups.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Group</w:t>
            </w:r>
          </w:p>
        </w:tc>
        <w:tc>
          <w:tcPr>
            <w:tcW w:type="dxa" w:w="72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Tables</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Identity &amp; access</w:t>
            </w:r>
          </w:p>
        </w:tc>
        <w:tc>
          <w:tcPr>
            <w:tcW w:type="dxa" w:w="7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users</w:t>
            </w:r>
            <w:r>
              <w:rPr>
                <w:sz w:val="18"/>
                <w:szCs w:val="18"/>
              </w:rPr>
              <w:t xml:space="preserve">, </w:t>
            </w:r>
            <w:r>
              <w:rPr>
                <w:rFonts w:ascii="Consolas" w:cs="Consolas" w:eastAsia="Consolas" w:hAnsi="Consolas"/>
                <w:sz w:val="17"/>
                <w:szCs w:val="17"/>
              </w:rPr>
              <w:t xml:space="preserve">roles</w:t>
            </w:r>
            <w:r>
              <w:rPr>
                <w:sz w:val="18"/>
                <w:szCs w:val="18"/>
              </w:rPr>
              <w:t xml:space="preserve">, </w:t>
            </w:r>
            <w:r>
              <w:rPr>
                <w:rFonts w:ascii="Consolas" w:cs="Consolas" w:eastAsia="Consolas" w:hAnsi="Consolas"/>
                <w:sz w:val="17"/>
                <w:szCs w:val="17"/>
              </w:rPr>
              <w:t xml:space="preserve">user_roles</w:t>
            </w:r>
            <w:r>
              <w:rPr>
                <w:sz w:val="18"/>
                <w:szCs w:val="18"/>
              </w:rPr>
              <w:t xml:space="preserve">, </w:t>
            </w:r>
            <w:r>
              <w:rPr>
                <w:rFonts w:ascii="Consolas" w:cs="Consolas" w:eastAsia="Consolas" w:hAnsi="Consolas"/>
                <w:sz w:val="17"/>
                <w:szCs w:val="17"/>
              </w:rPr>
              <w:t xml:space="preserve">organizations</w:t>
            </w:r>
            <w:r>
              <w:rPr>
                <w:sz w:val="18"/>
                <w:szCs w:val="18"/>
              </w:rPr>
              <w:t xml:space="preserve">, </w:t>
            </w:r>
            <w:r>
              <w:rPr>
                <w:rFonts w:ascii="Consolas" w:cs="Consolas" w:eastAsia="Consolas" w:hAnsi="Consolas"/>
                <w:sz w:val="17"/>
                <w:szCs w:val="17"/>
              </w:rPr>
              <w:t xml:space="preserve">partners</w:t>
            </w:r>
            <w:r>
              <w:rPr>
                <w:sz w:val="18"/>
                <w:szCs w:val="18"/>
              </w:rPr>
              <w:t xml:space="preserve">, </w:t>
            </w:r>
            <w:r>
              <w:rPr>
                <w:rFonts w:ascii="Consolas" w:cs="Consolas" w:eastAsia="Consolas" w:hAnsi="Consolas"/>
                <w:sz w:val="17"/>
                <w:szCs w:val="17"/>
              </w:rPr>
              <w:t xml:space="preserve">api_tokens</w:t>
            </w:r>
            <w:r>
              <w:rPr>
                <w:sz w:val="18"/>
                <w:szCs w:val="18"/>
              </w:rPr>
              <w:t xml:space="preserve">, </w:t>
            </w:r>
            <w:r>
              <w:rPr>
                <w:rFonts w:ascii="Consolas" w:cs="Consolas" w:eastAsia="Consolas" w:hAnsi="Consolas"/>
                <w:sz w:val="17"/>
                <w:szCs w:val="17"/>
              </w:rPr>
              <w:t xml:space="preserve">user_invitations</w:t>
            </w:r>
            <w:r>
              <w:rPr>
                <w:sz w:val="18"/>
                <w:szCs w:val="18"/>
              </w:rPr>
              <w:t xml:space="preserve">, </w:t>
            </w:r>
            <w:r>
              <w:rPr>
                <w:rFonts w:ascii="Consolas" w:cs="Consolas" w:eastAsia="Consolas" w:hAnsi="Consolas"/>
                <w:sz w:val="17"/>
                <w:szCs w:val="17"/>
              </w:rPr>
              <w:t xml:space="preserve">password_reset_tokens</w:t>
            </w:r>
            <w:r>
              <w:rPr>
                <w:sz w:val="18"/>
                <w:szCs w:val="18"/>
              </w:rPr>
              <w:t xml:space="preserve">, </w:t>
            </w:r>
            <w:r>
              <w:rPr>
                <w:rFonts w:ascii="Consolas" w:cs="Consolas" w:eastAsia="Consolas" w:hAnsi="Consolas"/>
                <w:sz w:val="17"/>
                <w:szCs w:val="17"/>
              </w:rPr>
              <w:t xml:space="preserve">email_verification_tokens</w:t>
            </w:r>
            <w:r>
              <w:rPr>
                <w:sz w:val="18"/>
                <w:szCs w:val="18"/>
              </w:rPr>
              <w:t xml:space="preserve">, </w:t>
            </w:r>
            <w:r>
              <w:rPr>
                <w:rFonts w:ascii="Consolas" w:cs="Consolas" w:eastAsia="Consolas" w:hAnsi="Consolas"/>
                <w:sz w:val="17"/>
                <w:szCs w:val="17"/>
              </w:rPr>
              <w:t xml:space="preserve">mfa_backup_codes</w:t>
            </w:r>
            <w:r>
              <w:rPr>
                <w:sz w:val="18"/>
                <w:szCs w:val="18"/>
              </w:rPr>
              <w:t xml:space="preserve">, </w:t>
            </w:r>
            <w:r>
              <w:rPr>
                <w:rFonts w:ascii="Consolas" w:cs="Consolas" w:eastAsia="Consolas" w:hAnsi="Consolas"/>
                <w:sz w:val="17"/>
                <w:szCs w:val="17"/>
              </w:rPr>
              <w:t xml:space="preserve">mfa_trusted_devices</w:t>
            </w:r>
            <w:r>
              <w:rPr>
                <w:sz w:val="18"/>
                <w:szCs w:val="18"/>
              </w:rPr>
              <w:t xml:space="preserve">, </w:t>
            </w:r>
            <w:r>
              <w:rPr>
                <w:rFonts w:ascii="Consolas" w:cs="Consolas" w:eastAsia="Consolas" w:hAnsi="Consolas"/>
                <w:sz w:val="17"/>
                <w:szCs w:val="17"/>
              </w:rPr>
              <w:t xml:space="preserve">saml_config</w:t>
            </w:r>
            <w:r>
              <w:rPr>
                <w:sz w:val="18"/>
                <w:szCs w:val="18"/>
              </w:rPr>
              <w:t xml:space="preserve">, </w:t>
            </w:r>
            <w:r>
              <w:rPr>
                <w:rFonts w:ascii="Consolas" w:cs="Consolas" w:eastAsia="Consolas" w:hAnsi="Consolas"/>
                <w:sz w:val="17"/>
                <w:szCs w:val="17"/>
              </w:rPr>
              <w:t xml:space="preserve">saml_assertions_seen</w:t>
            </w:r>
            <w:r>
              <w:rPr>
                <w:sz w:val="18"/>
                <w:szCs w:val="18"/>
              </w:rPr>
              <w:t xml:space="preserve">, </w:t>
            </w:r>
            <w:r>
              <w:rPr>
                <w:rFonts w:ascii="Consolas" w:cs="Consolas" w:eastAsia="Consolas" w:hAnsi="Consolas"/>
                <w:sz w:val="17"/>
                <w:szCs w:val="17"/>
              </w:rPr>
              <w:t xml:space="preserve">scim_tokens</w:t>
            </w:r>
            <w:r>
              <w:rPr>
                <w:sz w:val="18"/>
                <w:szCs w:val="18"/>
              </w:rPr>
              <w:t xml:space="preserve">, </w:t>
            </w:r>
            <w:r>
              <w:rPr>
                <w:rFonts w:ascii="Consolas" w:cs="Consolas" w:eastAsia="Consolas" w:hAnsi="Consolas"/>
                <w:sz w:val="17"/>
                <w:szCs w:val="17"/>
              </w:rPr>
              <w:t xml:space="preserve">auditor_access</w:t>
            </w:r>
          </w:p>
        </w:tc>
      </w:tr>
      <w:tr>
        <w:tc>
          <w:tcPr>
            <w:tcW w:type="dxa" w:w="2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Valuation core</w:t>
            </w:r>
          </w:p>
        </w:tc>
        <w:tc>
          <w:tcPr>
            <w:tcW w:type="dxa" w:w="7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valuations</w:t>
            </w:r>
            <w:r>
              <w:rPr>
                <w:sz w:val="18"/>
                <w:szCs w:val="18"/>
              </w:rPr>
              <w:t xml:space="preserve">, </w:t>
            </w:r>
            <w:r>
              <w:rPr>
                <w:rFonts w:ascii="Consolas" w:cs="Consolas" w:eastAsia="Consolas" w:hAnsi="Consolas"/>
                <w:sz w:val="17"/>
                <w:szCs w:val="17"/>
              </w:rPr>
              <w:t xml:space="preserve">valuation_events</w:t>
            </w:r>
            <w:r>
              <w:rPr>
                <w:sz w:val="18"/>
                <w:szCs w:val="18"/>
              </w:rPr>
              <w:t xml:space="preserve">, </w:t>
            </w:r>
            <w:r>
              <w:rPr>
                <w:rFonts w:ascii="Consolas" w:cs="Consolas" w:eastAsia="Consolas" w:hAnsi="Consolas"/>
                <w:sz w:val="17"/>
                <w:szCs w:val="17"/>
              </w:rPr>
              <w:t xml:space="preserve">valuation_params</w:t>
            </w:r>
            <w:r>
              <w:rPr>
                <w:sz w:val="18"/>
                <w:szCs w:val="18"/>
              </w:rPr>
              <w:t xml:space="preserve">, </w:t>
            </w:r>
            <w:r>
              <w:rPr>
                <w:rFonts w:ascii="Consolas" w:cs="Consolas" w:eastAsia="Consolas" w:hAnsi="Consolas"/>
                <w:sz w:val="17"/>
                <w:szCs w:val="17"/>
              </w:rPr>
              <w:t xml:space="preserve">calculations</w:t>
            </w:r>
            <w:r>
              <w:rPr>
                <w:sz w:val="18"/>
                <w:szCs w:val="18"/>
              </w:rPr>
              <w:t xml:space="preserve">, </w:t>
            </w:r>
            <w:r>
              <w:rPr>
                <w:rFonts w:ascii="Consolas" w:cs="Consolas" w:eastAsia="Consolas" w:hAnsi="Consolas"/>
                <w:sz w:val="17"/>
                <w:szCs w:val="17"/>
              </w:rPr>
              <w:t xml:space="preserve">overwrites</w:t>
            </w:r>
            <w:r>
              <w:rPr>
                <w:sz w:val="18"/>
                <w:szCs w:val="18"/>
              </w:rPr>
              <w:t xml:space="preserve">, </w:t>
            </w:r>
            <w:r>
              <w:rPr>
                <w:rFonts w:ascii="Consolas" w:cs="Consolas" w:eastAsia="Consolas" w:hAnsi="Consolas"/>
                <w:sz w:val="17"/>
                <w:szCs w:val="17"/>
              </w:rPr>
              <w:t xml:space="preserve">workbook_cells</w:t>
            </w:r>
            <w:r>
              <w:rPr>
                <w:sz w:val="18"/>
                <w:szCs w:val="18"/>
              </w:rPr>
              <w:t xml:space="preserve">, </w:t>
            </w:r>
            <w:r>
              <w:rPr>
                <w:rFonts w:ascii="Consolas" w:cs="Consolas" w:eastAsia="Consolas" w:hAnsi="Consolas"/>
                <w:sz w:val="17"/>
                <w:szCs w:val="17"/>
              </w:rPr>
              <w:t xml:space="preserve">valuation_scenarios</w:t>
            </w:r>
            <w:r>
              <w:rPr>
                <w:sz w:val="18"/>
                <w:szCs w:val="18"/>
              </w:rPr>
              <w:t xml:space="preserve">, </w:t>
            </w:r>
            <w:r>
              <w:rPr>
                <w:rFonts w:ascii="Consolas" w:cs="Consolas" w:eastAsia="Consolas" w:hAnsi="Consolas"/>
                <w:sz w:val="17"/>
                <w:szCs w:val="17"/>
              </w:rPr>
              <w:t xml:space="preserve">valuation_health_checks</w:t>
            </w:r>
            <w:r>
              <w:rPr>
                <w:sz w:val="18"/>
                <w:szCs w:val="18"/>
              </w:rPr>
              <w:t xml:space="preserve">, </w:t>
            </w:r>
            <w:r>
              <w:rPr>
                <w:rFonts w:ascii="Consolas" w:cs="Consolas" w:eastAsia="Consolas" w:hAnsi="Consolas"/>
                <w:sz w:val="17"/>
                <w:szCs w:val="17"/>
              </w:rPr>
              <w:t xml:space="preserve">methodology_decisions</w:t>
            </w:r>
            <w:r>
              <w:rPr>
                <w:sz w:val="18"/>
                <w:szCs w:val="18"/>
              </w:rPr>
              <w:t xml:space="preserve">, </w:t>
            </w:r>
            <w:r>
              <w:rPr>
                <w:rFonts w:ascii="Consolas" w:cs="Consolas" w:eastAsia="Consolas" w:hAnsi="Consolas"/>
                <w:sz w:val="17"/>
                <w:szCs w:val="17"/>
              </w:rPr>
              <w:t xml:space="preserve">valuation_transactions</w:t>
            </w:r>
            <w:r>
              <w:rPr>
                <w:sz w:val="18"/>
                <w:szCs w:val="18"/>
              </w:rPr>
              <w:t xml:space="preserve">, </w:t>
            </w:r>
            <w:r>
              <w:rPr>
                <w:rFonts w:ascii="Consolas" w:cs="Consolas" w:eastAsia="Consolas" w:hAnsi="Consolas"/>
                <w:sz w:val="17"/>
                <w:szCs w:val="17"/>
              </w:rPr>
              <w:t xml:space="preserve">funding_rounds</w:t>
            </w:r>
            <w:r>
              <w:rPr>
                <w:sz w:val="18"/>
                <w:szCs w:val="18"/>
              </w:rPr>
              <w:t xml:space="preserve">, </w:t>
            </w:r>
            <w:r>
              <w:rPr>
                <w:rFonts w:ascii="Consolas" w:cs="Consolas" w:eastAsia="Consolas" w:hAnsi="Consolas"/>
                <w:sz w:val="17"/>
                <w:szCs w:val="17"/>
              </w:rPr>
              <w:t xml:space="preserve">company_profiles</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Cap table &amp; equity</w:t>
            </w:r>
          </w:p>
        </w:tc>
        <w:tc>
          <w:tcPr>
            <w:tcW w:type="dxa" w:w="7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cap_tables</w:t>
            </w:r>
            <w:r>
              <w:rPr>
                <w:sz w:val="18"/>
                <w:szCs w:val="18"/>
              </w:rPr>
              <w:t xml:space="preserve">, </w:t>
            </w:r>
            <w:r>
              <w:rPr>
                <w:rFonts w:ascii="Consolas" w:cs="Consolas" w:eastAsia="Consolas" w:hAnsi="Consolas"/>
                <w:sz w:val="17"/>
                <w:szCs w:val="17"/>
              </w:rPr>
              <w:t xml:space="preserve">cap_table_connections</w:t>
            </w:r>
            <w:r>
              <w:rPr>
                <w:sz w:val="18"/>
                <w:szCs w:val="18"/>
              </w:rPr>
              <w:t xml:space="preserve">, </w:t>
            </w:r>
            <w:r>
              <w:rPr>
                <w:rFonts w:ascii="Consolas" w:cs="Consolas" w:eastAsia="Consolas" w:hAnsi="Consolas"/>
                <w:sz w:val="17"/>
                <w:szCs w:val="17"/>
              </w:rPr>
              <w:t xml:space="preserve">option_grants</w:t>
            </w:r>
            <w:r>
              <w:rPr>
                <w:sz w:val="18"/>
                <w:szCs w:val="18"/>
              </w:rPr>
              <w:t xml:space="preserve">, </w:t>
            </w:r>
            <w:r>
              <w:rPr>
                <w:rFonts w:ascii="Consolas" w:cs="Consolas" w:eastAsia="Consolas" w:hAnsi="Consolas"/>
                <w:sz w:val="17"/>
                <w:szCs w:val="17"/>
              </w:rPr>
              <w:t xml:space="preserve">asc718_settings</w:t>
            </w:r>
          </w:p>
        </w:tc>
      </w:tr>
      <w:tr>
        <w:tc>
          <w:tcPr>
            <w:tcW w:type="dxa" w:w="2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Documents &amp; intake</w:t>
            </w:r>
          </w:p>
        </w:tc>
        <w:tc>
          <w:tcPr>
            <w:tcW w:type="dxa" w:w="7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documents</w:t>
            </w:r>
            <w:r>
              <w:rPr>
                <w:sz w:val="18"/>
                <w:szCs w:val="18"/>
              </w:rPr>
              <w:t xml:space="preserve">, </w:t>
            </w:r>
            <w:r>
              <w:rPr>
                <w:rFonts w:ascii="Consolas" w:cs="Consolas" w:eastAsia="Consolas" w:hAnsi="Consolas"/>
                <w:sz w:val="17"/>
                <w:szCs w:val="17"/>
              </w:rPr>
              <w:t xml:space="preserve">intake_questionnaires</w:t>
            </w:r>
            <w:r>
              <w:rPr>
                <w:sz w:val="18"/>
                <w:szCs w:val="18"/>
              </w:rPr>
              <w:t xml:space="preserve">, </w:t>
            </w:r>
            <w:r>
              <w:rPr>
                <w:rFonts w:ascii="Consolas" w:cs="Consolas" w:eastAsia="Consolas" w:hAnsi="Consolas"/>
                <w:sz w:val="17"/>
                <w:szCs w:val="17"/>
              </w:rPr>
              <w:t xml:space="preserve">client_intake_links</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AI</w:t>
            </w:r>
          </w:p>
        </w:tc>
        <w:tc>
          <w:tcPr>
            <w:tcW w:type="dxa" w:w="7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ai_jobs</w:t>
            </w:r>
            <w:r>
              <w:rPr>
                <w:sz w:val="18"/>
                <w:szCs w:val="18"/>
              </w:rPr>
              <w:t xml:space="preserve">, </w:t>
            </w:r>
            <w:r>
              <w:rPr>
                <w:rFonts w:ascii="Consolas" w:cs="Consolas" w:eastAsia="Consolas" w:hAnsi="Consolas"/>
                <w:sz w:val="17"/>
                <w:szCs w:val="17"/>
              </w:rPr>
              <w:t xml:space="preserve">ai_prompts</w:t>
            </w:r>
            <w:r>
              <w:rPr>
                <w:sz w:val="18"/>
                <w:szCs w:val="18"/>
              </w:rPr>
              <w:t xml:space="preserve">, </w:t>
            </w:r>
            <w:r>
              <w:rPr>
                <w:rFonts w:ascii="Consolas" w:cs="Consolas" w:eastAsia="Consolas" w:hAnsi="Consolas"/>
                <w:sz w:val="17"/>
                <w:szCs w:val="17"/>
              </w:rPr>
              <w:t xml:space="preserve">ai_prompt_versions</w:t>
            </w:r>
          </w:p>
        </w:tc>
      </w:tr>
      <w:tr>
        <w:tc>
          <w:tcPr>
            <w:tcW w:type="dxa" w:w="2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Pipeline &amp; review</w:t>
            </w:r>
          </w:p>
        </w:tc>
        <w:tc>
          <w:tcPr>
            <w:tcW w:type="dxa" w:w="7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pipeline_runs</w:t>
            </w:r>
            <w:r>
              <w:rPr>
                <w:sz w:val="18"/>
                <w:szCs w:val="18"/>
              </w:rPr>
              <w:t xml:space="preserve">, </w:t>
            </w:r>
            <w:r>
              <w:rPr>
                <w:rFonts w:ascii="Consolas" w:cs="Consolas" w:eastAsia="Consolas" w:hAnsi="Consolas"/>
                <w:sz w:val="17"/>
                <w:szCs w:val="17"/>
              </w:rPr>
              <w:t xml:space="preserve">review_tasks</w:t>
            </w:r>
            <w:r>
              <w:rPr>
                <w:sz w:val="18"/>
                <w:szCs w:val="18"/>
              </w:rPr>
              <w:t xml:space="preserve">, </w:t>
            </w:r>
            <w:r>
              <w:rPr>
                <w:rFonts w:ascii="Consolas" w:cs="Consolas" w:eastAsia="Consolas" w:hAnsi="Consolas"/>
                <w:sz w:val="17"/>
                <w:szCs w:val="17"/>
              </w:rPr>
              <w:t xml:space="preserve">qa_reviews</w:t>
            </w:r>
            <w:r>
              <w:rPr>
                <w:sz w:val="18"/>
                <w:szCs w:val="18"/>
              </w:rPr>
              <w:t xml:space="preserve">, </w:t>
            </w:r>
            <w:r>
              <w:rPr>
                <w:rFonts w:ascii="Consolas" w:cs="Consolas" w:eastAsia="Consolas" w:hAnsi="Consolas"/>
                <w:sz w:val="17"/>
                <w:szCs w:val="17"/>
              </w:rPr>
              <w:t xml:space="preserve">valuation_comments</w:t>
            </w:r>
            <w:r>
              <w:rPr>
                <w:sz w:val="18"/>
                <w:szCs w:val="18"/>
              </w:rPr>
              <w:t xml:space="preserve">, </w:t>
            </w:r>
            <w:r>
              <w:rPr>
                <w:rFonts w:ascii="Consolas" w:cs="Consolas" w:eastAsia="Consolas" w:hAnsi="Consolas"/>
                <w:sz w:val="17"/>
                <w:szCs w:val="17"/>
              </w:rPr>
              <w:t xml:space="preserve">comment_mentions</w:t>
            </w:r>
            <w:r>
              <w:rPr>
                <w:sz w:val="18"/>
                <w:szCs w:val="18"/>
              </w:rPr>
              <w:t xml:space="preserve">, </w:t>
            </w:r>
            <w:r>
              <w:rPr>
                <w:rFonts w:ascii="Consolas" w:cs="Consolas" w:eastAsia="Consolas" w:hAnsi="Consolas"/>
                <w:sz w:val="17"/>
                <w:szCs w:val="17"/>
              </w:rPr>
              <w:t xml:space="preserve">board_resolutions</w:t>
            </w:r>
            <w:r>
              <w:rPr>
                <w:sz w:val="18"/>
                <w:szCs w:val="18"/>
              </w:rPr>
              <w:t xml:space="preserve">, </w:t>
            </w:r>
            <w:r>
              <w:rPr>
                <w:rFonts w:ascii="Consolas" w:cs="Consolas" w:eastAsia="Consolas" w:hAnsi="Consolas"/>
                <w:sz w:val="17"/>
                <w:szCs w:val="17"/>
              </w:rPr>
              <w:t xml:space="preserve">board_signoffs</w:t>
            </w:r>
            <w:r>
              <w:rPr>
                <w:sz w:val="18"/>
                <w:szCs w:val="18"/>
              </w:rPr>
              <w:t xml:space="preserve">, </w:t>
            </w:r>
            <w:r>
              <w:rPr>
                <w:rFonts w:ascii="Consolas" w:cs="Consolas" w:eastAsia="Consolas" w:hAnsi="Consolas"/>
                <w:sz w:val="17"/>
                <w:szCs w:val="17"/>
              </w:rPr>
              <w:t xml:space="preserve">valuation_signatures</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Reporting</w:t>
            </w:r>
          </w:p>
        </w:tc>
        <w:tc>
          <w:tcPr>
            <w:tcW w:type="dxa" w:w="7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reports</w:t>
            </w:r>
            <w:r>
              <w:rPr>
                <w:sz w:val="18"/>
                <w:szCs w:val="18"/>
              </w:rPr>
              <w:t xml:space="preserve">, </w:t>
            </w:r>
            <w:r>
              <w:rPr>
                <w:rFonts w:ascii="Consolas" w:cs="Consolas" w:eastAsia="Consolas" w:hAnsi="Consolas"/>
                <w:sz w:val="17"/>
                <w:szCs w:val="17"/>
              </w:rPr>
              <w:t xml:space="preserve">report_versions</w:t>
            </w:r>
            <w:r>
              <w:rPr>
                <w:sz w:val="18"/>
                <w:szCs w:val="18"/>
              </w:rPr>
              <w:t xml:space="preserve">, </w:t>
            </w:r>
            <w:r>
              <w:rPr>
                <w:rFonts w:ascii="Consolas" w:cs="Consolas" w:eastAsia="Consolas" w:hAnsi="Consolas"/>
                <w:sz w:val="17"/>
                <w:szCs w:val="17"/>
              </w:rPr>
              <w:t xml:space="preserve">report_templates</w:t>
            </w:r>
          </w:p>
        </w:tc>
      </w:tr>
      <w:tr>
        <w:tc>
          <w:tcPr>
            <w:tcW w:type="dxa" w:w="2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Commerce</w:t>
            </w:r>
          </w:p>
        </w:tc>
        <w:tc>
          <w:tcPr>
            <w:tcW w:type="dxa" w:w="7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payments</w:t>
            </w:r>
            <w:r>
              <w:rPr>
                <w:sz w:val="18"/>
                <w:szCs w:val="18"/>
              </w:rPr>
              <w:t xml:space="preserve">, </w:t>
            </w:r>
            <w:r>
              <w:rPr>
                <w:rFonts w:ascii="Consolas" w:cs="Consolas" w:eastAsia="Consolas" w:hAnsi="Consolas"/>
                <w:sz w:val="17"/>
                <w:szCs w:val="17"/>
              </w:rPr>
              <w:t xml:space="preserve">invoices</w:t>
            </w:r>
            <w:r>
              <w:rPr>
                <w:sz w:val="18"/>
                <w:szCs w:val="18"/>
              </w:rPr>
              <w:t xml:space="preserve">, </w:t>
            </w:r>
            <w:r>
              <w:rPr>
                <w:rFonts w:ascii="Consolas" w:cs="Consolas" w:eastAsia="Consolas" w:hAnsi="Consolas"/>
                <w:sz w:val="17"/>
                <w:szCs w:val="17"/>
              </w:rPr>
              <w:t xml:space="preserve">invoice_sequences</w:t>
            </w:r>
            <w:r>
              <w:rPr>
                <w:sz w:val="18"/>
                <w:szCs w:val="18"/>
              </w:rPr>
              <w:t xml:space="preserve">, </w:t>
            </w:r>
            <w:r>
              <w:rPr>
                <w:rFonts w:ascii="Consolas" w:cs="Consolas" w:eastAsia="Consolas" w:hAnsi="Consolas"/>
                <w:sz w:val="17"/>
                <w:szCs w:val="17"/>
              </w:rPr>
              <w:t xml:space="preserve">subscriptions</w:t>
            </w:r>
            <w:r>
              <w:rPr>
                <w:sz w:val="18"/>
                <w:szCs w:val="18"/>
              </w:rPr>
              <w:t xml:space="preserve">, </w:t>
            </w:r>
            <w:r>
              <w:rPr>
                <w:rFonts w:ascii="Consolas" w:cs="Consolas" w:eastAsia="Consolas" w:hAnsi="Consolas"/>
                <w:sz w:val="17"/>
                <w:szCs w:val="17"/>
              </w:rPr>
              <w:t xml:space="preserve">plan_limits</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Communications</w:t>
            </w:r>
          </w:p>
        </w:tc>
        <w:tc>
          <w:tcPr>
            <w:tcW w:type="dxa" w:w="7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auto_emails</w:t>
            </w:r>
            <w:r>
              <w:rPr>
                <w:sz w:val="18"/>
                <w:szCs w:val="18"/>
              </w:rPr>
              <w:t xml:space="preserve">, </w:t>
            </w:r>
            <w:r>
              <w:rPr>
                <w:rFonts w:ascii="Consolas" w:cs="Consolas" w:eastAsia="Consolas" w:hAnsi="Consolas"/>
                <w:sz w:val="17"/>
                <w:szCs w:val="17"/>
              </w:rPr>
              <w:t xml:space="preserve">auto_email_sends</w:t>
            </w:r>
            <w:r>
              <w:rPr>
                <w:sz w:val="18"/>
                <w:szCs w:val="18"/>
              </w:rPr>
              <w:t xml:space="preserve">, </w:t>
            </w:r>
            <w:r>
              <w:rPr>
                <w:rFonts w:ascii="Consolas" w:cs="Consolas" w:eastAsia="Consolas" w:hAnsi="Consolas"/>
                <w:sz w:val="17"/>
                <w:szCs w:val="17"/>
              </w:rPr>
              <w:t xml:space="preserve">communication_templates</w:t>
            </w:r>
            <w:r>
              <w:rPr>
                <w:sz w:val="18"/>
                <w:szCs w:val="18"/>
              </w:rPr>
              <w:t xml:space="preserve">, </w:t>
            </w:r>
            <w:r>
              <w:rPr>
                <w:rFonts w:ascii="Consolas" w:cs="Consolas" w:eastAsia="Consolas" w:hAnsi="Consolas"/>
                <w:sz w:val="17"/>
                <w:szCs w:val="17"/>
              </w:rPr>
              <w:t xml:space="preserve">email_outbox</w:t>
            </w:r>
            <w:r>
              <w:rPr>
                <w:sz w:val="18"/>
                <w:szCs w:val="18"/>
              </w:rPr>
              <w:t xml:space="preserve">, </w:t>
            </w:r>
            <w:r>
              <w:rPr>
                <w:rFonts w:ascii="Consolas" w:cs="Consolas" w:eastAsia="Consolas" w:hAnsi="Consolas"/>
                <w:sz w:val="17"/>
                <w:szCs w:val="17"/>
              </w:rPr>
              <w:t xml:space="preserve">notifications</w:t>
            </w:r>
            <w:r>
              <w:rPr>
                <w:sz w:val="18"/>
                <w:szCs w:val="18"/>
              </w:rPr>
              <w:t xml:space="preserve">, </w:t>
            </w:r>
            <w:r>
              <w:rPr>
                <w:rFonts w:ascii="Consolas" w:cs="Consolas" w:eastAsia="Consolas" w:hAnsi="Consolas"/>
                <w:sz w:val="17"/>
                <w:szCs w:val="17"/>
              </w:rPr>
              <w:t xml:space="preserve">notification_preferences</w:t>
            </w:r>
            <w:r>
              <w:rPr>
                <w:sz w:val="18"/>
                <w:szCs w:val="18"/>
              </w:rPr>
              <w:t xml:space="preserve">, </w:t>
            </w:r>
            <w:r>
              <w:rPr>
                <w:rFonts w:ascii="Consolas" w:cs="Consolas" w:eastAsia="Consolas" w:hAnsi="Consolas"/>
                <w:sz w:val="17"/>
                <w:szCs w:val="17"/>
              </w:rPr>
              <w:t xml:space="preserve">support_messages</w:t>
            </w:r>
            <w:r>
              <w:rPr>
                <w:sz w:val="18"/>
                <w:szCs w:val="18"/>
              </w:rPr>
              <w:t xml:space="preserve">, </w:t>
            </w:r>
            <w:r>
              <w:rPr>
                <w:rFonts w:ascii="Consolas" w:cs="Consolas" w:eastAsia="Consolas" w:hAnsi="Consolas"/>
                <w:sz w:val="17"/>
                <w:szCs w:val="17"/>
              </w:rPr>
              <w:t xml:space="preserve">contact_submissions</w:t>
            </w:r>
          </w:p>
        </w:tc>
      </w:tr>
      <w:tr>
        <w:tc>
          <w:tcPr>
            <w:tcW w:type="dxa" w:w="2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Partner channel</w:t>
            </w:r>
          </w:p>
        </w:tc>
        <w:tc>
          <w:tcPr>
            <w:tcW w:type="dxa" w:w="7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partner_webhooks</w:t>
            </w:r>
            <w:r>
              <w:rPr>
                <w:sz w:val="18"/>
                <w:szCs w:val="18"/>
              </w:rPr>
              <w:t xml:space="preserve">, </w:t>
            </w:r>
            <w:r>
              <w:rPr>
                <w:rFonts w:ascii="Consolas" w:cs="Consolas" w:eastAsia="Consolas" w:hAnsi="Consolas"/>
                <w:sz w:val="17"/>
                <w:szCs w:val="17"/>
              </w:rPr>
              <w:t xml:space="preserve">partner_webhook_deliveries</w:t>
            </w:r>
            <w:r>
              <w:rPr>
                <w:sz w:val="18"/>
                <w:szCs w:val="18"/>
              </w:rPr>
              <w:t xml:space="preserve">, </w:t>
            </w:r>
            <w:r>
              <w:rPr>
                <w:rFonts w:ascii="Consolas" w:cs="Consolas" w:eastAsia="Consolas" w:hAnsi="Consolas"/>
                <w:sz w:val="17"/>
                <w:szCs w:val="17"/>
              </w:rPr>
              <w:t xml:space="preserve">partner_api_idempotency</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Specialty measurement</w:t>
            </w:r>
          </w:p>
        </w:tc>
        <w:tc>
          <w:tcPr>
            <w:tcW w:type="dxa" w:w="7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fund_portfolios</w:t>
            </w:r>
            <w:r>
              <w:rPr>
                <w:sz w:val="18"/>
                <w:szCs w:val="18"/>
              </w:rPr>
              <w:t xml:space="preserve">, </w:t>
            </w:r>
            <w:r>
              <w:rPr>
                <w:rFonts w:ascii="Consolas" w:cs="Consolas" w:eastAsia="Consolas" w:hAnsi="Consolas"/>
                <w:sz w:val="17"/>
                <w:szCs w:val="17"/>
              </w:rPr>
              <w:t xml:space="preserve">fund_positions</w:t>
            </w:r>
            <w:r>
              <w:rPr>
                <w:sz w:val="18"/>
                <w:szCs w:val="18"/>
              </w:rPr>
              <w:t xml:space="preserve">, </w:t>
            </w:r>
            <w:r>
              <w:rPr>
                <w:rFonts w:ascii="Consolas" w:cs="Consolas" w:eastAsia="Consolas" w:hAnsi="Consolas"/>
                <w:sz w:val="17"/>
                <w:szCs w:val="17"/>
              </w:rPr>
              <w:t xml:space="preserve">fund_marks</w:t>
            </w:r>
            <w:r>
              <w:rPr>
                <w:sz w:val="18"/>
                <w:szCs w:val="18"/>
              </w:rPr>
              <w:t xml:space="preserve">, </w:t>
            </w:r>
            <w:r>
              <w:rPr>
                <w:rFonts w:ascii="Consolas" w:cs="Consolas" w:eastAsia="Consolas" w:hAnsi="Consolas"/>
                <w:sz w:val="17"/>
                <w:szCs w:val="17"/>
              </w:rPr>
              <w:t xml:space="preserve">lp_terms</w:t>
            </w:r>
            <w:r>
              <w:rPr>
                <w:sz w:val="18"/>
                <w:szCs w:val="18"/>
              </w:rPr>
              <w:t xml:space="preserve">, </w:t>
            </w:r>
            <w:r>
              <w:rPr>
                <w:rFonts w:ascii="Consolas" w:cs="Consolas" w:eastAsia="Consolas" w:hAnsi="Consolas"/>
                <w:sz w:val="17"/>
                <w:szCs w:val="17"/>
              </w:rPr>
              <w:t xml:space="preserve">debt_instruments</w:t>
            </w:r>
            <w:r>
              <w:rPr>
                <w:sz w:val="18"/>
                <w:szCs w:val="18"/>
              </w:rPr>
              <w:t xml:space="preserve">, </w:t>
            </w:r>
            <w:r>
              <w:rPr>
                <w:rFonts w:ascii="Consolas" w:cs="Consolas" w:eastAsia="Consolas" w:hAnsi="Consolas"/>
                <w:sz w:val="17"/>
                <w:szCs w:val="17"/>
              </w:rPr>
              <w:t xml:space="preserve">debt_valuations</w:t>
            </w:r>
            <w:r>
              <w:rPr>
                <w:sz w:val="18"/>
                <w:szCs w:val="18"/>
              </w:rPr>
              <w:t xml:space="preserve">, </w:t>
            </w:r>
            <w:r>
              <w:rPr>
                <w:rFonts w:ascii="Consolas" w:cs="Consolas" w:eastAsia="Consolas" w:hAnsi="Consolas"/>
                <w:sz w:val="17"/>
                <w:szCs w:val="17"/>
              </w:rPr>
              <w:t xml:space="preserve">credit_terms</w:t>
            </w:r>
            <w:r>
              <w:rPr>
                <w:sz w:val="18"/>
                <w:szCs w:val="18"/>
              </w:rPr>
              <w:t xml:space="preserve">, </w:t>
            </w:r>
            <w:r>
              <w:rPr>
                <w:rFonts w:ascii="Consolas" w:cs="Consolas" w:eastAsia="Consolas" w:hAnsi="Consolas"/>
                <w:sz w:val="17"/>
                <w:szCs w:val="17"/>
              </w:rPr>
              <w:t xml:space="preserve">engagements</w:t>
            </w:r>
            <w:r>
              <w:rPr>
                <w:sz w:val="18"/>
                <w:szCs w:val="18"/>
              </w:rPr>
              <w:t xml:space="preserve">, </w:t>
            </w:r>
            <w:r>
              <w:rPr>
                <w:rFonts w:ascii="Consolas" w:cs="Consolas" w:eastAsia="Consolas" w:hAnsi="Consolas"/>
                <w:sz w:val="17"/>
                <w:szCs w:val="17"/>
              </w:rPr>
              <w:t xml:space="preserve">engagement_stage_history</w:t>
            </w:r>
          </w:p>
        </w:tc>
      </w:tr>
      <w:tr>
        <w:tc>
          <w:tcPr>
            <w:tcW w:type="dxa" w:w="2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Operations &amp; governance</w:t>
            </w:r>
          </w:p>
        </w:tc>
        <w:tc>
          <w:tcPr>
            <w:tcW w:type="dxa" w:w="7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admin_events</w:t>
            </w:r>
            <w:r>
              <w:rPr>
                <w:sz w:val="18"/>
                <w:szCs w:val="18"/>
              </w:rPr>
              <w:t xml:space="preserve">, </w:t>
            </w:r>
            <w:r>
              <w:rPr>
                <w:rFonts w:ascii="Consolas" w:cs="Consolas" w:eastAsia="Consolas" w:hAnsi="Consolas"/>
                <w:sz w:val="17"/>
                <w:szCs w:val="17"/>
              </w:rPr>
              <w:t xml:space="preserve">audit</w:t>
            </w:r>
            <w:r>
              <w:rPr>
                <w:sz w:val="18"/>
                <w:szCs w:val="18"/>
              </w:rPr>
              <w:t xml:space="preserve">-adjacent views, </w:t>
            </w:r>
            <w:r>
              <w:rPr>
                <w:rFonts w:ascii="Consolas" w:cs="Consolas" w:eastAsia="Consolas" w:hAnsi="Consolas"/>
                <w:sz w:val="17"/>
                <w:szCs w:val="17"/>
              </w:rPr>
              <w:t xml:space="preserve">retention_policies</w:t>
            </w:r>
            <w:r>
              <w:rPr>
                <w:sz w:val="18"/>
                <w:szCs w:val="18"/>
              </w:rPr>
              <w:t xml:space="preserve">, </w:t>
            </w:r>
            <w:r>
              <w:rPr>
                <w:rFonts w:ascii="Consolas" w:cs="Consolas" w:eastAsia="Consolas" w:hAnsi="Consolas"/>
                <w:sz w:val="17"/>
                <w:szCs w:val="17"/>
              </w:rPr>
              <w:t xml:space="preserve">retention_actions</w:t>
            </w:r>
            <w:r>
              <w:rPr>
                <w:sz w:val="18"/>
                <w:szCs w:val="18"/>
              </w:rPr>
              <w:t xml:space="preserve">, </w:t>
            </w:r>
            <w:r>
              <w:rPr>
                <w:rFonts w:ascii="Consolas" w:cs="Consolas" w:eastAsia="Consolas" w:hAnsi="Consolas"/>
                <w:sz w:val="17"/>
                <w:szCs w:val="17"/>
              </w:rPr>
              <w:t xml:space="preserve">legal_holds</w:t>
            </w:r>
            <w:r>
              <w:rPr>
                <w:sz w:val="18"/>
                <w:szCs w:val="18"/>
              </w:rPr>
              <w:t xml:space="preserve">, </w:t>
            </w:r>
            <w:r>
              <w:rPr>
                <w:rFonts w:ascii="Consolas" w:cs="Consolas" w:eastAsia="Consolas" w:hAnsi="Consolas"/>
                <w:sz w:val="17"/>
                <w:szCs w:val="17"/>
              </w:rPr>
              <w:t xml:space="preserve">system_settings</w:t>
            </w:r>
            <w:r>
              <w:rPr>
                <w:sz w:val="18"/>
                <w:szCs w:val="18"/>
              </w:rPr>
              <w:t xml:space="preserve">, </w:t>
            </w:r>
            <w:r>
              <w:rPr>
                <w:rFonts w:ascii="Consolas" w:cs="Consolas" w:eastAsia="Consolas" w:hAnsi="Consolas"/>
                <w:sz w:val="17"/>
                <w:szCs w:val="17"/>
              </w:rPr>
              <w:t xml:space="preserve">saved_views</w:t>
            </w:r>
            <w:r>
              <w:rPr>
                <w:sz w:val="18"/>
                <w:szCs w:val="18"/>
              </w:rPr>
              <w:t xml:space="preserve">, </w:t>
            </w:r>
            <w:r>
              <w:rPr>
                <w:rFonts w:ascii="Consolas" w:cs="Consolas" w:eastAsia="Consolas" w:hAnsi="Consolas"/>
                <w:sz w:val="17"/>
                <w:szCs w:val="17"/>
              </w:rPr>
              <w:t xml:space="preserve">help_articles</w:t>
            </w:r>
            <w:r>
              <w:rPr>
                <w:sz w:val="18"/>
                <w:szCs w:val="18"/>
              </w:rPr>
              <w:t xml:space="preserve">, </w:t>
            </w:r>
            <w:r>
              <w:rPr>
                <w:rFonts w:ascii="Consolas" w:cs="Consolas" w:eastAsia="Consolas" w:hAnsi="Consolas"/>
                <w:sz w:val="17"/>
                <w:szCs w:val="17"/>
              </w:rPr>
              <w:t xml:space="preserve">monitor_alerts</w:t>
            </w:r>
            <w:r>
              <w:rPr>
                <w:sz w:val="18"/>
                <w:szCs w:val="18"/>
              </w:rPr>
              <w:t xml:space="preserve">, </w:t>
            </w:r>
            <w:r>
              <w:rPr>
                <w:rFonts w:ascii="Consolas" w:cs="Consolas" w:eastAsia="Consolas" w:hAnsi="Consolas"/>
                <w:sz w:val="17"/>
                <w:szCs w:val="17"/>
              </w:rPr>
              <w:t xml:space="preserve">valuation_monitors</w:t>
            </w:r>
            <w:r>
              <w:rPr>
                <w:sz w:val="18"/>
                <w:szCs w:val="18"/>
              </w:rPr>
              <w:t xml:space="preserve">, </w:t>
            </w:r>
            <w:r>
              <w:rPr>
                <w:rFonts w:ascii="Consolas" w:cs="Consolas" w:eastAsia="Consolas" w:hAnsi="Consolas"/>
                <w:sz w:val="17"/>
                <w:szCs w:val="17"/>
              </w:rPr>
              <w:t xml:space="preserve">accounting_connections</w:t>
            </w:r>
            <w:r>
              <w:rPr>
                <w:sz w:val="18"/>
                <w:szCs w:val="18"/>
              </w:rPr>
              <w:t xml:space="preserve">, </w:t>
            </w:r>
            <w:r>
              <w:rPr>
                <w:rFonts w:ascii="Consolas" w:cs="Consolas" w:eastAsia="Consolas" w:hAnsi="Consolas"/>
                <w:sz w:val="17"/>
                <w:szCs w:val="17"/>
              </w:rPr>
              <w:t xml:space="preserve">hris_connections</w:t>
            </w:r>
          </w:p>
        </w:tc>
      </w:tr>
    </w:tbl>
    <w:p>
      <w:pPr>
        <w:pStyle w:val="Heading2"/>
      </w:pPr>
      <w:r>
        <w:t xml:space="preserve">3.5 The multi-tenant model</w:t>
      </w:r>
    </w:p>
    <w:p>
      <w:pPr>
        <w:spacing w:after="120"/>
      </w:pPr>
      <w:r>
        <w:t xml:space="preserve">Tenancy is not a single column — it is three overlapping scopes, resolved by </w:t>
      </w:r>
      <w:r>
        <w:rPr>
          <w:rFonts w:ascii="Consolas" w:cs="Consolas" w:eastAsia="Consolas" w:hAnsi="Consolas"/>
          <w:sz w:val="19"/>
          <w:szCs w:val="19"/>
        </w:rPr>
        <w:t xml:space="preserve">auth/rbac.ts</w:t>
      </w:r>
      <w:r>
        <w:t xml:space="preserve"> on every read.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Scope</w:t>
            </w:r>
          </w:p>
        </w:tc>
        <w:tc>
          <w:tcPr>
            <w:tcW w:type="dxa" w:w="3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Roles</w:t>
            </w:r>
          </w:p>
        </w:tc>
        <w:tc>
          <w:tcPr>
            <w:tcW w:type="dxa" w:w="4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Visibility rule</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Ops</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admin</w:t>
            </w:r>
            <w:r>
              <w:rPr>
                <w:sz w:val="18"/>
                <w:szCs w:val="18"/>
              </w:rPr>
              <w:t xml:space="preserve">, </w:t>
            </w:r>
            <w:r>
              <w:rPr>
                <w:rFonts w:ascii="Consolas" w:cs="Consolas" w:eastAsia="Consolas" w:hAnsi="Consolas"/>
                <w:sz w:val="17"/>
                <w:szCs w:val="17"/>
              </w:rPr>
              <w:t xml:space="preserve">god</w:t>
            </w:r>
            <w:r>
              <w:rPr>
                <w:sz w:val="18"/>
                <w:szCs w:val="18"/>
              </w:rPr>
              <w:t xml:space="preserve">, </w:t>
            </w:r>
            <w:r>
              <w:rPr>
                <w:rFonts w:ascii="Consolas" w:cs="Consolas" w:eastAsia="Consolas" w:hAnsi="Consolas"/>
                <w:sz w:val="17"/>
                <w:szCs w:val="17"/>
              </w:rPr>
              <w:t xml:space="preserve">supervisor</w:t>
            </w:r>
            <w:r>
              <w:rPr>
                <w:sz w:val="18"/>
                <w:szCs w:val="18"/>
              </w:rPr>
              <w:t xml:space="preserve">, </w:t>
            </w:r>
            <w:r>
              <w:rPr>
                <w:rFonts w:ascii="Consolas" w:cs="Consolas" w:eastAsia="Consolas" w:hAnsi="Consolas"/>
                <w:sz w:val="17"/>
                <w:szCs w:val="17"/>
              </w:rPr>
              <w:t xml:space="preserve">support</w:t>
            </w:r>
            <w:r>
              <w:rPr>
                <w:sz w:val="18"/>
                <w:szCs w:val="18"/>
              </w:rPr>
              <w:t xml:space="preserve">, </w:t>
            </w:r>
            <w:r>
              <w:rPr>
                <w:rFonts w:ascii="Consolas" w:cs="Consolas" w:eastAsia="Consolas" w:hAnsi="Consolas"/>
                <w:sz w:val="17"/>
                <w:szCs w:val="17"/>
              </w:rPr>
              <w:t xml:space="preserve">support_supervisor</w:t>
            </w:r>
            <w:r>
              <w:rPr>
                <w:sz w:val="18"/>
                <w:szCs w:val="18"/>
              </w:rPr>
              <w:t xml:space="preserve">, </w:t>
            </w:r>
            <w:r>
              <w:rPr>
                <w:rFonts w:ascii="Consolas" w:cs="Consolas" w:eastAsia="Consolas" w:hAnsi="Consolas"/>
                <w:sz w:val="17"/>
                <w:szCs w:val="17"/>
              </w:rPr>
              <w:t xml:space="preserve">reviewer</w:t>
            </w:r>
            <w:r>
              <w:rPr>
                <w:sz w:val="18"/>
                <w:szCs w:val="18"/>
              </w:rPr>
              <w:t xml:space="preserve">, </w:t>
            </w:r>
            <w:r>
              <w:rPr>
                <w:rFonts w:ascii="Consolas" w:cs="Consolas" w:eastAsia="Consolas" w:hAnsi="Consolas"/>
                <w:sz w:val="17"/>
                <w:szCs w:val="17"/>
              </w:rPr>
              <w:t xml:space="preserve">main_reviewer</w:t>
            </w:r>
            <w:r>
              <w:rPr>
                <w:sz w:val="18"/>
                <w:szCs w:val="18"/>
              </w:rPr>
              <w:t xml:space="preserve">, </w:t>
            </w:r>
            <w:r>
              <w:rPr>
                <w:rFonts w:ascii="Consolas" w:cs="Consolas" w:eastAsia="Consolas" w:hAnsi="Consolas"/>
                <w:sz w:val="17"/>
                <w:szCs w:val="17"/>
              </w:rPr>
              <w:t xml:space="preserve">contributing_reviewer</w:t>
            </w:r>
            <w:r>
              <w:rPr>
                <w:sz w:val="18"/>
                <w:szCs w:val="18"/>
              </w:rPr>
              <w:t xml:space="preserve">, </w:t>
            </w:r>
            <w:r>
              <w:rPr>
                <w:rFonts w:ascii="Consolas" w:cs="Consolas" w:eastAsia="Consolas" w:hAnsi="Consolas"/>
                <w:sz w:val="17"/>
                <w:szCs w:val="17"/>
              </w:rPr>
              <w:t xml:space="preserve">data</w:t>
            </w:r>
            <w:r>
              <w:rPr>
                <w:sz w:val="18"/>
                <w:szCs w:val="18"/>
              </w:rPr>
              <w:t xml:space="preserve">, </w:t>
            </w:r>
            <w:r>
              <w:rPr>
                <w:rFonts w:ascii="Consolas" w:cs="Consolas" w:eastAsia="Consolas" w:hAnsi="Consolas"/>
                <w:sz w:val="17"/>
                <w:szCs w:val="17"/>
              </w:rPr>
              <w:t xml:space="preserve">data_supervisor</w:t>
            </w:r>
            <w:r>
              <w:rPr>
                <w:sz w:val="18"/>
                <w:szCs w:val="18"/>
              </w:rPr>
              <w:t xml:space="preserve">, </w:t>
            </w:r>
            <w:r>
              <w:rPr>
                <w:rFonts w:ascii="Consolas" w:cs="Consolas" w:eastAsia="Consolas" w:hAnsi="Consolas"/>
                <w:sz w:val="17"/>
                <w:szCs w:val="17"/>
              </w:rPr>
              <w:t xml:space="preserve">auto</w:t>
            </w:r>
            <w:r>
              <w:rPr>
                <w:sz w:val="18"/>
                <w:szCs w:val="18"/>
              </w:rPr>
              <w:t xml:space="preserve">, </w:t>
            </w:r>
            <w:r>
              <w:rPr>
                <w:rFonts w:ascii="Consolas" w:cs="Consolas" w:eastAsia="Consolas" w:hAnsi="Consolas"/>
                <w:sz w:val="17"/>
                <w:szCs w:val="17"/>
              </w:rPr>
              <w:t xml:space="preserve">spa</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All valuations. Field-level patch permissions differentiate within the group.</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Partner</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partner</w:t>
            </w:r>
            <w:r>
              <w:rPr>
                <w:sz w:val="18"/>
                <w:szCs w:val="18"/>
              </w:rPr>
              <w:t xml:space="preserve">, </w:t>
            </w:r>
            <w:r>
              <w:rPr>
                <w:rFonts w:ascii="Consolas" w:cs="Consolas" w:eastAsia="Consolas" w:hAnsi="Consolas"/>
                <w:sz w:val="17"/>
                <w:szCs w:val="17"/>
              </w:rPr>
              <w:t xml:space="preserve">member</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Valuations whose </w:t>
            </w:r>
            <w:r>
              <w:rPr>
                <w:rFonts w:ascii="Consolas" w:cs="Consolas" w:eastAsia="Consolas" w:hAnsi="Consolas"/>
                <w:sz w:val="17"/>
                <w:szCs w:val="17"/>
              </w:rPr>
              <w:t xml:space="preserve">partner_id</w:t>
            </w:r>
            <w:r>
              <w:rPr>
                <w:sz w:val="18"/>
                <w:szCs w:val="18"/>
              </w:rPr>
              <w:t xml:space="preserve"> matches the caller’s. Applies identically to JWT sessions and </w:t>
            </w:r>
            <w:r>
              <w:rPr>
                <w:rFonts w:ascii="Consolas" w:cs="Consolas" w:eastAsia="Consolas" w:hAnsi="Consolas"/>
                <w:sz w:val="17"/>
                <w:szCs w:val="17"/>
              </w:rPr>
              <w:t xml:space="preserve">n409_pat_…</w:t>
            </w:r>
            <w:r>
              <w:rPr>
                <w:sz w:val="18"/>
                <w:szCs w:val="18"/>
              </w:rPr>
              <w:t xml:space="preserve"> API tokens.</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Client</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valuation_user</w:t>
            </w:r>
            <w:r>
              <w:rPr>
                <w:sz w:val="18"/>
                <w:szCs w:val="18"/>
              </w:rPr>
              <w:t xml:space="preserve">, </w:t>
            </w:r>
            <w:r>
              <w:rPr>
                <w:rFonts w:ascii="Consolas" w:cs="Consolas" w:eastAsia="Consolas" w:hAnsi="Consolas"/>
                <w:sz w:val="17"/>
                <w:szCs w:val="17"/>
              </w:rPr>
              <w:t xml:space="preserve">investor</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Valuations they own. Draft reports only once shared.</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External auditor</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auditor</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Time-boxed token grant to a published deliverable, via </w:t>
            </w:r>
            <w:r>
              <w:rPr>
                <w:rFonts w:ascii="Consolas" w:cs="Consolas" w:eastAsia="Consolas" w:hAnsi="Consolas"/>
                <w:sz w:val="17"/>
                <w:szCs w:val="17"/>
              </w:rPr>
              <w:t xml:space="preserve">auditor_access</w:t>
            </w:r>
            <w:r>
              <w:rPr>
                <w:sz w:val="18"/>
                <w:szCs w:val="18"/>
              </w:rPr>
              <w:t xml:space="preserve">. Explicitly refused the analyst working papers.</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Excluded</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ignored</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No access at all.</w:t>
            </w:r>
          </w:p>
        </w:tc>
      </w:tr>
    </w:tbl>
    <w:p>
      <w:pPr>
        <w:spacing w:after="120"/>
      </w:pPr>
      <w:r>
        <w:t xml:space="preserve">Two details matter more than the table suggests. First, an out-of-scope id returns </w:t>
      </w:r>
      <w:r>
        <w:rPr>
          <w:b/>
          <w:bCs/>
        </w:rPr>
        <w:t xml:space="preserve">404, not 403</w:t>
      </w:r>
      <w:r>
        <w:t xml:space="preserve"> — a 403 confirms the record exists, which leaks the customer list. Second, </w:t>
      </w:r>
      <w:r>
        <w:rPr>
          <w:rFonts w:ascii="Consolas" w:cs="Consolas" w:eastAsia="Consolas" w:hAnsi="Consolas"/>
          <w:sz w:val="19"/>
          <w:szCs w:val="19"/>
        </w:rPr>
        <w:t xml:space="preserve">organizations</w:t>
      </w:r>
      <w:r>
        <w:t xml:space="preserve"> (migration </w:t>
      </w:r>
      <w:r>
        <w:rPr>
          <w:rFonts w:ascii="Consolas" w:cs="Consolas" w:eastAsia="Consolas" w:hAnsi="Consolas"/>
          <w:sz w:val="19"/>
          <w:szCs w:val="19"/>
        </w:rPr>
        <w:t xml:space="preserve">0079</w:t>
      </w:r>
      <w:r>
        <w:t xml:space="preserve">) adds a firm-level grouping above users, so a firm’s members share one client identity; commit </w:t>
      </w:r>
      <w:r>
        <w:rPr>
          <w:rFonts w:ascii="Consolas" w:cs="Consolas" w:eastAsia="Consolas" w:hAnsi="Consolas"/>
          <w:sz w:val="19"/>
          <w:szCs w:val="19"/>
        </w:rPr>
        <w:t xml:space="preserve">c5386e4</w:t>
      </w:r>
      <w:r>
        <w:t xml:space="preserve"> fixed the case where two members opening the same client produced two company records.</w:t>
      </w:r>
    </w:p>
    <w:p>
      <w:pPr>
        <w:pStyle w:val="Heading2"/>
      </w:pPr>
      <w:r>
        <w:t xml:space="preserve">3.6 The audit spine</w:t>
      </w:r>
    </w:p>
    <w:p>
      <w:pPr>
        <w:spacing w:after="120"/>
      </w:pPr>
      <w:r>
        <w:rPr>
          <w:rFonts w:ascii="Consolas" w:cs="Consolas" w:eastAsia="Consolas" w:hAnsi="Consolas"/>
          <w:sz w:val="19"/>
          <w:szCs w:val="19"/>
        </w:rPr>
        <w:t xml:space="preserve">valuation_events</w:t>
      </w:r>
      <w:r>
        <w:t xml:space="preserve"> records every mutation: what changed, who changed it (</w:t>
      </w:r>
      <w:r>
        <w:rPr>
          <w:rFonts w:ascii="Consolas" w:cs="Consolas" w:eastAsia="Consolas" w:hAnsi="Consolas"/>
          <w:sz w:val="19"/>
          <w:szCs w:val="19"/>
        </w:rPr>
        <w:t xml:space="preserve">actor_type</w:t>
      </w:r>
      <w:r>
        <w:t xml:space="preserve"> distinguishes human, AI, engine and system), and when. Immutability is enforced by database triggers so an application bug cannot rewrite history. The timeline is served at </w:t>
      </w:r>
      <w:r>
        <w:rPr>
          <w:rFonts w:ascii="Consolas" w:cs="Consolas" w:eastAsia="Consolas" w:hAnsi="Consolas"/>
          <w:sz w:val="19"/>
          <w:szCs w:val="19"/>
        </w:rPr>
        <w:t xml:space="preserve">GET /valuations/:id/events</w:t>
      </w:r>
      <w:r>
        <w:t xml:space="preserve">, and the same table backs the activity log, the workbook change history and the audit-defence AI agent.</w:t>
      </w:r>
    </w:p>
    <w:p>
      <w:pPr>
        <w:spacing w:after="120"/>
      </w:pPr>
      <w:r>
        <w:t xml:space="preserve">Event types are declared once in </w:t>
      </w:r>
      <w:r>
        <w:rPr>
          <w:rFonts w:ascii="Consolas" w:cs="Consolas" w:eastAsia="Consolas" w:hAnsi="Consolas"/>
          <w:sz w:val="19"/>
          <w:szCs w:val="19"/>
        </w:rPr>
        <w:t xml:space="preserve">domain/valuation.ts</w:t>
      </w:r>
      <w:r>
        <w:t xml:space="preserve"> (</w:t>
      </w:r>
      <w:r>
        <w:rPr>
          <w:rFonts w:ascii="Consolas" w:cs="Consolas" w:eastAsia="Consolas" w:hAnsi="Consolas"/>
          <w:sz w:val="19"/>
          <w:szCs w:val="19"/>
        </w:rPr>
        <w:t xml:space="preserve">EVENT_TYPES</w:t>
      </w:r>
      <w:r>
        <w:t xml:space="preserve">) and extended per-subsystem — for example </w:t>
      </w:r>
      <w:r>
        <w:rPr>
          <w:rFonts w:ascii="Consolas" w:cs="Consolas" w:eastAsia="Consolas" w:hAnsi="Consolas"/>
          <w:sz w:val="19"/>
          <w:szCs w:val="19"/>
        </w:rPr>
        <w:t xml:space="preserve">PIPELINE_EVENT_TYPES</w:t>
      </w:r>
      <w:r>
        <w:t xml:space="preserve"> in </w:t>
      </w:r>
      <w:r>
        <w:rPr>
          <w:rFonts w:ascii="Consolas" w:cs="Consolas" w:eastAsia="Consolas" w:hAnsi="Consolas"/>
          <w:sz w:val="19"/>
          <w:szCs w:val="19"/>
        </w:rPr>
        <w:t xml:space="preserve">domain/pipeline.ts</w:t>
      </w:r>
      <w:r>
        <w:t xml:space="preserve"> adds </w:t>
      </w:r>
      <w:r>
        <w:rPr>
          <w:rFonts w:ascii="Consolas" w:cs="Consolas" w:eastAsia="Consolas" w:hAnsi="Consolas"/>
          <w:sz w:val="19"/>
          <w:szCs w:val="19"/>
        </w:rPr>
        <w:t xml:space="preserve">review_task_created</w:t>
      </w:r>
      <w:r>
        <w:t xml:space="preserve">, </w:t>
      </w:r>
      <w:r>
        <w:rPr>
          <w:rFonts w:ascii="Consolas" w:cs="Consolas" w:eastAsia="Consolas" w:hAnsi="Consolas"/>
          <w:sz w:val="19"/>
          <w:szCs w:val="19"/>
        </w:rPr>
        <w:t xml:space="preserve">document_uploaded</w:t>
      </w:r>
      <w:r>
        <w:t xml:space="preserve"> and their siblings.</w:t>
      </w:r>
    </w:p>
    <w:p>
      <w:pPr>
        <w:pStyle w:val="Heading1"/>
        <w:pageBreakBefore/>
      </w:pPr>
      <w:r>
        <w:t xml:space="preserve">4. Calculation Engines</w:t>
      </w:r>
    </w:p>
    <w:p>
      <w:pPr>
        <w:spacing w:after="120"/>
      </w:pPr>
      <w:r>
        <w:rPr>
          <w:rFonts w:ascii="Consolas" w:cs="Consolas" w:eastAsia="Consolas" w:hAnsi="Consolas"/>
          <w:sz w:val="19"/>
          <w:szCs w:val="19"/>
        </w:rPr>
        <w:t xml:space="preserve">src/services/engine-wrapper</w:t>
      </w:r>
      <w:r>
        <w:t xml:space="preserve"> is 8,041 lines of Python across 27 modules, exposed as 22 HTTP endpoints. It is stateless, deterministic and has no database. </w:t>
      </w:r>
      <w:r>
        <w:rPr>
          <w:rFonts w:ascii="Consolas" w:cs="Consolas" w:eastAsia="Consolas" w:hAnsi="Consolas"/>
          <w:sz w:val="19"/>
          <w:szCs w:val="19"/>
        </w:rPr>
        <w:t xml:space="preserve">docs/engine-numeric-invariants.md</w:t>
      </w:r>
      <w:r>
        <w:t xml:space="preserve"> states the contract it holds to; the short version is that a NaN must never leave the engine, because a NaN passes ordinary validation and then silently poisons a signed opinion.</w:t>
      </w:r>
    </w:p>
    <w:p>
      <w:pPr>
        <w:pStyle w:val="Heading2"/>
      </w:pPr>
      <w:r>
        <w:t xml:space="preserve">4.1 Numeric invariants and pre-flight validation</w:t>
      </w:r>
    </w:p>
    <w:p>
      <w:pPr>
        <w:spacing w:after="120"/>
      </w:pPr>
      <w:r>
        <w:rPr>
          <w:rFonts w:ascii="Consolas" w:cs="Consolas" w:eastAsia="Consolas" w:hAnsi="Consolas"/>
          <w:sz w:val="19"/>
          <w:szCs w:val="19"/>
        </w:rPr>
        <w:t xml:space="preserve">validate.py</w:t>
      </w:r>
      <w:r>
        <w:t xml:space="preserve"> is the largest single module (1,080 lines) and runs before any arithmetic. </w:t>
      </w:r>
      <w:r>
        <w:rPr>
          <w:rFonts w:ascii="Consolas" w:cs="Consolas" w:eastAsia="Consolas" w:hAnsi="Consolas"/>
          <w:sz w:val="19"/>
          <w:szCs w:val="19"/>
        </w:rPr>
        <w:t xml:space="preserve">POST /engine/v1/validate</w:t>
      </w:r>
      <w:r>
        <w:t xml:space="preserve"> exposes it directly so the UI can show the same errors the engine would raise. Three defences run throughout:</w:t>
      </w:r>
    </w:p>
    <w:p>
      <w:pPr>
        <w:pStyle w:val="ListParagraph"/>
        <w:numPr>
          <w:ilvl w:val="0"/>
          <w:numId w:val="2"/>
        </w:numPr>
        <w:spacing w:after="60"/>
      </w:pPr>
      <w:r>
        <w:rPr>
          <w:rFonts w:ascii="Consolas" w:cs="Consolas" w:eastAsia="Consolas" w:hAnsi="Consolas"/>
          <w:sz w:val="19"/>
          <w:szCs w:val="19"/>
        </w:rPr>
        <w:t xml:space="preserve">_finite_result(value, name, hint)</w:t>
      </w:r>
      <w:r>
        <w:t xml:space="preserve"> wraps every returned figure. A non-finite result raises a named error identifying which quantity went wrong and what to check, instead of propagating.</w:t>
      </w:r>
    </w:p>
    <w:p>
      <w:pPr>
        <w:pStyle w:val="ListParagraph"/>
        <w:numPr>
          <w:ilvl w:val="0"/>
          <w:numId w:val="2"/>
        </w:numPr>
        <w:spacing w:after="60"/>
      </w:pPr>
      <w:r>
        <w:rPr>
          <w:rFonts w:ascii="Consolas" w:cs="Consolas" w:eastAsia="Consolas" w:hAnsi="Consolas"/>
          <w:sz w:val="19"/>
          <w:szCs w:val="19"/>
        </w:rPr>
        <w:t xml:space="preserve">_assert_finite_results(node, path)</w:t>
      </w:r>
      <w:r>
        <w:t xml:space="preserve"> walks the entire result tree before serialisation — a belt-and-braces sweep that catches anything a computation path missed.</w:t>
      </w:r>
    </w:p>
    <w:p>
      <w:pPr>
        <w:pStyle w:val="ListParagraph"/>
        <w:numPr>
          <w:ilvl w:val="0"/>
          <w:numId w:val="2"/>
        </w:numPr>
        <w:spacing w:after="60"/>
      </w:pPr>
      <w:r>
        <w:rPr>
          <w:rFonts w:ascii="Consolas" w:cs="Consolas" w:eastAsia="Consolas" w:hAnsi="Consolas"/>
          <w:sz w:val="19"/>
          <w:szCs w:val="19"/>
        </w:rPr>
        <w:t xml:space="preserve">compounding.py</w:t>
      </w:r>
      <w:r>
        <w:t xml:space="preserve"> guards growth and discount rates against magnitude errors: a user typing </w:t>
      </w:r>
      <w:r>
        <w:rPr>
          <w:rFonts w:ascii="Consolas" w:cs="Consolas" w:eastAsia="Consolas" w:hAnsi="Consolas"/>
          <w:sz w:val="19"/>
          <w:szCs w:val="19"/>
        </w:rPr>
        <w:t xml:space="preserve">25</w:t>
      </w:r>
      <w:r>
        <w:t xml:space="preserve"> for 25% over a long horizon would otherwise overflow.</w:t>
      </w:r>
    </w:p>
    <w:p>
      <w:pPr>
        <w:spacing w:after="120"/>
      </w:pPr>
      <w:r>
        <w:t xml:space="preserve">The pattern extends into individual models. </w:t>
      </w:r>
      <w:r>
        <w:rPr>
          <w:rFonts w:ascii="Consolas" w:cs="Consolas" w:eastAsia="Consolas" w:hAnsi="Consolas"/>
          <w:sz w:val="19"/>
          <w:szCs w:val="19"/>
        </w:rPr>
        <w:t xml:space="preserve">dlom.py</w:t>
      </w:r>
      <w:r>
        <w:t xml:space="preserve">’s Finnerty implementation is algebraically refactored specifically so </w:t>
      </w:r>
      <w:r>
        <w:rPr>
          <w:rFonts w:ascii="Consolas" w:cs="Consolas" w:eastAsia="Consolas" w:hAnsi="Consolas"/>
          <w:sz w:val="19"/>
          <w:szCs w:val="19"/>
        </w:rPr>
        <w:t xml:space="preserve">e^{σ²T}</w:t>
      </w:r>
      <w:r>
        <w:t xml:space="preserve"> cannot overflow at high volatility, and uses a series expansion below </w:t>
      </w:r>
      <w:r>
        <w:rPr>
          <w:rFonts w:ascii="Consolas" w:cs="Consolas" w:eastAsia="Consolas" w:hAnsi="Consolas"/>
          <w:sz w:val="19"/>
          <w:szCs w:val="19"/>
        </w:rPr>
        <w:t xml:space="preserve">σ²T = 1e-4</w:t>
      </w:r>
      <w:r>
        <w:t xml:space="preserve"> where the literal form loses the answer to floating-point cancellation.</w:t>
      </w:r>
    </w:p>
    <w:p>
      <w:pPr>
        <w:pStyle w:val="Heading2"/>
      </w:pPr>
      <w:r>
        <w:t xml:space="preserve">4.2 Endpoint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Endpoint</w:t>
            </w:r>
          </w:p>
        </w:tc>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Module</w:t>
            </w:r>
          </w:p>
        </w:tc>
        <w:tc>
          <w:tcPr>
            <w:tcW w:type="dxa" w:w="46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Purpose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GET /engine/v1/health</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Liveness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POST /engine/v1/validate</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validate.py</w:t>
            </w:r>
          </w:p>
        </w:tc>
        <w:tc>
          <w:tcPr>
            <w:tcW w:type="dxa" w:w="4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Pre-flight a compute payload without running it</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POST /engine/v1/compute</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compute.py</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The main 409A/FMV model — all approaches and allocations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POST /engine/v1/sensitivity</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sensitivity.py</w:t>
            </w:r>
          </w:p>
        </w:tc>
        <w:tc>
          <w:tcPr>
            <w:tcW w:type="dxa" w:w="4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One- and two-way stress grids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GET|POST /engine/v1/market-data</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market_data.py</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Comparable-company universe and multiples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POST /engine/v1/market-feed</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market_feed.py</w:t>
            </w:r>
          </w:p>
        </w:tc>
        <w:tc>
          <w:tcPr>
            <w:tcW w:type="dxa" w:w="4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Live quote feed with a short-horizon cache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POST /engine/v1/volatility</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volatility.py</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Historical / EWMA / Parkinson volatility estimation</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POST /engine/v1/wacc</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wacc.py</w:t>
            </w:r>
          </w:p>
        </w:tc>
        <w:tc>
          <w:tcPr>
            <w:tcW w:type="dxa" w:w="4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CAPM build-up, beta unlever/relever, size premium</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POST /engine/v1/projection</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projection.py</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Free-cash-flow projection from drivers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POST /engine/v1/rollforward</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rollforward.py</w:t>
            </w:r>
          </w:p>
        </w:tc>
        <w:tc>
          <w:tcPr>
            <w:tcW w:type="dxa" w:w="4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Re-date a prior valuation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POST /engine/v1/qsbs</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qsbs.py</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§1202 eligibility and exclusion</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POST /engine/v1/intangible</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intangibles.py</w:t>
            </w:r>
          </w:p>
        </w:tc>
        <w:tc>
          <w:tcPr>
            <w:tcW w:type="dxa" w:w="4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Single intangible by nominated method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POST /engine/v1/ppa</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intangibles.py</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Full purchase price allocation</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POST /engine/v1/impairment</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impairment.py</w:t>
            </w:r>
          </w:p>
        </w:tc>
        <w:tc>
          <w:tcPr>
            <w:tcW w:type="dxa" w:w="4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ASC 350 / ASC 360 tests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POST /engine/v1/esop</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esop.py</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ESOP share value and repurchase obligation</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POST /engine/v1/smb</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smb.py</w:t>
            </w:r>
          </w:p>
        </w:tc>
        <w:tc>
          <w:tcPr>
            <w:tcW w:type="dxa" w:w="4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SDE-normalised small-business valuation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POST /engine/v1/emi-csop</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emi_csop.py</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UMV/AMV plus HMRC scheme qualification</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POST /engine/v1/fund-valuation</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fund_valuation.py</w:t>
            </w:r>
          </w:p>
        </w:tc>
        <w:tc>
          <w:tcPr>
            <w:tcW w:type="dxa" w:w="4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Position marks and NAV</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POST /engine/v1/fund-waterfall</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fund_valuation.py</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LP/GP distribution waterfall</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POST /engine/v1/fund-calibrate</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fund_valuation.py</w:t>
            </w:r>
          </w:p>
        </w:tc>
        <w:tc>
          <w:tcPr>
            <w:tcW w:type="dxa" w:w="4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Implied volatility calibration to a mark</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POST /engine/v1/fund-rollforward</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fund_valuation.py</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Roll a prior mark to a new date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POST /engine/v1/debt-valuation</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debt_valuation.py</w:t>
            </w:r>
          </w:p>
        </w:tc>
        <w:tc>
          <w:tcPr>
            <w:tcW w:type="dxa" w:w="4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Instrument fair value, YTM, duration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POST /engine/v1/debt-rating-spread</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debt_valuation.py</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Rating-implied credit spread lookup</w:t>
            </w:r>
          </w:p>
        </w:tc>
      </w:tr>
    </w:tbl>
    <w:p>
      <w:pPr>
        <w:pStyle w:val="Heading2"/>
      </w:pPr>
      <w:r>
        <w:t xml:space="preserve">4.3 Core engines</w:t>
      </w:r>
    </w:p>
    <w:p>
      <w:pPr>
        <w:spacing w:after="120"/>
      </w:pPr>
      <w:r>
        <w:t xml:space="preserve">These run inside </w:t>
      </w:r>
      <w:r>
        <w:rPr>
          <w:rFonts w:ascii="Consolas" w:cs="Consolas" w:eastAsia="Consolas" w:hAnsi="Consolas"/>
          <w:sz w:val="19"/>
          <w:szCs w:val="19"/>
        </w:rPr>
        <w:t xml:space="preserve">POST /engine/v1/compute</w:t>
      </w:r>
      <w:r>
        <w:t xml:space="preserve">. The orchestrator (</w:t>
      </w:r>
      <w:r>
        <w:rPr>
          <w:rFonts w:ascii="Consolas" w:cs="Consolas" w:eastAsia="Consolas" w:hAnsi="Consolas"/>
          <w:sz w:val="19"/>
          <w:szCs w:val="19"/>
        </w:rPr>
        <w:t xml:space="preserve">compute.py</w:t>
      </w:r>
      <w:r>
        <w:t xml:space="preserve">, 871 lines) resolves approach weights, runs each enabled approach, blends them into a weighted equity value, allocates that value across the cap table, applies discounts and reports FMV per fully diluted share.</w:t>
      </w:r>
    </w:p>
    <w:p>
      <w:pPr>
        <w:pStyle w:val="Heading3"/>
      </w:pPr>
      <w:r>
        <w:t xml:space="preserve">4.3.1 Weighted approach model</w:t>
      </w:r>
    </w:p>
    <w:p>
      <w:pPr>
        <w:spacing w:after="120"/>
      </w:pPr>
      <w:r>
        <w:rPr>
          <w:rFonts w:ascii="Consolas" w:cs="Consolas" w:eastAsia="Consolas" w:hAnsi="Consolas"/>
          <w:sz w:val="19"/>
          <w:szCs w:val="19"/>
        </w:rPr>
        <w:t xml:space="preserve">APPROACH_KEYS = ("asset", "opm_backsolve", "income", "market")</w:t>
      </w:r>
      <w:r>
        <w:t xml:space="preserve">. Weights are supplied in </w:t>
      </w:r>
      <w:r>
        <w:rPr>
          <w:rFonts w:ascii="Consolas" w:cs="Consolas" w:eastAsia="Consolas" w:hAnsi="Consolas"/>
          <w:sz w:val="19"/>
          <w:szCs w:val="19"/>
        </w:rPr>
        <w:t xml:space="preserve">params</w:t>
      </w:r>
      <w:r>
        <w:t xml:space="preserve"> and constrained to sum to 1 by a database check on </w:t>
      </w:r>
      <w:r>
        <w:rPr>
          <w:rFonts w:ascii="Consolas" w:cs="Consolas" w:eastAsia="Consolas" w:hAnsi="Consolas"/>
          <w:sz w:val="19"/>
          <w:szCs w:val="19"/>
        </w:rPr>
        <w:t xml:space="preserve">valuation_params</w:t>
      </w:r>
      <w:r>
        <w:t xml:space="preserve">, not merely by the engine. </w:t>
      </w:r>
      <w:r>
        <w:rPr>
          <w:rFonts w:ascii="Consolas" w:cs="Consolas" w:eastAsia="Consolas" w:hAnsi="Consolas"/>
          <w:sz w:val="19"/>
          <w:szCs w:val="19"/>
        </w:rPr>
        <w:t xml:space="preserve">_weighted_equity</w:t>
      </w:r>
      <w:r>
        <w:t xml:space="preserve"> blends the enabled approaches; </w:t>
      </w:r>
      <w:r>
        <w:rPr>
          <w:rFonts w:ascii="Consolas" w:cs="Consolas" w:eastAsia="Consolas" w:hAnsi="Consolas"/>
          <w:sz w:val="19"/>
          <w:szCs w:val="19"/>
        </w:rPr>
        <w:t xml:space="preserve">_reused_prior</w:t>
      </w:r>
      <w:r>
        <w:t xml:space="preserve"> lets a partial recompute reuse an approach the analyst did not change.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3200"/>
        <w:gridCol w:w="2860"/>
      </w:tblGrid>
      <w:tr>
        <w:trPr>
          <w:tblHeader/>
        </w:trPr>
        <w:tc>
          <w:tcPr>
            <w:tcW w:type="dxa" w:w="1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Approach</w:t>
            </w:r>
          </w:p>
        </w:tc>
        <w:tc>
          <w:tcPr>
            <w:tcW w:type="dxa" w:w="19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Function</w:t>
            </w:r>
          </w:p>
        </w:tc>
        <w:tc>
          <w:tcPr>
            <w:tcW w:type="dxa" w:w="3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Inputs</w:t>
            </w:r>
          </w:p>
        </w:tc>
        <w:tc>
          <w:tcPr>
            <w:tcW w:type="dxa" w:w="28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Outputs</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Income (DCF)</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approaches.income_dcf</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free cash flows by year, discount rate, terminal growth or exit multiple, cash, debt</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PV of explicit period, terminal value, enterprise value, equity value</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Market</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approaches.market_multiples</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metric (revenue or EBITDA), list of comparable multiples, cash, debt</w:t>
            </w:r>
          </w:p>
        </w:tc>
        <w:tc>
          <w:tcPr>
            <w:tcW w:type="dxa" w:w="2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selected multiple (</w:t>
            </w:r>
            <w:r>
              <w:rPr>
                <w:b/>
                <w:bCs/>
                <w:sz w:val="18"/>
                <w:szCs w:val="18"/>
              </w:rPr>
              <w:t xml:space="preserve">median</w:t>
            </w:r>
            <w:r>
              <w:rPr>
                <w:sz w:val="18"/>
                <w:szCs w:val="18"/>
              </w:rPr>
              <w:t xml:space="preserve"> of the positive multiples), enterprise value, equity value</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Asset</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approaches.asset_value</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either total assets + total liabilities (NAV) or cost to replicate</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method used, equity value</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OPM backsolve</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approaches.opm_backsolve</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last-round post-money, round price per share, share classes</w:t>
            </w:r>
          </w:p>
        </w:tc>
        <w:tc>
          <w:tcPr>
            <w:tcW w:type="dxa" w:w="2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market-calibrated equity value</w:t>
            </w:r>
          </w:p>
        </w:tc>
      </w:tr>
    </w:tbl>
    <w:p>
      <w:pPr>
        <w:pStyle w:val="Heading3"/>
      </w:pPr>
      <w:r>
        <w:t xml:space="preserve">4.3.2 OPM and backsolve</w:t>
      </w:r>
    </w:p>
    <w:p>
      <w:pPr>
        <w:spacing w:after="120"/>
      </w:pPr>
      <w:r>
        <w:rPr>
          <w:rFonts w:ascii="Consolas" w:cs="Consolas" w:eastAsia="Consolas" w:hAnsi="Consolas"/>
          <w:sz w:val="19"/>
          <w:szCs w:val="19"/>
        </w:rPr>
        <w:t xml:space="preserve">_opm_allocate(equity_value, params, inputs, t, r)</w:t>
      </w:r>
      <w:r>
        <w:t xml:space="preserve"> treats each share class as a call option on enterprise value struck at the breakpoints above it, priced with Black-Scholes (</w:t>
      </w:r>
      <w:r>
        <w:rPr>
          <w:rFonts w:ascii="Consolas" w:cs="Consolas" w:eastAsia="Consolas" w:hAnsi="Consolas"/>
          <w:sz w:val="19"/>
          <w:szCs w:val="19"/>
        </w:rPr>
        <w:t xml:space="preserve">bs.py</w:t>
      </w:r>
      <w:r>
        <w:t xml:space="preserve">). </w:t>
      </w:r>
      <w:r>
        <w:rPr>
          <w:rFonts w:ascii="Consolas" w:cs="Consolas" w:eastAsia="Consolas" w:hAnsi="Consolas"/>
          <w:sz w:val="19"/>
          <w:szCs w:val="19"/>
        </w:rPr>
        <w:t xml:space="preserve">t</w:t>
      </w:r>
      <w:r>
        <w:t xml:space="preserve"> is time to exit (</w:t>
      </w:r>
      <w:r>
        <w:rPr>
          <w:rFonts w:ascii="Consolas" w:cs="Consolas" w:eastAsia="Consolas" w:hAnsi="Consolas"/>
          <w:sz w:val="19"/>
          <w:szCs w:val="19"/>
        </w:rPr>
        <w:t xml:space="preserve">_time_to_exit</w:t>
      </w:r>
      <w:r>
        <w:t xml:space="preserve">), </w:t>
      </w:r>
      <w:r>
        <w:rPr>
          <w:rFonts w:ascii="Consolas" w:cs="Consolas" w:eastAsia="Consolas" w:hAnsi="Consolas"/>
          <w:sz w:val="19"/>
          <w:szCs w:val="19"/>
        </w:rPr>
        <w:t xml:space="preserve">r</w:t>
      </w:r>
      <w:r>
        <w:t xml:space="preserve"> the risk-free rate.</w:t>
      </w:r>
    </w:p>
    <w:p>
      <w:pPr>
        <w:spacing w:after="120"/>
      </w:pPr>
      <w:r>
        <w:t xml:space="preserve">The backsolve inverts the model: given an observed round price per share, solve for the equity value that reproduces it. </w:t>
      </w:r>
      <w:r>
        <w:rPr>
          <w:rFonts w:ascii="Consolas" w:cs="Consolas" w:eastAsia="Consolas" w:hAnsi="Consolas"/>
          <w:sz w:val="19"/>
          <w:szCs w:val="19"/>
        </w:rPr>
        <w:t xml:space="preserve">newton.py</w:t>
      </w:r>
      <w:r>
        <w:t xml:space="preserve"> provides the root finder. Two corrections in the history are worth recording because they change stored numbers:</w:t>
      </w:r>
    </w:p>
    <w:p>
      <w:pPr>
        <w:pStyle w:val="ListParagraph"/>
        <w:numPr>
          <w:ilvl w:val="0"/>
          <w:numId w:val="2"/>
        </w:numPr>
        <w:spacing w:after="60"/>
      </w:pPr>
      <w:r>
        <w:rPr>
          <w:rFonts w:ascii="Consolas" w:cs="Consolas" w:eastAsia="Consolas" w:hAnsi="Consolas"/>
          <w:sz w:val="19"/>
          <w:szCs w:val="19"/>
        </w:rPr>
        <w:t xml:space="preserve">99383b2</w:t>
      </w:r>
      <w:r>
        <w:t xml:space="preserve"> changed the single-breakpoint backsolve so a non-zero option pool is accounted for. Calculations stored before it whose </w:t>
      </w:r>
      <w:r>
        <w:rPr>
          <w:rFonts w:ascii="Consolas" w:cs="Consolas" w:eastAsia="Consolas" w:hAnsi="Consolas"/>
          <w:sz w:val="19"/>
          <w:szCs w:val="19"/>
        </w:rPr>
        <w:t xml:space="preserve">results.approaches.opm_backsolve.method = 'backsolve_single'</w:t>
      </w:r>
      <w:r>
        <w:t xml:space="preserve"> and whose inputs carry </w:t>
      </w:r>
      <w:r>
        <w:rPr>
          <w:rFonts w:ascii="Consolas" w:cs="Consolas" w:eastAsia="Consolas" w:hAnsi="Consolas"/>
          <w:sz w:val="19"/>
          <w:szCs w:val="19"/>
        </w:rPr>
        <w:t xml:space="preserve">options_outstanding &gt; 0</w:t>
      </w:r>
      <w:r>
        <w:t xml:space="preserve"> hold a value that is low by roughly the pool’s share. See §13.13.</w:t>
      </w:r>
    </w:p>
    <w:p>
      <w:pPr>
        <w:pStyle w:val="ListParagraph"/>
        <w:numPr>
          <w:ilvl w:val="0"/>
          <w:numId w:val="2"/>
        </w:numPr>
        <w:spacing w:after="60"/>
      </w:pPr>
      <w:r>
        <w:rPr>
          <w:rFonts w:ascii="Consolas" w:cs="Consolas" w:eastAsia="Consolas" w:hAnsi="Consolas"/>
          <w:sz w:val="19"/>
          <w:szCs w:val="19"/>
        </w:rPr>
        <w:t xml:space="preserve">66a3613</w:t>
      </w:r>
      <w:r>
        <w:t xml:space="preserve"> stopped a waterfall backsolve disclosing a volatility drawn from the other model.</w:t>
      </w:r>
    </w:p>
    <w:p>
      <w:pPr>
        <w:pStyle w:val="Heading3"/>
      </w:pPr>
      <w:r>
        <w:t xml:space="preserve">4.3.3 Equity waterfall</w:t>
      </w:r>
    </w:p>
    <w:p>
      <w:pPr>
        <w:spacing w:after="120"/>
      </w:pPr>
      <w:r>
        <w:rPr>
          <w:rFonts w:ascii="Consolas" w:cs="Consolas" w:eastAsia="Consolas" w:hAnsi="Consolas"/>
          <w:sz w:val="19"/>
          <w:szCs w:val="19"/>
        </w:rPr>
        <w:t xml:space="preserve">waterfall.py</w:t>
      </w:r>
      <w:r>
        <w:t xml:space="preserve"> (544 lines) is the full cap-table allocation, not a single aggregate preference.</w:t>
      </w:r>
    </w:p>
    <w:p>
      <w:pPr>
        <w:pStyle w:val="ListParagraph"/>
        <w:numPr>
          <w:ilvl w:val="0"/>
          <w:numId w:val="2"/>
        </w:numPr>
        <w:spacing w:after="60"/>
      </w:pPr>
      <w:r>
        <w:rPr>
          <w:rFonts w:ascii="Consolas" w:cs="Consolas" w:eastAsia="Consolas" w:hAnsi="Consolas"/>
          <w:sz w:val="19"/>
          <w:szCs w:val="19"/>
        </w:rPr>
        <w:t xml:space="preserve">normalize_share_classes</w:t>
      </w:r>
      <w:r>
        <w:t xml:space="preserve"> / </w:t>
      </w:r>
      <w:r>
        <w:rPr>
          <w:rFonts w:ascii="Consolas" w:cs="Consolas" w:eastAsia="Consolas" w:hAnsi="Consolas"/>
          <w:sz w:val="19"/>
          <w:szCs w:val="19"/>
        </w:rPr>
        <w:t xml:space="preserve">_normalize</w:t>
      </w:r>
      <w:r>
        <w:t xml:space="preserve"> — canonicalise class definitions: seniority rank, liquidation preference multiple, participation, participation cap, conversion ratio.</w:t>
      </w:r>
    </w:p>
    <w:p>
      <w:pPr>
        <w:pStyle w:val="ListParagraph"/>
        <w:numPr>
          <w:ilvl w:val="0"/>
          <w:numId w:val="2"/>
        </w:numPr>
        <w:spacing w:after="60"/>
      </w:pPr>
      <w:r>
        <w:rPr>
          <w:rFonts w:ascii="Consolas" w:cs="Consolas" w:eastAsia="Consolas" w:hAnsi="Consolas"/>
          <w:sz w:val="19"/>
          <w:szCs w:val="19"/>
        </w:rPr>
        <w:t xml:space="preserve">_segments</w:t>
      </w:r>
      <w:r>
        <w:t xml:space="preserve"> — derive the breakpoint segments where the marginal distribution changes.</w:t>
      </w:r>
    </w:p>
    <w:p>
      <w:pPr>
        <w:pStyle w:val="ListParagraph"/>
        <w:numPr>
          <w:ilvl w:val="0"/>
          <w:numId w:val="2"/>
        </w:numPr>
        <w:spacing w:after="60"/>
      </w:pPr>
      <w:r>
        <w:rPr>
          <w:rFonts w:ascii="Consolas" w:cs="Consolas" w:eastAsia="Consolas" w:hAnsi="Consolas"/>
          <w:sz w:val="19"/>
          <w:szCs w:val="19"/>
        </w:rPr>
        <w:t xml:space="preserve">allocate_waterfall</w:t>
      </w:r>
      <w:r>
        <w:t xml:space="preserve"> — distribute an equity value across classes segment by segment.</w:t>
      </w:r>
    </w:p>
    <w:p>
      <w:pPr>
        <w:pStyle w:val="ListParagraph"/>
        <w:numPr>
          <w:ilvl w:val="0"/>
          <w:numId w:val="2"/>
        </w:numPr>
        <w:spacing w:after="60"/>
      </w:pPr>
      <w:r>
        <w:rPr>
          <w:rFonts w:ascii="Consolas" w:cs="Consolas" w:eastAsia="Consolas" w:hAnsi="Consolas"/>
          <w:sz w:val="19"/>
          <w:szCs w:val="19"/>
        </w:rPr>
        <w:t xml:space="preserve">exit_allocation</w:t>
      </w:r>
      <w:r>
        <w:t xml:space="preserve"> — the same at a nominated exit value.</w:t>
      </w:r>
    </w:p>
    <w:p>
      <w:pPr>
        <w:pStyle w:val="ListParagraph"/>
        <w:numPr>
          <w:ilvl w:val="0"/>
          <w:numId w:val="2"/>
        </w:numPr>
        <w:spacing w:after="60"/>
      </w:pPr>
      <w:r>
        <w:rPr>
          <w:rFonts w:ascii="Consolas" w:cs="Consolas" w:eastAsia="Consolas" w:hAnsi="Consolas"/>
          <w:sz w:val="19"/>
          <w:szCs w:val="19"/>
        </w:rPr>
        <w:t xml:space="preserve">class_per_share</w:t>
      </w:r>
      <w:r>
        <w:t xml:space="preserve"> — per-share value for a named class.</w:t>
      </w:r>
    </w:p>
    <w:p>
      <w:pPr>
        <w:spacing w:after="120"/>
      </w:pPr>
      <w:r>
        <w:t xml:space="preserve">Two behaviours were fixed as defects and are now invariants: a </w:t>
      </w:r>
      <w:r>
        <w:rPr>
          <w:b/>
          <w:bCs/>
        </w:rPr>
        <w:t xml:space="preserve">capped participating preferred</w:t>
      </w:r>
      <w:r>
        <w:t xml:space="preserve"> stops participating at its cap rather than taking the uncapped payoff (</w:t>
      </w:r>
      <w:r>
        <w:rPr>
          <w:rFonts w:ascii="Consolas" w:cs="Consolas" w:eastAsia="Consolas" w:hAnsi="Consolas"/>
          <w:sz w:val="19"/>
          <w:szCs w:val="19"/>
        </w:rPr>
        <w:t xml:space="preserve">1cd8c2c</w:t>
      </w:r>
      <w:r>
        <w:t xml:space="preserve">), and a liquidation preference </w:t>
      </w:r>
      <w:r>
        <w:rPr>
          <w:b/>
          <w:bCs/>
        </w:rPr>
        <w:t xml:space="preserve">with no holder</w:t>
      </w:r>
      <w:r>
        <w:t xml:space="preserve"> does not silently leave the model (</w:t>
      </w:r>
      <w:r>
        <w:rPr>
          <w:rFonts w:ascii="Consolas" w:cs="Consolas" w:eastAsia="Consolas" w:hAnsi="Consolas"/>
          <w:sz w:val="19"/>
          <w:szCs w:val="19"/>
        </w:rPr>
        <w:t xml:space="preserve">d039c5f</w:t>
      </w:r>
      <w:r>
        <w:t xml:space="preserve">).</w:t>
      </w:r>
    </w:p>
    <w:p>
      <w:pPr>
        <w:pStyle w:val="Heading3"/>
      </w:pPr>
      <w:r>
        <w:t xml:space="preserve">4.3.4 DLOM — Chaffee and Finnerty</w:t>
      </w:r>
    </w:p>
    <w:p>
      <w:pPr>
        <w:spacing w:after="120"/>
      </w:pPr>
      <w:r>
        <w:rPr>
          <w:rFonts w:ascii="Consolas" w:cs="Consolas" w:eastAsia="Consolas" w:hAnsi="Consolas"/>
          <w:sz w:val="19"/>
          <w:szCs w:val="19"/>
        </w:rPr>
        <w:t xml:space="preserve">dlom.py</w:t>
      </w:r>
      <w:r>
        <w:t xml:space="preserve">. Both are closed-form; a </w:t>
      </w:r>
      <w:r>
        <w:rPr>
          <w:rFonts w:ascii="Consolas" w:cs="Consolas" w:eastAsia="Consolas" w:hAnsi="Consolas"/>
          <w:sz w:val="19"/>
          <w:szCs w:val="19"/>
        </w:rPr>
        <w:t xml:space="preserve">qualitative</w:t>
      </w:r>
      <w:r>
        <w:t xml:space="preserve"> third option lets an analyst state a supported figure directly, recorded as </w:t>
      </w:r>
      <w:r>
        <w:rPr>
          <w:rFonts w:ascii="Consolas" w:cs="Consolas" w:eastAsia="Consolas" w:hAnsi="Consolas"/>
          <w:sz w:val="19"/>
          <w:szCs w:val="19"/>
        </w:rPr>
        <w:t xml:space="preserve">dlom_method = 'qualitative'</w:t>
      </w:r>
      <w:r>
        <w:t xml:space="preserv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900"/>
        <w:gridCol w:w="3060"/>
      </w:tblGrid>
      <w:tr>
        <w:trPr>
          <w:tblHeader/>
        </w:trPr>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Model</w:t>
            </w:r>
          </w:p>
        </w:tc>
        <w:tc>
          <w:tcPr>
            <w:tcW w:type="dxa" w:w="19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Signature</w:t>
            </w:r>
          </w:p>
        </w:tc>
        <w:tc>
          <w:tcPr>
            <w:tcW w:type="dxa" w:w="29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Basis</w:t>
            </w:r>
          </w:p>
        </w:tc>
        <w:tc>
          <w:tcPr>
            <w:tcW w:type="dxa" w:w="30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Behaviour</w:t>
            </w:r>
          </w:p>
        </w:tc>
      </w:tr>
      <w:t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Chaffee (1993)</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chaffee_dlom(sigma, t, r)</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Cost of an at-the-money European protective put as a fraction of the marketable price</w:t>
            </w:r>
          </w:p>
        </w:tc>
        <w:tc>
          <w:tcPr>
            <w:tcW w:type="dxa" w:w="3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Uses </w:t>
            </w:r>
            <w:r>
              <w:rPr>
                <w:rFonts w:ascii="Consolas" w:cs="Consolas" w:eastAsia="Consolas" w:hAnsi="Consolas"/>
                <w:sz w:val="17"/>
                <w:szCs w:val="17"/>
              </w:rPr>
              <w:t xml:space="preserve">bs_put(1, 1, t, r, sigma)</w:t>
            </w:r>
            <w:r>
              <w:rPr>
                <w:sz w:val="18"/>
                <w:szCs w:val="18"/>
              </w:rPr>
              <w:t xml:space="preserve">; clamped to [0, 0.99]. Unbounded in principle — grows with vol and horizon.</w:t>
            </w:r>
          </w:p>
        </w:tc>
      </w:tr>
      <w:t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Finnerty (2012)</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finnerty_dlom(sigma, t)</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Average-strike Asian put approximation; no interest-rate input</w:t>
            </w:r>
          </w:p>
        </w:tc>
        <w:tc>
          <w:tcPr>
            <w:tcW w:type="dxa" w:w="3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Bounded by construction near </w:t>
            </w:r>
            <w:r>
              <w:rPr>
                <w:b/>
                <w:bCs/>
                <w:sz w:val="18"/>
                <w:szCs w:val="18"/>
              </w:rPr>
              <w:t xml:space="preserve">32.3%</w:t>
            </w:r>
            <w:r>
              <w:rPr>
                <w:sz w:val="18"/>
                <w:szCs w:val="18"/>
              </w:rPr>
              <w:t xml:space="preserve"> (</w:t>
            </w:r>
            <w:r>
              <w:rPr>
                <w:rFonts w:ascii="Consolas" w:cs="Consolas" w:eastAsia="Consolas" w:hAnsi="Consolas"/>
                <w:sz w:val="17"/>
                <w:szCs w:val="17"/>
              </w:rPr>
              <w:t xml:space="preserve">ln 2</w:t>
            </w:r>
            <w:r>
              <w:rPr>
                <w:sz w:val="18"/>
                <w:szCs w:val="18"/>
              </w:rPr>
              <w:t xml:space="preserve">). Refactored to avoid overflow at extreme </w:t>
            </w:r>
            <w:r>
              <w:rPr>
                <w:rFonts w:ascii="Consolas" w:cs="Consolas" w:eastAsia="Consolas" w:hAnsi="Consolas"/>
                <w:sz w:val="17"/>
                <w:szCs w:val="17"/>
              </w:rPr>
              <w:t xml:space="preserve">σ²T</w:t>
            </w:r>
            <w:r>
              <w:rPr>
                <w:sz w:val="18"/>
                <w:szCs w:val="18"/>
              </w:rPr>
              <w:t xml:space="preserve"> and series-expanded below </w:t>
            </w:r>
            <w:r>
              <w:rPr>
                <w:rFonts w:ascii="Consolas" w:cs="Consolas" w:eastAsia="Consolas" w:hAnsi="Consolas"/>
                <w:sz w:val="17"/>
                <w:szCs w:val="17"/>
              </w:rPr>
              <w:t xml:space="preserve">σ²T = 1e-4</w:t>
            </w:r>
            <w:r>
              <w:rPr>
                <w:sz w:val="18"/>
                <w:szCs w:val="18"/>
              </w:rPr>
              <w:t xml:space="preserve"> to avoid cancellation.</w:t>
            </w:r>
          </w:p>
        </w:tc>
      </w:tr>
    </w:tbl>
    <w:p>
      <w:pPr>
        <w:spacing w:after="120"/>
      </w:pPr>
      <w:r>
        <w:t xml:space="preserve">DLOC (discount for lack of control) is resolved alongside DLOM by </w:t>
      </w:r>
      <w:r>
        <w:rPr>
          <w:rFonts w:ascii="Consolas" w:cs="Consolas" w:eastAsia="Consolas" w:hAnsi="Consolas"/>
          <w:sz w:val="19"/>
          <w:szCs w:val="19"/>
        </w:rPr>
        <w:t xml:space="preserve">_resolve_discounts</w:t>
      </w:r>
      <w:r>
        <w:t xml:space="preserve">. </w:t>
      </w:r>
      <w:r>
        <w:rPr>
          <w:rFonts w:ascii="Consolas" w:cs="Consolas" w:eastAsia="Consolas" w:hAnsi="Consolas"/>
          <w:sz w:val="19"/>
          <w:szCs w:val="19"/>
        </w:rPr>
        <w:t xml:space="preserve">9ed0aa6</w:t>
      </w:r>
      <w:r>
        <w:t xml:space="preserve"> changed the publish gate to grade the discount </w:t>
      </w:r>
      <w:r>
        <w:rPr>
          <w:b/>
          <w:bCs/>
        </w:rPr>
        <w:t xml:space="preserve">actually applied</w:t>
      </w:r>
      <w:r>
        <w:t xml:space="preserve"> rather than the parameter the analyst typed — the two can differ when a model overrides the input.</w:t>
      </w:r>
    </w:p>
    <w:p>
      <w:pPr>
        <w:pStyle w:val="Heading3"/>
      </w:pPr>
      <w:r>
        <w:t xml:space="preserve">4.3.5 Allocation methods beyond OPM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Method</w:t>
            </w:r>
          </w:p>
        </w:tc>
        <w:tc>
          <w:tcPr>
            <w:tcW w:type="dxa" w:w="3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Module / function</w:t>
            </w:r>
          </w:p>
        </w:tc>
        <w:tc>
          <w:tcPr>
            <w:tcW w:type="dxa" w:w="4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When it applies</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OPM</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compute._compute_opm</w:t>
            </w:r>
            <w:r>
              <w:rPr>
                <w:sz w:val="18"/>
                <w:szCs w:val="18"/>
              </w:rPr>
              <w:t xml:space="preserve"> → </w:t>
            </w:r>
            <w:r>
              <w:rPr>
                <w:rFonts w:ascii="Consolas" w:cs="Consolas" w:eastAsia="Consolas" w:hAnsi="Consolas"/>
                <w:sz w:val="17"/>
                <w:szCs w:val="17"/>
              </w:rPr>
              <w:t xml:space="preserve">_opm_allocate</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Default. Single liquidity event at an uncertain future date.</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PWERM</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pwerm.allocate_pwerm</w:t>
            </w:r>
            <w:r>
              <w:rPr>
                <w:sz w:val="18"/>
                <w:szCs w:val="18"/>
              </w:rPr>
              <w:t xml:space="preserve">, </w:t>
            </w:r>
            <w:r>
              <w:rPr>
                <w:rFonts w:ascii="Consolas" w:cs="Consolas" w:eastAsia="Consolas" w:hAnsi="Consolas"/>
                <w:sz w:val="17"/>
                <w:szCs w:val="17"/>
              </w:rPr>
              <w:t xml:space="preserve">compute._compute_pwerm</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Discrete exit scenarios with probabilities (</w:t>
            </w:r>
            <w:r>
              <w:rPr>
                <w:rFonts w:ascii="Consolas" w:cs="Consolas" w:eastAsia="Consolas" w:hAnsi="Consolas"/>
                <w:sz w:val="17"/>
                <w:szCs w:val="17"/>
              </w:rPr>
              <w:t xml:space="preserve">SCENARIO_TYPES</w:t>
            </w:r>
            <w:r>
              <w:rPr>
                <w:sz w:val="18"/>
                <w:szCs w:val="18"/>
              </w:rPr>
              <w:t xml:space="preserve">). Migration </w:t>
            </w:r>
            <w:r>
              <w:rPr>
                <w:rFonts w:ascii="Consolas" w:cs="Consolas" w:eastAsia="Consolas" w:hAnsi="Consolas"/>
                <w:sz w:val="17"/>
                <w:szCs w:val="17"/>
              </w:rPr>
              <w:t xml:space="preserve">0062_pwerm_allocation.sql</w:t>
            </w:r>
            <w:r>
              <w:rPr>
                <w:sz w:val="18"/>
                <w:szCs w:val="18"/>
              </w:rPr>
              <w:t xml:space="preserve"> persists the scenario set.</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CVM</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current_value.allocate_cvm</w:t>
            </w:r>
            <w:r>
              <w:rPr>
                <w:sz w:val="18"/>
                <w:szCs w:val="18"/>
              </w:rPr>
              <w:t xml:space="preserve">, </w:t>
            </w:r>
            <w:r>
              <w:rPr>
                <w:rFonts w:ascii="Consolas" w:cs="Consolas" w:eastAsia="Consolas" w:hAnsi="Consolas"/>
                <w:sz w:val="17"/>
                <w:szCs w:val="17"/>
              </w:rPr>
              <w:t xml:space="preserve">compute._compute_cvm</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Current-value method — allocate today’s equity value on today’s waterfall. Migration </w:t>
            </w:r>
            <w:r>
              <w:rPr>
                <w:rFonts w:ascii="Consolas" w:cs="Consolas" w:eastAsia="Consolas" w:hAnsi="Consolas"/>
                <w:sz w:val="17"/>
                <w:szCs w:val="17"/>
              </w:rPr>
              <w:t xml:space="preserve">0076_hybrid_cvm_allocation.sql</w:t>
            </w:r>
            <w:r>
              <w:rPr>
                <w:sz w:val="18"/>
                <w:szCs w:val="18"/>
              </w:rPr>
              <w:t xml:space="preserve">.</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Hybrid</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hybrid.resolve_hybrid_weights</w:t>
            </w:r>
            <w:r>
              <w:rPr>
                <w:sz w:val="18"/>
                <w:szCs w:val="18"/>
              </w:rPr>
              <w:t xml:space="preserve">, </w:t>
            </w:r>
            <w:r>
              <w:rPr>
                <w:rFonts w:ascii="Consolas" w:cs="Consolas" w:eastAsia="Consolas" w:hAnsi="Consolas"/>
                <w:sz w:val="17"/>
                <w:szCs w:val="17"/>
              </w:rPr>
              <w:t xml:space="preserve">hybrid.blend_hybrid</w:t>
            </w:r>
            <w:r>
              <w:rPr>
                <w:sz w:val="18"/>
                <w:szCs w:val="18"/>
              </w:rPr>
              <w:t xml:space="preserve">, </w:t>
            </w:r>
            <w:r>
              <w:rPr>
                <w:rFonts w:ascii="Consolas" w:cs="Consolas" w:eastAsia="Consolas" w:hAnsi="Consolas"/>
                <w:sz w:val="17"/>
                <w:szCs w:val="17"/>
              </w:rPr>
              <w:t xml:space="preserve">compute._compute_hybrid</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Probability-weighted blend of a PWERM scenario set with an OPM branch.</w:t>
            </w:r>
          </w:p>
        </w:tc>
      </w:tr>
    </w:tbl>
    <w:p>
      <w:pPr>
        <w:pStyle w:val="Heading3"/>
      </w:pPr>
      <w:r>
        <w:t xml:space="preserve">4.3.6 Supporting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rPr>
          <w:tblHeader/>
        </w:trPr>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Module</w:t>
            </w:r>
          </w:p>
        </w:tc>
        <w:tc>
          <w:tcPr>
            <w:tcW w:type="dxa" w:w="3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Key functions</w:t>
            </w:r>
          </w:p>
        </w:tc>
        <w:tc>
          <w:tcPr>
            <w:tcW w:type="dxa" w:w="42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Notes</w:t>
            </w:r>
          </w:p>
        </w:tc>
      </w:tr>
      <w:t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wacc.py</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compute_wacc</w:t>
            </w:r>
            <w:r>
              <w:rPr>
                <w:sz w:val="18"/>
                <w:szCs w:val="18"/>
              </w:rPr>
              <w:t xml:space="preserve">, </w:t>
            </w:r>
            <w:r>
              <w:rPr>
                <w:rFonts w:ascii="Consolas" w:cs="Consolas" w:eastAsia="Consolas" w:hAnsi="Consolas"/>
                <w:sz w:val="17"/>
                <w:szCs w:val="17"/>
              </w:rPr>
              <w:t xml:space="preserve">unlever_beta</w:t>
            </w:r>
            <w:r>
              <w:rPr>
                <w:sz w:val="18"/>
                <w:szCs w:val="18"/>
              </w:rPr>
              <w:t xml:space="preserve">, </w:t>
            </w:r>
            <w:r>
              <w:rPr>
                <w:rFonts w:ascii="Consolas" w:cs="Consolas" w:eastAsia="Consolas" w:hAnsi="Consolas"/>
                <w:sz w:val="17"/>
                <w:szCs w:val="17"/>
              </w:rPr>
              <w:t xml:space="preserve">relever_beta</w:t>
            </w:r>
            <w:r>
              <w:rPr>
                <w:sz w:val="18"/>
                <w:szCs w:val="18"/>
              </w:rPr>
              <w:t xml:space="preserve">, </w:t>
            </w:r>
            <w:r>
              <w:rPr>
                <w:rFonts w:ascii="Consolas" w:cs="Consolas" w:eastAsia="Consolas" w:hAnsi="Consolas"/>
                <w:sz w:val="17"/>
                <w:szCs w:val="17"/>
              </w:rPr>
              <w:t xml:space="preserve">risk_free_rate</w:t>
            </w:r>
            <w:r>
              <w:rPr>
                <w:sz w:val="18"/>
                <w:szCs w:val="18"/>
              </w:rPr>
              <w:t xml:space="preserve">, </w:t>
            </w:r>
            <w:r>
              <w:rPr>
                <w:rFonts w:ascii="Consolas" w:cs="Consolas" w:eastAsia="Consolas" w:hAnsi="Consolas"/>
                <w:sz w:val="17"/>
                <w:szCs w:val="17"/>
              </w:rPr>
              <w:t xml:space="preserve">size_premium</w:t>
            </w:r>
            <w:r>
              <w:rPr>
                <w:sz w:val="18"/>
                <w:szCs w:val="18"/>
              </w:rPr>
              <w:t xml:space="preserve">, </w:t>
            </w:r>
            <w:r>
              <w:rPr>
                <w:rFonts w:ascii="Consolas" w:cs="Consolas" w:eastAsia="Consolas" w:hAnsi="Consolas"/>
                <w:sz w:val="17"/>
                <w:szCs w:val="17"/>
              </w:rPr>
              <w:t xml:space="preserve">_median_unlevered_beta</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CAPM build-up. Defaults: equity risk premium 5%, tax rate 21% (US federal). Risk-free rate interpolated off a supplied yield curve.</w:t>
            </w:r>
          </w:p>
        </w:tc>
      </w:tr>
      <w:t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projection.py</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driver-based FCF projection</w:t>
            </w:r>
          </w:p>
        </w:tc>
        <w:tc>
          <w:tcPr>
            <w:tcW w:type="dxa" w:w="4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Refuses a forecast horizon beyond any defensible length (</w:t>
            </w:r>
            <w:r>
              <w:rPr>
                <w:rFonts w:ascii="Consolas" w:cs="Consolas" w:eastAsia="Consolas" w:hAnsi="Consolas"/>
                <w:sz w:val="17"/>
                <w:szCs w:val="17"/>
              </w:rPr>
              <w:t xml:space="preserve">_check_horizon</w:t>
            </w:r>
            <w:r>
              <w:rPr>
                <w:sz w:val="18"/>
                <w:szCs w:val="18"/>
              </w:rPr>
              <w:t xml:space="preserve">).</w:t>
            </w:r>
          </w:p>
        </w:tc>
      </w:tr>
      <w:t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volatility.py</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historical_volatility</w:t>
            </w:r>
            <w:r>
              <w:rPr>
                <w:sz w:val="18"/>
                <w:szCs w:val="18"/>
              </w:rPr>
              <w:t xml:space="preserve">, </w:t>
            </w:r>
            <w:r>
              <w:rPr>
                <w:rFonts w:ascii="Consolas" w:cs="Consolas" w:eastAsia="Consolas" w:hAnsi="Consolas"/>
                <w:sz w:val="17"/>
                <w:szCs w:val="17"/>
              </w:rPr>
              <w:t xml:space="preserve">ewma_volatility</w:t>
            </w:r>
            <w:r>
              <w:rPr>
                <w:sz w:val="18"/>
                <w:szCs w:val="18"/>
              </w:rPr>
              <w:t xml:space="preserve">, </w:t>
            </w:r>
            <w:r>
              <w:rPr>
                <w:rFonts w:ascii="Consolas" w:cs="Consolas" w:eastAsia="Consolas" w:hAnsi="Consolas"/>
                <w:sz w:val="17"/>
                <w:szCs w:val="17"/>
              </w:rPr>
              <w:t xml:space="preserve">parkinson_volatility</w:t>
            </w:r>
            <w:r>
              <w:rPr>
                <w:sz w:val="18"/>
                <w:szCs w:val="18"/>
              </w:rPr>
              <w:t xml:space="preserve">, </w:t>
            </w:r>
            <w:r>
              <w:rPr>
                <w:rFonts w:ascii="Consolas" w:cs="Consolas" w:eastAsia="Consolas" w:hAnsi="Consolas"/>
                <w:sz w:val="17"/>
                <w:szCs w:val="17"/>
              </w:rPr>
              <w:t xml:space="preserve">estimate_volatility</w:t>
            </w:r>
            <w:r>
              <w:rPr>
                <w:sz w:val="18"/>
                <w:szCs w:val="18"/>
              </w:rPr>
              <w:t xml:space="preserve">, </w:t>
            </w:r>
            <w:r>
              <w:rPr>
                <w:rFonts w:ascii="Consolas" w:cs="Consolas" w:eastAsia="Consolas" w:hAnsi="Consolas"/>
                <w:sz w:val="17"/>
                <w:szCs w:val="17"/>
              </w:rPr>
              <w:t xml:space="preserve">_confidence</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252 trading days/year; guards against degenerate series; returns a confidence band across the comparable set.</w:t>
            </w:r>
          </w:p>
        </w:tc>
      </w:tr>
      <w:t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rollforward.py</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roll_forward</w:t>
            </w:r>
          </w:p>
        </w:tc>
        <w:tc>
          <w:tcPr>
            <w:tcW w:type="dxa" w:w="4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Re-dates a prior valuation to a new measurement date.</w:t>
            </w:r>
          </w:p>
        </w:tc>
      </w:tr>
      <w:t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sensitivity.py</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sensitivity</w:t>
            </w:r>
            <w:r>
              <w:rPr>
                <w:sz w:val="18"/>
                <w:szCs w:val="18"/>
              </w:rPr>
              <w:t xml:space="preserve">, </w:t>
            </w:r>
            <w:r>
              <w:rPr>
                <w:rFonts w:ascii="Consolas" w:cs="Consolas" w:eastAsia="Consolas" w:hAnsi="Consolas"/>
                <w:sz w:val="17"/>
                <w:szCs w:val="17"/>
              </w:rPr>
              <w:t xml:space="preserve">_one_way</w:t>
            </w:r>
            <w:r>
              <w:rPr>
                <w:sz w:val="18"/>
                <w:szCs w:val="18"/>
              </w:rPr>
              <w:t xml:space="preserve">, </w:t>
            </w:r>
            <w:r>
              <w:rPr>
                <w:rFonts w:ascii="Consolas" w:cs="Consolas" w:eastAsia="Consolas" w:hAnsi="Consolas"/>
                <w:sz w:val="17"/>
                <w:szCs w:val="17"/>
              </w:rPr>
              <w:t xml:space="preserve">_two_way</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5 parameters (</w:t>
            </w:r>
            <w:r>
              <w:rPr>
                <w:rFonts w:ascii="Consolas" w:cs="Consolas" w:eastAsia="Consolas" w:hAnsi="Consolas"/>
                <w:sz w:val="17"/>
                <w:szCs w:val="17"/>
              </w:rPr>
              <w:t xml:space="preserve">discount_rate</w:t>
            </w:r>
            <w:r>
              <w:rPr>
                <w:sz w:val="18"/>
                <w:szCs w:val="18"/>
              </w:rPr>
              <w:t xml:space="preserve">, </w:t>
            </w:r>
            <w:r>
              <w:rPr>
                <w:rFonts w:ascii="Consolas" w:cs="Consolas" w:eastAsia="Consolas" w:hAnsi="Consolas"/>
                <w:sz w:val="17"/>
                <w:szCs w:val="17"/>
              </w:rPr>
              <w:t xml:space="preserve">volatility</w:t>
            </w:r>
            <w:r>
              <w:rPr>
                <w:sz w:val="18"/>
                <w:szCs w:val="18"/>
              </w:rPr>
              <w:t xml:space="preserve">, </w:t>
            </w:r>
            <w:r>
              <w:rPr>
                <w:rFonts w:ascii="Consolas" w:cs="Consolas" w:eastAsia="Consolas" w:hAnsi="Consolas"/>
                <w:sz w:val="17"/>
                <w:szCs w:val="17"/>
              </w:rPr>
              <w:t xml:space="preserve">exit_multiple</w:t>
            </w:r>
            <w:r>
              <w:rPr>
                <w:sz w:val="18"/>
                <w:szCs w:val="18"/>
              </w:rPr>
              <w:t xml:space="preserve">, </w:t>
            </w:r>
            <w:r>
              <w:rPr>
                <w:rFonts w:ascii="Consolas" w:cs="Consolas" w:eastAsia="Consolas" w:hAnsi="Consolas"/>
                <w:sz w:val="17"/>
                <w:szCs w:val="17"/>
              </w:rPr>
              <w:t xml:space="preserve">time_to_exit</w:t>
            </w:r>
            <w:r>
              <w:rPr>
                <w:sz w:val="18"/>
                <w:szCs w:val="18"/>
              </w:rPr>
              <w:t xml:space="preserve">, </w:t>
            </w:r>
            <w:r>
              <w:rPr>
                <w:rFonts w:ascii="Consolas" w:cs="Consolas" w:eastAsia="Consolas" w:hAnsi="Consolas"/>
                <w:sz w:val="17"/>
                <w:szCs w:val="17"/>
              </w:rPr>
              <w:t xml:space="preserve">growth_rate</w:t>
            </w:r>
            <w:r>
              <w:rPr>
                <w:sz w:val="18"/>
                <w:szCs w:val="18"/>
              </w:rPr>
              <w:t xml:space="preserve">), ±20% span, 5 steps, up to 20 two-way tables.</w:t>
            </w:r>
          </w:p>
        </w:tc>
      </w:tr>
      <w:t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market_data.py</w:t>
            </w:r>
            <w:r>
              <w:rPr>
                <w:sz w:val="18"/>
                <w:szCs w:val="18"/>
              </w:rPr>
              <w:t xml:space="preserve"> / </w:t>
            </w:r>
            <w:r>
              <w:rPr>
                <w:rFonts w:ascii="Consolas" w:cs="Consolas" w:eastAsia="Consolas" w:hAnsi="Consolas"/>
                <w:sz w:val="17"/>
                <w:szCs w:val="17"/>
              </w:rPr>
              <w:t xml:space="preserve">market_feed.py</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comparable universe, live quotes</w:t>
            </w:r>
          </w:p>
        </w:tc>
        <w:tc>
          <w:tcPr>
            <w:tcW w:type="dxa" w:w="4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Feed cache is deliberately short-horizon and bounded.</w:t>
            </w:r>
          </w:p>
        </w:tc>
      </w:tr>
    </w:tbl>
    <w:p>
      <w:pPr>
        <w:pStyle w:val="Heading2"/>
      </w:pPr>
      <w:r>
        <w:t xml:space="preserve">4.4 Specialty engines</w:t>
      </w:r>
    </w:p>
    <w:p>
      <w:pPr>
        <w:spacing w:after="120"/>
      </w:pPr>
      <w:r>
        <w:t xml:space="preserve">Eight kinds route through the specialty pipeline. </w:t>
      </w:r>
      <w:r>
        <w:rPr>
          <w:rFonts w:ascii="Consolas" w:cs="Consolas" w:eastAsia="Consolas" w:hAnsi="Consolas"/>
          <w:sz w:val="19"/>
          <w:szCs w:val="19"/>
        </w:rPr>
        <w:t xml:space="preserve">domain/specialty.ts</w:t>
      </w:r>
      <w:r>
        <w:t xml:space="preserve"> declares </w:t>
      </w:r>
      <w:r>
        <w:rPr>
          <w:rFonts w:ascii="Consolas" w:cs="Consolas" w:eastAsia="Consolas" w:hAnsi="Consolas"/>
          <w:sz w:val="19"/>
          <w:szCs w:val="19"/>
        </w:rPr>
        <w:t xml:space="preserve">SPECIALTY_KINDS = ['qsbs', 'ppa', 'goodwill', 'esop', 'fmv', 'emi', 'csop', 'ip']</w:t>
      </w:r>
      <w:r>
        <w:t xml:space="preserve"> and </w:t>
      </w:r>
      <w:r>
        <w:rPr>
          <w:rFonts w:ascii="Consolas" w:cs="Consolas" w:eastAsia="Consolas" w:hAnsi="Consolas"/>
          <w:sz w:val="19"/>
          <w:szCs w:val="19"/>
        </w:rPr>
        <w:t xml:space="preserve">specialtyEngineRequest(kind, answers, overrides, today)</w:t>
      </w:r>
      <w:r>
        <w:t xml:space="preserve"> assembles the questionnaire answers into each endpoint’s body, with analyst overrides merged shallowly on top. </w:t>
      </w:r>
      <w:r>
        <w:rPr>
          <w:rFonts w:ascii="Consolas" w:cs="Consolas" w:eastAsia="Consolas" w:hAnsi="Consolas"/>
          <w:sz w:val="19"/>
          <w:szCs w:val="19"/>
        </w:rPr>
        <w:t xml:space="preserve">specialtyHeadline</w:t>
      </w:r>
      <w:r>
        <w:t xml:space="preserve"> extracts the figures that populate the calculation row’s typed columns — and returns nulls for kinds whose deliverable genuinely has no per-share figure (a QSBS attestation, an impairment memo, a PPA).</w:t>
      </w:r>
    </w:p>
    <w:p>
      <w:pPr>
        <w:pStyle w:val="Heading3"/>
      </w:pPr>
      <w:r>
        <w:t xml:space="preserve">4.4.1 ASC 718 — share-based compensation</w:t>
      </w:r>
    </w:p>
    <w:p>
      <w:pPr>
        <w:spacing w:after="120"/>
      </w:pPr>
      <w:r>
        <w:t xml:space="preserve">The only engine implemented in TypeScript rather than Python, because it is driven directly by grant records rather than by a compute payload. </w:t>
      </w:r>
      <w:r>
        <w:rPr>
          <w:rFonts w:ascii="Consolas" w:cs="Consolas" w:eastAsia="Consolas" w:hAnsi="Consolas"/>
          <w:sz w:val="19"/>
          <w:szCs w:val="19"/>
        </w:rPr>
        <w:t xml:space="preserve">src/services/valuation/src/domain/asc718.ts</w:t>
      </w:r>
      <w:r>
        <w:t xml:space="preserve">, routed at </w:t>
      </w:r>
      <w:r>
        <w:rPr>
          <w:rFonts w:ascii="Consolas" w:cs="Consolas" w:eastAsia="Consolas" w:hAnsi="Consolas"/>
          <w:sz w:val="19"/>
          <w:szCs w:val="19"/>
        </w:rPr>
        <w:t xml:space="preserve">routes/asc718.ts</w:t>
      </w:r>
      <w:r>
        <w:t xml:space="preserve">; public-company variant in </w:t>
      </w:r>
      <w:r>
        <w:rPr>
          <w:rFonts w:ascii="Consolas" w:cs="Consolas" w:eastAsia="Consolas" w:hAnsi="Consolas"/>
          <w:sz w:val="19"/>
          <w:szCs w:val="19"/>
        </w:rPr>
        <w:t xml:space="preserve">asc718Public.ts</w:t>
      </w:r>
      <w:r>
        <w:t xml:space="preserve"> (migration </w:t>
      </w:r>
      <w:r>
        <w:rPr>
          <w:rFonts w:ascii="Consolas" w:cs="Consolas" w:eastAsia="Consolas" w:hAnsi="Consolas"/>
          <w:sz w:val="19"/>
          <w:szCs w:val="19"/>
        </w:rPr>
        <w:t xml:space="preserve">0085</w:t>
      </w:r>
      <w:r>
        <w:t xml:space="preserv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Function</w:t>
            </w:r>
          </w:p>
        </w:tc>
        <w:tc>
          <w:tcPr>
            <w:tcW w:type="dxa" w:w="3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Inputs</w:t>
            </w:r>
          </w:p>
        </w:tc>
        <w:tc>
          <w:tcPr>
            <w:tcW w:type="dxa" w:w="35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Outputs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blackScholesMerton(a)</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spot, strike, expected term, volatility, risk-free rate, dividend yield</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Grant-date fair value per option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monteCarloFairValue(...)</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the above plus path parameters</w:t>
            </w:r>
          </w:p>
        </w:tc>
        <w:tc>
          <w:tcPr>
            <w:tcW w:type="dxa" w:w="3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Fair value for market-condition awards where a closed form does not apply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expectedToVestFraction(rate, months)</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annual forfeiture rate, vesting months</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Fraction expected to vest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amortizationSchedule(...)</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grant fair value, vesting schedule</w:t>
            </w:r>
          </w:p>
        </w:tc>
        <w:tc>
          <w:tcPr>
            <w:tcW w:type="dxa" w:w="3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Period-by-period expense recognition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asc718Grant(grant)</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a single grant</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Asc718Result</w:t>
            </w:r>
            <w:r>
              <w:rPr>
                <w:sz w:val="18"/>
                <w:szCs w:val="18"/>
              </w:rPr>
              <w:t xml:space="preserve"> — fair value, expected-to-vest, schedule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asc718Portfolio(grants)</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all grants</w:t>
            </w:r>
          </w:p>
        </w:tc>
        <w:tc>
          <w:tcPr>
            <w:tcW w:type="dxa" w:w="3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Asc718Portfolio</w:t>
            </w:r>
            <w:r>
              <w:rPr>
                <w:sz w:val="18"/>
                <w:szCs w:val="18"/>
              </w:rPr>
              <w:t xml:space="preserve"> — aggregate expense by period</w:t>
            </w:r>
          </w:p>
        </w:tc>
      </w:tr>
    </w:tbl>
    <w:p>
      <w:pPr>
        <w:spacing w:after="120"/>
      </w:pPr>
      <w:r>
        <w:t xml:space="preserve">Vesting templates live in </w:t>
      </w:r>
      <w:r>
        <w:rPr>
          <w:rFonts w:ascii="Consolas" w:cs="Consolas" w:eastAsia="Consolas" w:hAnsi="Consolas"/>
          <w:sz w:val="19"/>
          <w:szCs w:val="19"/>
        </w:rPr>
        <w:t xml:space="preserve">domain/vesting.ts</w:t>
      </w:r>
      <w:r>
        <w:t xml:space="preserve"> (</w:t>
      </w:r>
      <w:r>
        <w:rPr>
          <w:rFonts w:ascii="Consolas" w:cs="Consolas" w:eastAsia="Consolas" w:hAnsi="Consolas"/>
          <w:sz w:val="19"/>
          <w:szCs w:val="19"/>
        </w:rPr>
        <w:t xml:space="preserve">VESTING_TEMPLATES</w:t>
      </w:r>
      <w:r>
        <w:t xml:space="preserve">, plus a </w:t>
      </w:r>
      <w:r>
        <w:rPr>
          <w:rFonts w:ascii="Consolas" w:cs="Consolas" w:eastAsia="Consolas" w:hAnsi="Consolas"/>
          <w:sz w:val="19"/>
          <w:szCs w:val="19"/>
        </w:rPr>
        <w:t xml:space="preserve">custom</w:t>
      </w:r>
      <w:r>
        <w:t xml:space="preserve"> key), bounded at 240 vesting months / 120 cliff months. Grants are persisted by migration </w:t>
      </w:r>
      <w:r>
        <w:rPr>
          <w:rFonts w:ascii="Consolas" w:cs="Consolas" w:eastAsia="Consolas" w:hAnsi="Consolas"/>
          <w:sz w:val="19"/>
          <w:szCs w:val="19"/>
        </w:rPr>
        <w:t xml:space="preserve">0071_grants.sql</w:t>
      </w:r>
      <w:r>
        <w:t xml:space="preserve">.</w:t>
      </w:r>
    </w:p>
    <w:p>
      <w:pPr>
        <w:pStyle w:val="Heading3"/>
      </w:pPr>
      <w:r>
        <w:t xml:space="preserve">4.4.2 QSBS — IRC §1202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Function</w:t>
            </w:r>
          </w:p>
        </w:tc>
        <w:tc>
          <w:tcPr>
            <w:tcW w:type="dxa" w:w="6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Detail</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exclusion_percentage(acquisition_date)</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The §1202 exclusion tier that applies, which depends on when the stock was acquired (50% / 75% / 100% bands).</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qsbs_eligibility(...)</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Runs the statutory tests — qualified small business status, gross-asset ceiling, active-business requirement, holding period — and returns a pass/fail per test with the excluded gain.</w:t>
            </w:r>
          </w:p>
        </w:tc>
      </w:tr>
    </w:tbl>
    <w:p>
      <w:pPr>
        <w:spacing w:after="120"/>
      </w:pPr>
      <w:r>
        <w:t xml:space="preserve">Endpoint </w:t>
      </w:r>
      <w:r>
        <w:rPr>
          <w:rFonts w:ascii="Consolas" w:cs="Consolas" w:eastAsia="Consolas" w:hAnsi="Consolas"/>
          <w:sz w:val="19"/>
          <w:szCs w:val="19"/>
        </w:rPr>
        <w:t xml:space="preserve">POST /engine/v1/qsbs</w:t>
      </w:r>
      <w:r>
        <w:t xml:space="preserve">. The deliverable is an attestation memo, so </w:t>
      </w:r>
      <w:r>
        <w:rPr>
          <w:rFonts w:ascii="Consolas" w:cs="Consolas" w:eastAsia="Consolas" w:hAnsi="Consolas"/>
          <w:sz w:val="19"/>
          <w:szCs w:val="19"/>
        </w:rPr>
        <w:t xml:space="preserve">specialtyHeadline</w:t>
      </w:r>
      <w:r>
        <w:t xml:space="preserve"> contributes no per-share figure.</w:t>
      </w:r>
    </w:p>
    <w:p>
      <w:pPr>
        <w:pStyle w:val="Heading3"/>
      </w:pPr>
      <w:r>
        <w:t xml:space="preserve">4.4.3 PPA and intangibles — ASC 805</w:t>
      </w:r>
    </w:p>
    <w:p>
      <w:pPr>
        <w:spacing w:after="120"/>
      </w:pPr>
      <w:r>
        <w:rPr>
          <w:rFonts w:ascii="Consolas" w:cs="Consolas" w:eastAsia="Consolas" w:hAnsi="Consolas"/>
          <w:sz w:val="19"/>
          <w:szCs w:val="19"/>
        </w:rPr>
        <w:t xml:space="preserve">intangibles.py</w:t>
      </w:r>
      <w:r>
        <w:t xml:space="preserve"> (390 lines) implements four measurement methods plus the allocation that consumes them.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Method</w:t>
            </w:r>
          </w:p>
        </w:tc>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Function</w:t>
            </w:r>
          </w:p>
        </w:tc>
        <w:tc>
          <w:tcPr>
            <w:tcW w:type="dxa" w:w="4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Typical asset</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Relief from royalty</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relief_from_royalty(...)</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Trademarks, brand names, licensed technology</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Multi-period excess earnings</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meem(...)</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Customer relationships — the primary income-generating asset</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With-and-without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with_and_without(...)</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Non-compete agreements, assembled workforce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Cost approach</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cost_approach(...)</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Internally developed software, assembled workforce</w:t>
            </w:r>
          </w:p>
        </w:tc>
      </w:tr>
    </w:tbl>
    <w:p>
      <w:pPr>
        <w:spacing w:after="120"/>
      </w:pPr>
      <w:r>
        <w:rPr>
          <w:rFonts w:ascii="Consolas" w:cs="Consolas" w:eastAsia="Consolas" w:hAnsi="Consolas"/>
          <w:sz w:val="19"/>
          <w:szCs w:val="19"/>
        </w:rPr>
        <w:t xml:space="preserve">tax_amortization_benefit(discount_rate, tax_rate, years)</w:t>
      </w:r>
      <w:r>
        <w:t xml:space="preserve"> computes the TAB step-up (default 15-year amortisation). </w:t>
      </w:r>
      <w:r>
        <w:rPr>
          <w:rFonts w:ascii="Consolas" w:cs="Consolas" w:eastAsia="Consolas" w:hAnsi="Consolas"/>
          <w:sz w:val="19"/>
          <w:szCs w:val="19"/>
        </w:rPr>
        <w:t xml:space="preserve">value_intangible(method, params)</w:t>
      </w:r>
      <w:r>
        <w:t xml:space="preserve"> dispatches to the nominated method; </w:t>
      </w:r>
      <w:r>
        <w:rPr>
          <w:rFonts w:ascii="Consolas" w:cs="Consolas" w:eastAsia="Consolas" w:hAnsi="Consolas"/>
          <w:sz w:val="19"/>
          <w:szCs w:val="19"/>
        </w:rPr>
        <w:t xml:space="preserve">purchase_price_allocation(...)</w:t>
      </w:r>
      <w:r>
        <w:t xml:space="preserve"> allocates consideration across identified intangibles and residual goodwill. Endpoints: </w:t>
      </w:r>
      <w:r>
        <w:rPr>
          <w:rFonts w:ascii="Consolas" w:cs="Consolas" w:eastAsia="Consolas" w:hAnsi="Consolas"/>
          <w:sz w:val="19"/>
          <w:szCs w:val="19"/>
        </w:rPr>
        <w:t xml:space="preserve">POST /engine/v1/intangible</w:t>
      </w:r>
      <w:r>
        <w:t xml:space="preserve"> (one asset) and </w:t>
      </w:r>
      <w:r>
        <w:rPr>
          <w:rFonts w:ascii="Consolas" w:cs="Consolas" w:eastAsia="Consolas" w:hAnsi="Consolas"/>
          <w:sz w:val="19"/>
          <w:szCs w:val="19"/>
        </w:rPr>
        <w:t xml:space="preserve">POST /engine/v1/ppa</w:t>
      </w:r>
      <w:r>
        <w:t xml:space="preserve"> (full allocation).</w:t>
      </w:r>
    </w:p>
    <w:p>
      <w:pPr>
        <w:pStyle w:val="Heading3"/>
      </w:pPr>
      <w:r>
        <w:t xml:space="preserve">4.4.4 Impairment — ASC 350 and ASC 360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Function</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Standard</w:t>
            </w:r>
          </w:p>
        </w:tc>
        <w:tc>
          <w:tcPr>
            <w:tcW w:type="dxa" w:w="52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Test</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goodwill_impairment(...)</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ASC 350-20</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Single-step: reporting-unit carrying amount vs fair value; impairment capped at goodwill carried.</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indefinite_lived_impairment(...)</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ASC 350-30</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Carrying amount vs fair value of an indefinite-lived intangible.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long_lived_impairment(...)</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ASC 360-10</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Two-step: recoverability against undiscounted cash flows first, then measurement at fair value.</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run_impairment_test(kind, params)</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Dispatcher — selects the test from the asset class under review.</w:t>
            </w:r>
          </w:p>
        </w:tc>
      </w:tr>
    </w:tbl>
    <w:p>
      <w:pPr>
        <w:spacing w:after="120"/>
      </w:pPr>
      <w:r>
        <w:t xml:space="preserve">Endpoint </w:t>
      </w:r>
      <w:r>
        <w:rPr>
          <w:rFonts w:ascii="Consolas" w:cs="Consolas" w:eastAsia="Consolas" w:hAnsi="Consolas"/>
          <w:sz w:val="19"/>
          <w:szCs w:val="19"/>
        </w:rPr>
        <w:t xml:space="preserve">POST /engine/v1/impairment</w:t>
      </w:r>
      <w:r>
        <w:t xml:space="preserve">.</w:t>
      </w:r>
    </w:p>
    <w:p>
      <w:pPr>
        <w:pStyle w:val="Heading3"/>
      </w:pPr>
      <w:r>
        <w:t xml:space="preserve">4.4.5 ESOP — ERISA adequate consideration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Function</w:t>
            </w:r>
          </w:p>
        </w:tc>
        <w:tc>
          <w:tcPr>
            <w:tcW w:type="dxa" w:w="6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Detail</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esop_share_value(...)</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Enterprise value → equity → per-share, with control and marketability adjustments appropriate to an ESOP trustee’s standard.</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dloc_from_control_premium(cp)</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Converts an observed control premium into the implied discount for lack of control: </w:t>
            </w:r>
            <w:r>
              <w:rPr>
                <w:rFonts w:ascii="Consolas" w:cs="Consolas" w:eastAsia="Consolas" w:hAnsi="Consolas"/>
                <w:sz w:val="17"/>
                <w:szCs w:val="17"/>
              </w:rPr>
              <w:t xml:space="preserve">1 − 1/(1+cp)</w:t>
            </w:r>
            <w:r>
              <w:rPr>
                <w:sz w:val="18"/>
                <w:szCs w:val="18"/>
              </w:rPr>
              <w:t xml:space="preserv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repurchase_obligation(...)</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Projects the plan’s repurchase liability — the distinguishing analysis in an ESOP engagement.</w:t>
            </w:r>
          </w:p>
        </w:tc>
      </w:tr>
    </w:tbl>
    <w:p>
      <w:pPr>
        <w:spacing w:after="120"/>
      </w:pPr>
      <w:r>
        <w:t xml:space="preserve">Endpoint </w:t>
      </w:r>
      <w:r>
        <w:rPr>
          <w:rFonts w:ascii="Consolas" w:cs="Consolas" w:eastAsia="Consolas" w:hAnsi="Consolas"/>
          <w:sz w:val="19"/>
          <w:szCs w:val="19"/>
        </w:rPr>
        <w:t xml:space="preserve">POST /engine/v1/esop</w:t>
      </w:r>
      <w:r>
        <w:t xml:space="preserve">. Contributes both </w:t>
      </w:r>
      <w:r>
        <w:rPr>
          <w:rFonts w:ascii="Consolas" w:cs="Consolas" w:eastAsia="Consolas" w:hAnsi="Consolas"/>
          <w:sz w:val="19"/>
          <w:szCs w:val="19"/>
        </w:rPr>
        <w:t xml:space="preserve">equity_value</w:t>
      </w:r>
      <w:r>
        <w:t xml:space="preserve"> and </w:t>
      </w:r>
      <w:r>
        <w:rPr>
          <w:rFonts w:ascii="Consolas" w:cs="Consolas" w:eastAsia="Consolas" w:hAnsi="Consolas"/>
          <w:sz w:val="19"/>
          <w:szCs w:val="19"/>
        </w:rPr>
        <w:t xml:space="preserve">fmv_per_share</w:t>
      </w:r>
      <w:r>
        <w:t xml:space="preserve"> to the calculation row.</w:t>
      </w:r>
    </w:p>
    <w:p>
      <w:pPr>
        <w:pStyle w:val="Heading3"/>
      </w:pPr>
      <w:r>
        <w:t xml:space="preserve">4.4.6 SMB / FMV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Function</w:t>
            </w:r>
          </w:p>
        </w:tc>
        <w:tc>
          <w:tcPr>
            <w:tcW w:type="dxa" w:w="6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Detail</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sde_normalization(...)</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Normalises seller’s discretionary earnings — owner compensation, one-off items, non-operating expenses.</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buildup_cap_rate(...)</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Build-up capitalisation rate: risk-free + equity risk premium + size premium + company-specific risk.</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smb_valuation(...)</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Capitalises normalised SDE at the build-up rate; returns equity value.</w:t>
            </w:r>
          </w:p>
        </w:tc>
      </w:tr>
    </w:tbl>
    <w:p>
      <w:pPr>
        <w:spacing w:after="120"/>
      </w:pPr>
      <w:r>
        <w:t xml:space="preserve">Endpoint </w:t>
      </w:r>
      <w:r>
        <w:rPr>
          <w:rFonts w:ascii="Consolas" w:cs="Consolas" w:eastAsia="Consolas" w:hAnsi="Consolas"/>
          <w:sz w:val="19"/>
          <w:szCs w:val="19"/>
        </w:rPr>
        <w:t xml:space="preserve">POST /engine/v1/smb</w:t>
      </w:r>
      <w:r>
        <w:t xml:space="preserve">. Report skeleton </w:t>
      </w:r>
      <w:r>
        <w:rPr>
          <w:rFonts w:ascii="Consolas" w:cs="Consolas" w:eastAsia="Consolas" w:hAnsi="Consolas"/>
          <w:sz w:val="19"/>
          <w:szCs w:val="19"/>
        </w:rPr>
        <w:t xml:space="preserve">smb.v2</w:t>
      </w:r>
      <w:r>
        <w:t xml:space="preserve">, intake </w:t>
      </w:r>
      <w:r>
        <w:rPr>
          <w:rFonts w:ascii="Consolas" w:cs="Consolas" w:eastAsia="Consolas" w:hAnsi="Consolas"/>
          <w:sz w:val="19"/>
          <w:szCs w:val="19"/>
        </w:rPr>
        <w:t xml:space="preserve">SMB_SECTIONS</w:t>
      </w:r>
      <w:r>
        <w:t xml:space="preserve">.</w:t>
      </w:r>
    </w:p>
    <w:p>
      <w:pPr>
        <w:pStyle w:val="Heading3"/>
      </w:pPr>
      <w:r>
        <w:t xml:space="preserve">4.4.7 EMI and CSOP — UK HMRC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Function</w:t>
            </w:r>
          </w:p>
        </w:tc>
        <w:tc>
          <w:tcPr>
            <w:tcW w:type="dxa" w:w="6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Detail</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share_values(...)</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Derives </w:t>
            </w:r>
            <w:r>
              <w:rPr>
                <w:b/>
                <w:bCs/>
                <w:sz w:val="18"/>
                <w:szCs w:val="18"/>
              </w:rPr>
              <w:t xml:space="preserve">UMV</w:t>
            </w:r>
            <w:r>
              <w:rPr>
                <w:sz w:val="18"/>
                <w:szCs w:val="18"/>
              </w:rPr>
              <w:t xml:space="preserve"> (unrestricted market value) and </w:t>
            </w:r>
            <w:r>
              <w:rPr>
                <w:b/>
                <w:bCs/>
                <w:sz w:val="18"/>
                <w:szCs w:val="18"/>
              </w:rPr>
              <w:t xml:space="preserve">AMV</w:t>
            </w:r>
            <w:r>
              <w:rPr>
                <w:sz w:val="18"/>
                <w:szCs w:val="18"/>
              </w:rPr>
              <w:t xml:space="preserve"> (actual market value, after restrictions) from the concluded equity value. AMV is the figure a scheme grants at.</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emi_qualification(...)</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The EMI statutory tests — gross assets ≤ £30m, fewer than 250 full-time-equivalent employees, qualifying trade, independence, individual and overall grant limits.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csop_grant_check(...)</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CSOP limits and the qualifying-share-class requirement.</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emi_csop_valuation(scheme, params)</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Dispatcher over both schemes.</w:t>
            </w:r>
          </w:p>
        </w:tc>
      </w:tr>
    </w:tbl>
    <w:p>
      <w:pPr>
        <w:spacing w:after="120"/>
      </w:pPr>
      <w:r>
        <w:t xml:space="preserve">Endpoint </w:t>
      </w:r>
      <w:r>
        <w:rPr>
          <w:rFonts w:ascii="Consolas" w:cs="Consolas" w:eastAsia="Consolas" w:hAnsi="Consolas"/>
          <w:sz w:val="19"/>
          <w:szCs w:val="19"/>
        </w:rPr>
        <w:t xml:space="preserve">POST /engine/v1/emi-csop</w:t>
      </w:r>
      <w:r>
        <w:t xml:space="preserve">. The output feeds the HMRC form generator (§12.6): </w:t>
      </w:r>
      <w:r>
        <w:rPr>
          <w:b/>
          <w:bCs/>
        </w:rPr>
        <w:t xml:space="preserve">VAL231</w:t>
      </w:r>
      <w:r>
        <w:t xml:space="preserve"> for EMI, </w:t>
      </w:r>
      <w:r>
        <w:rPr>
          <w:b/>
          <w:bCs/>
        </w:rPr>
        <w:t xml:space="preserve">VAL230</w:t>
      </w:r>
      <w:r>
        <w:t xml:space="preserve"> for CSOP.</w:t>
      </w:r>
    </w:p>
    <w:p>
      <w:pPr>
        <w:pStyle w:val="Heading2"/>
      </w:pPr>
      <w:r>
        <w:t xml:space="preserve">4.5 Extended engines</w:t>
      </w:r>
    </w:p>
    <w:p>
      <w:pPr>
        <w:pStyle w:val="Heading3"/>
      </w:pPr>
      <w:r>
        <w:t xml:space="preserve">4.5.1 Fund measurement — NAV and LP waterfall</w:t>
      </w:r>
    </w:p>
    <w:p>
      <w:pPr>
        <w:spacing w:after="120"/>
      </w:pPr>
      <w:r>
        <w:rPr>
          <w:rFonts w:ascii="Consolas" w:cs="Consolas" w:eastAsia="Consolas" w:hAnsi="Consolas"/>
          <w:sz w:val="19"/>
          <w:szCs w:val="19"/>
        </w:rPr>
        <w:t xml:space="preserve">fund_valuation.py</w:t>
      </w:r>
      <w:r>
        <w:t xml:space="preserve"> (373 lines), backed by migrations </w:t>
      </w:r>
      <w:r>
        <w:rPr>
          <w:rFonts w:ascii="Consolas" w:cs="Consolas" w:eastAsia="Consolas" w:hAnsi="Consolas"/>
          <w:sz w:val="19"/>
          <w:szCs w:val="19"/>
        </w:rPr>
        <w:t xml:space="preserve">0086_fund_portfolios.sql</w:t>
      </w:r>
      <w:r>
        <w:t xml:space="preserve">, </w:t>
      </w:r>
      <w:r>
        <w:rPr>
          <w:rFonts w:ascii="Consolas" w:cs="Consolas" w:eastAsia="Consolas" w:hAnsi="Consolas"/>
          <w:sz w:val="19"/>
          <w:szCs w:val="19"/>
        </w:rPr>
        <w:t xml:space="preserve">0109_fund_debt_kinds.sql</w:t>
      </w:r>
      <w:r>
        <w:t xml:space="preserve"> and </w:t>
      </w:r>
      <w:r>
        <w:rPr>
          <w:rFonts w:ascii="Consolas" w:cs="Consolas" w:eastAsia="Consolas" w:hAnsi="Consolas"/>
          <w:sz w:val="19"/>
          <w:szCs w:val="19"/>
        </w:rPr>
        <w:t xml:space="preserve">0110_measurement_engagement_link.sql</w:t>
      </w:r>
      <w:r>
        <w:t xml:space="preserve">; routed at </w:t>
      </w:r>
      <w:r>
        <w:rPr>
          <w:rFonts w:ascii="Consolas" w:cs="Consolas" w:eastAsia="Consolas" w:hAnsi="Consolas"/>
          <w:sz w:val="19"/>
          <w:szCs w:val="19"/>
        </w:rPr>
        <w:t xml:space="preserve">routes/funds.ts</w:t>
      </w:r>
      <w:r>
        <w:t xml:space="preserv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Function</w:t>
            </w:r>
          </w:p>
        </w:tc>
        <w:tc>
          <w:tcPr>
            <w:tcW w:type="dxa" w:w="3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Inputs</w:t>
            </w:r>
          </w:p>
        </w:tc>
        <w:tc>
          <w:tcPr>
            <w:tcW w:type="dxa" w:w="3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Outputs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classify_level(method, has_quote)</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Measurement method, whether a quoted price exists</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ASC 820 fair-value hierarchy level (1, 2 or 3)</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mark_position(position)</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A single portfolio position</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Marked value plus the hierarchy level and method that produced it</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compute_nav(positions, liabilities)</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All marked positions, fund-level liabilities</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Net asset value with a per-position schedule</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calibrate_implied_volatility(...)</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An observed mark, position terms</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The volatility that reproduces the mark — ASC 820 calibration</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roll_forward_mark(...)</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Prior mark, elapsed period, drivers</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Rolled-forward mark for the new measurement date</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lp_waterfall(...)</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Distributable proceeds, </w:t>
            </w:r>
            <w:r>
              <w:rPr>
                <w:rFonts w:ascii="Consolas" w:cs="Consolas" w:eastAsia="Consolas" w:hAnsi="Consolas"/>
                <w:sz w:val="17"/>
                <w:szCs w:val="17"/>
              </w:rPr>
              <w:t xml:space="preserve">lp_terms</w:t>
            </w:r>
            <w:r>
              <w:rPr>
                <w:sz w:val="18"/>
                <w:szCs w:val="18"/>
              </w:rPr>
              <w:t xml:space="preserve"> (preferred return, catch-up, carry split, tiers)</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LP and GP distribution by tier</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fund_valuation(payload)</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The whole portfolio</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Aggregate measurement</w:t>
            </w:r>
          </w:p>
        </w:tc>
      </w:tr>
    </w:tbl>
    <w:p>
      <w:pPr>
        <w:spacing w:after="120"/>
      </w:pPr>
      <w:r>
        <w:t xml:space="preserve">Endpoints: </w:t>
      </w:r>
      <w:r>
        <w:rPr>
          <w:rFonts w:ascii="Consolas" w:cs="Consolas" w:eastAsia="Consolas" w:hAnsi="Consolas"/>
          <w:sz w:val="19"/>
          <w:szCs w:val="19"/>
        </w:rPr>
        <w:t xml:space="preserve">fund-valuation</w:t>
      </w:r>
      <w:r>
        <w:t xml:space="preserve">, </w:t>
      </w:r>
      <w:r>
        <w:rPr>
          <w:rFonts w:ascii="Consolas" w:cs="Consolas" w:eastAsia="Consolas" w:hAnsi="Consolas"/>
          <w:sz w:val="19"/>
          <w:szCs w:val="19"/>
        </w:rPr>
        <w:t xml:space="preserve">fund-waterfall</w:t>
      </w:r>
      <w:r>
        <w:t xml:space="preserve">, </w:t>
      </w:r>
      <w:r>
        <w:rPr>
          <w:rFonts w:ascii="Consolas" w:cs="Consolas" w:eastAsia="Consolas" w:hAnsi="Consolas"/>
          <w:sz w:val="19"/>
          <w:szCs w:val="19"/>
        </w:rPr>
        <w:t xml:space="preserve">fund-calibrate</w:t>
      </w:r>
      <w:r>
        <w:t xml:space="preserve">, </w:t>
      </w:r>
      <w:r>
        <w:rPr>
          <w:rFonts w:ascii="Consolas" w:cs="Consolas" w:eastAsia="Consolas" w:hAnsi="Consolas"/>
          <w:sz w:val="19"/>
          <w:szCs w:val="19"/>
        </w:rPr>
        <w:t xml:space="preserve">fund-rollforward</w:t>
      </w:r>
      <w:r>
        <w:t xml:space="preserve">. Rendering is handled by </w:t>
      </w:r>
      <w:r>
        <w:rPr>
          <w:rFonts w:ascii="Consolas" w:cs="Consolas" w:eastAsia="Consolas" w:hAnsi="Consolas"/>
          <w:sz w:val="19"/>
          <w:szCs w:val="19"/>
        </w:rPr>
        <w:t xml:space="preserve">domain/navExhibits.ts</w:t>
      </w:r>
      <w:r>
        <w:t xml:space="preserve"> → </w:t>
      </w:r>
      <w:r>
        <w:rPr>
          <w:rFonts w:ascii="Consolas" w:cs="Consolas" w:eastAsia="Consolas" w:hAnsi="Consolas"/>
          <w:sz w:val="19"/>
          <w:szCs w:val="19"/>
        </w:rPr>
        <w:t xml:space="preserve">buildFundExhibits</w:t>
      </w:r>
      <w:r>
        <w:t xml:space="preserve">.</w:t>
      </w:r>
    </w:p>
    <w:p>
      <w:pPr>
        <w:pStyle w:val="Heading3"/>
      </w:pPr>
      <w:r>
        <w:t xml:space="preserve">4.5.2 Debt instruments</w:t>
      </w:r>
    </w:p>
    <w:p>
      <w:pPr>
        <w:spacing w:after="120"/>
      </w:pPr>
      <w:r>
        <w:rPr>
          <w:rFonts w:ascii="Consolas" w:cs="Consolas" w:eastAsia="Consolas" w:hAnsi="Consolas"/>
          <w:sz w:val="19"/>
          <w:szCs w:val="19"/>
        </w:rPr>
        <w:t xml:space="preserve">debt_valuation.py</w:t>
      </w:r>
      <w:r>
        <w:t xml:space="preserve"> (610 lines), migration </w:t>
      </w:r>
      <w:r>
        <w:rPr>
          <w:rFonts w:ascii="Consolas" w:cs="Consolas" w:eastAsia="Consolas" w:hAnsi="Consolas"/>
          <w:sz w:val="19"/>
          <w:szCs w:val="19"/>
        </w:rPr>
        <w:t xml:space="preserve">0087_debt_instruments.sql</w:t>
      </w:r>
      <w:r>
        <w:t xml:space="preserve">, routed at </w:t>
      </w:r>
      <w:r>
        <w:rPr>
          <w:rFonts w:ascii="Consolas" w:cs="Consolas" w:eastAsia="Consolas" w:hAnsi="Consolas"/>
          <w:sz w:val="19"/>
          <w:szCs w:val="19"/>
        </w:rPr>
        <w:t xml:space="preserve">routes/debt.ts</w:t>
      </w:r>
      <w:r>
        <w:t xml:space="preserv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Function</w:t>
            </w:r>
          </w:p>
        </w:tc>
        <w:tc>
          <w:tcPr>
            <w:tcW w:type="dxa" w:w="61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Detail</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coupon_schedule(...)</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Builds the contractual cash-flow schedule from principal, coupon, frequency and maturity.</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present_value(cashflows, annual_yield, frequency)</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Discounts a schedule at an all-in yield; semi-annual by default.</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yield_to_maturity(...)</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Solves for the yield that equates PV to the observed price (root-finding via </w:t>
            </w:r>
            <w:r>
              <w:rPr>
                <w:rFonts w:ascii="Consolas" w:cs="Consolas" w:eastAsia="Consolas" w:hAnsi="Consolas"/>
                <w:sz w:val="17"/>
                <w:szCs w:val="17"/>
              </w:rPr>
              <w:t xml:space="preserve">newton.py</w:t>
            </w:r>
            <w:r>
              <w:rPr>
                <w:sz w:val="18"/>
                <w:szCs w:val="18"/>
              </w:rPr>
              <w:t xml:space="preserve">).</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yield_dcf(...)</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Values from a yield rather than solving for one.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duration_convexity(...)</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Macaulay/modified duration and convexity — the interest-rate sensitivity disclosed in the report.</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rating_implied_spread(rating)</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Credit spread implied by an assessed rating band.</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credit_spread_valuation(...)</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Values at benchmark yield + credit spread + instrument-specific adjustment.</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term_loan_fair_value(...)</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Amortising term loans.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convertible_note(...)</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Straight-debt value plus the conversion right; </w:t>
            </w:r>
            <w:r>
              <w:rPr>
                <w:b/>
                <w:bCs/>
                <w:sz w:val="18"/>
                <w:szCs w:val="18"/>
              </w:rPr>
              <w:t xml:space="preserve">floored at conversion parity</w:t>
            </w:r>
            <w:r>
              <w:rPr>
                <w:sz w:val="18"/>
                <w:szCs w:val="18"/>
              </w:rPr>
              <w:t xml:space="preserve">.</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safe_conversion(...)</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SAFEs and similar — measured on the terms that would apply at the next priced round, stating whether the cap or the discount governs.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value_instrument(instrument_type, params)</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Dispatcher across all instrument types.</w:t>
            </w:r>
          </w:p>
        </w:tc>
      </w:tr>
    </w:tbl>
    <w:p>
      <w:pPr>
        <w:spacing w:after="120"/>
      </w:pPr>
      <w:r>
        <w:t xml:space="preserve">Endpoints: </w:t>
      </w:r>
      <w:r>
        <w:rPr>
          <w:rFonts w:ascii="Consolas" w:cs="Consolas" w:eastAsia="Consolas" w:hAnsi="Consolas"/>
          <w:sz w:val="19"/>
          <w:szCs w:val="19"/>
        </w:rPr>
        <w:t xml:space="preserve">debt-valuation</w:t>
      </w:r>
      <w:r>
        <w:t xml:space="preserve">, </w:t>
      </w:r>
      <w:r>
        <w:rPr>
          <w:rFonts w:ascii="Consolas" w:cs="Consolas" w:eastAsia="Consolas" w:hAnsi="Consolas"/>
          <w:sz w:val="19"/>
          <w:szCs w:val="19"/>
        </w:rPr>
        <w:t xml:space="preserve">debt-rating-spread</w:t>
      </w:r>
      <w:r>
        <w:t xml:space="preserve">. Rendering via </w:t>
      </w:r>
      <w:r>
        <w:rPr>
          <w:rFonts w:ascii="Consolas" w:cs="Consolas" w:eastAsia="Consolas" w:hAnsi="Consolas"/>
          <w:sz w:val="19"/>
          <w:szCs w:val="19"/>
        </w:rPr>
        <w:t xml:space="preserve">navExhibits.buildDebtExhibits</w:t>
      </w:r>
      <w:r>
        <w:t xml:space="preserve">. Report skeleton </w:t>
      </w:r>
      <w:r>
        <w:rPr>
          <w:rFonts w:ascii="Consolas" w:cs="Consolas" w:eastAsia="Consolas" w:hAnsi="Consolas"/>
          <w:sz w:val="19"/>
          <w:szCs w:val="19"/>
        </w:rPr>
        <w:t xml:space="preserve">debt.v1</w:t>
      </w:r>
      <w:r>
        <w:t xml:space="preserve"> covers discount rate build-up, methodology by instrument type, interest-rate sensitivity and conclusion.</w:t>
      </w:r>
    </w:p>
    <w:p>
      <w:pPr>
        <w:pStyle w:val="Heading3"/>
      </w:pPr>
      <w:r>
        <w:t xml:space="preserve">4.5.3 Sensitivity analysis</w:t>
      </w:r>
    </w:p>
    <w:p>
      <w:pPr>
        <w:spacing w:after="120"/>
      </w:pPr>
      <w:r>
        <w:rPr>
          <w:rFonts w:ascii="Consolas" w:cs="Consolas" w:eastAsia="Consolas" w:hAnsi="Consolas"/>
          <w:sz w:val="19"/>
          <w:szCs w:val="19"/>
        </w:rPr>
        <w:t xml:space="preserve">sensitivity.py</w:t>
      </w:r>
      <w:r>
        <w:t xml:space="preserve"> (341 lines). Parameters: </w:t>
      </w:r>
      <w:r>
        <w:rPr>
          <w:rFonts w:ascii="Consolas" w:cs="Consolas" w:eastAsia="Consolas" w:hAnsi="Consolas"/>
          <w:sz w:val="19"/>
          <w:szCs w:val="19"/>
        </w:rPr>
        <w:t xml:space="preserve">discount_rate</w:t>
      </w:r>
      <w:r>
        <w:t xml:space="preserve">, </w:t>
      </w:r>
      <w:r>
        <w:rPr>
          <w:rFonts w:ascii="Consolas" w:cs="Consolas" w:eastAsia="Consolas" w:hAnsi="Consolas"/>
          <w:sz w:val="19"/>
          <w:szCs w:val="19"/>
        </w:rPr>
        <w:t xml:space="preserve">volatility</w:t>
      </w:r>
      <w:r>
        <w:t xml:space="preserve">, </w:t>
      </w:r>
      <w:r>
        <w:rPr>
          <w:rFonts w:ascii="Consolas" w:cs="Consolas" w:eastAsia="Consolas" w:hAnsi="Consolas"/>
          <w:sz w:val="19"/>
          <w:szCs w:val="19"/>
        </w:rPr>
        <w:t xml:space="preserve">exit_multiple</w:t>
      </w:r>
      <w:r>
        <w:t xml:space="preserve">, </w:t>
      </w:r>
      <w:r>
        <w:rPr>
          <w:rFonts w:ascii="Consolas" w:cs="Consolas" w:eastAsia="Consolas" w:hAnsi="Consolas"/>
          <w:sz w:val="19"/>
          <w:szCs w:val="19"/>
        </w:rPr>
        <w:t xml:space="preserve">time_to_exit</w:t>
      </w:r>
      <w:r>
        <w:t xml:space="preserve">, </w:t>
      </w:r>
      <w:r>
        <w:rPr>
          <w:rFonts w:ascii="Consolas" w:cs="Consolas" w:eastAsia="Consolas" w:hAnsi="Consolas"/>
          <w:sz w:val="19"/>
          <w:szCs w:val="19"/>
        </w:rPr>
        <w:t xml:space="preserve">growth_rate</w:t>
      </w:r>
      <w:r>
        <w:t xml:space="preserve">. Defaults: ±20% span, 5 steps. One-way tables perturb a single parameter and report FMV plus delta-from-base; two-way tables cross a pair, capped at </w:t>
      </w:r>
      <w:r>
        <w:rPr>
          <w:rFonts w:ascii="Consolas" w:cs="Consolas" w:eastAsia="Consolas" w:hAnsi="Consolas"/>
          <w:sz w:val="19"/>
          <w:szCs w:val="19"/>
        </w:rPr>
        <w:t xml:space="preserve">MAX_TWO_WAY_TABLES = 20</w:t>
      </w:r>
      <w:r>
        <w:t xml:space="preserve"> (5 × 4). Surfaced at </w:t>
      </w:r>
      <w:r>
        <w:rPr>
          <w:rFonts w:ascii="Consolas" w:cs="Consolas" w:eastAsia="Consolas" w:hAnsi="Consolas"/>
          <w:sz w:val="19"/>
          <w:szCs w:val="19"/>
        </w:rPr>
        <w:t xml:space="preserve">routes/sensitivity.ts</w:t>
      </w:r>
      <w:r>
        <w:t xml:space="preserve"> and the ops-only Sensitivity workspace tab.</w:t>
      </w:r>
    </w:p>
    <w:p>
      <w:pPr>
        <w:pStyle w:val="Heading3"/>
      </w:pPr>
      <w:r>
        <w:t xml:space="preserve">4.5.4 Volatility estimation</w:t>
      </w:r>
    </w:p>
    <w:p>
      <w:pPr>
        <w:spacing w:after="120"/>
      </w:pPr>
      <w:r>
        <w:rPr>
          <w:rFonts w:ascii="Consolas" w:cs="Consolas" w:eastAsia="Consolas" w:hAnsi="Consolas"/>
          <w:sz w:val="19"/>
          <w:szCs w:val="19"/>
        </w:rPr>
        <w:t xml:space="preserve">volatility.py</w:t>
      </w:r>
      <w:r>
        <w:t xml:space="preserve"> (316 lines) estimates the volatility input to OPM and DLOM from comparable-company price series. Three methods — </w:t>
      </w:r>
      <w:r>
        <w:rPr>
          <w:rFonts w:ascii="Consolas" w:cs="Consolas" w:eastAsia="Consolas" w:hAnsi="Consolas"/>
          <w:sz w:val="19"/>
          <w:szCs w:val="19"/>
        </w:rPr>
        <w:t xml:space="preserve">historical</w:t>
      </w:r>
      <w:r>
        <w:t xml:space="preserve"> (log-return standard deviation), </w:t>
      </w:r>
      <w:r>
        <w:rPr>
          <w:rFonts w:ascii="Consolas" w:cs="Consolas" w:eastAsia="Consolas" w:hAnsi="Consolas"/>
          <w:sz w:val="19"/>
          <w:szCs w:val="19"/>
        </w:rPr>
        <w:t xml:space="preserve">ewma</w:t>
      </w:r>
      <w:r>
        <w:t xml:space="preserve"> (exponentially weighted, more responsive to recent regime), </w:t>
      </w:r>
      <w:r>
        <w:rPr>
          <w:rFonts w:ascii="Consolas" w:cs="Consolas" w:eastAsia="Consolas" w:hAnsi="Consolas"/>
          <w:sz w:val="19"/>
          <w:szCs w:val="19"/>
        </w:rPr>
        <w:t xml:space="preserve">parkinson</w:t>
      </w:r>
      <w:r>
        <w:t xml:space="preserve"> (high/low range estimator, more efficient per observation). </w:t>
      </w:r>
      <w:r>
        <w:rPr>
          <w:rFonts w:ascii="Consolas" w:cs="Consolas" w:eastAsia="Consolas" w:hAnsi="Consolas"/>
          <w:sz w:val="19"/>
          <w:szCs w:val="19"/>
        </w:rPr>
        <w:t xml:space="preserve">estimate_volatility</w:t>
      </w:r>
      <w:r>
        <w:t xml:space="preserve"> runs the chosen method across the comparable set and returns a median with a confidence classification from the dispersion. Guards: 252 trading days per year, a </w:t>
      </w:r>
      <w:r>
        <w:rPr>
          <w:rFonts w:ascii="Consolas" w:cs="Consolas" w:eastAsia="Consolas" w:hAnsi="Consolas"/>
          <w:sz w:val="19"/>
          <w:szCs w:val="19"/>
        </w:rPr>
        <w:t xml:space="preserve">_MAX_PERIODS_PER_YEAR</w:t>
      </w:r>
      <w:r>
        <w:t xml:space="preserve"> of 8,760, and a </w:t>
      </w:r>
      <w:r>
        <w:rPr>
          <w:rFonts w:ascii="Consolas" w:cs="Consolas" w:eastAsia="Consolas" w:hAnsi="Consolas"/>
          <w:sz w:val="19"/>
          <w:szCs w:val="19"/>
        </w:rPr>
        <w:t xml:space="preserve">_MIN_MEANINGFUL_VOLATILITY</w:t>
      </w:r>
      <w:r>
        <w:t xml:space="preserve"> floor of 1e-4 below which the answer is reported as degenerate rather than as a number.</w:t>
      </w:r>
    </w:p>
    <w:p>
      <w:pPr>
        <w:pStyle w:val="Heading1"/>
        <w:pageBreakBefore/>
      </w:pPr>
      <w:r>
        <w:t xml:space="preserve">5. Report Generation Pipeline</w:t>
      </w:r>
    </w:p>
    <w:p>
      <w:pPr>
        <w:spacing w:after="120"/>
      </w:pPr>
      <w:r>
        <w:t xml:space="preserve">The deliverable is assembled from three sources that are deliberately kept apart: an </w:t>
      </w:r>
      <w:r>
        <w:rPr>
          <w:b/>
          <w:bCs/>
        </w:rPr>
        <w:t xml:space="preserve">authored body</w:t>
      </w:r>
      <w:r>
        <w:t xml:space="preserve"> the analyst can edit, a </w:t>
      </w:r>
      <w:r>
        <w:rPr>
          <w:b/>
          <w:bCs/>
        </w:rPr>
        <w:t xml:space="preserve">render-time summary</w:t>
      </w:r>
      <w:r>
        <w:t xml:space="preserve"> computed from the current calculation, and </w:t>
      </w:r>
      <w:r>
        <w:rPr>
          <w:b/>
          <w:bCs/>
        </w:rPr>
        <w:t xml:space="preserve">render-time exhibits</w:t>
      </w:r>
      <w:r>
        <w:t xml:space="preserve"> generated from the same calculation. Only the first is editable. This is what makes it impossible for the narrative and the schedules to disagree — an exhibit cannot be edited apart from the calculation that produced it.</w:t>
      </w:r>
    </w:p>
    <w:p>
      <w:pPr>
        <w:pStyle w:val="Heading2"/>
      </w:pPr>
      <w:r>
        <w:t xml:space="preserve">5.1 Report skeletons</w:t>
      </w:r>
    </w:p>
    <w:p>
      <w:pPr>
        <w:spacing w:after="120"/>
      </w:pPr>
      <w:r>
        <w:rPr>
          <w:rFonts w:ascii="Consolas" w:cs="Consolas" w:eastAsia="Consolas" w:hAnsi="Consolas"/>
          <w:sz w:val="19"/>
          <w:szCs w:val="19"/>
        </w:rPr>
        <w:t xml:space="preserve">domain/report.ts</w:t>
      </w:r>
      <w:r>
        <w:t xml:space="preserve"> (1,700+ lines) declares </w:t>
      </w:r>
      <w:r>
        <w:rPr>
          <w:b/>
          <w:bCs/>
        </w:rPr>
        <w:t xml:space="preserve">16 skeletons</w:t>
      </w:r>
      <w:r>
        <w:t xml:space="preserve">: fifteen kind-specific plus a generic fallback. Each is a versioned list of </w:t>
      </w:r>
      <w:r>
        <w:rPr>
          <w:rFonts w:ascii="Consolas" w:cs="Consolas" w:eastAsia="Consolas" w:hAnsi="Consolas"/>
          <w:sz w:val="19"/>
          <w:szCs w:val="19"/>
        </w:rPr>
        <w:t xml:space="preserve">{key, heading, html}</w:t>
      </w:r>
      <w:r>
        <w:t xml:space="preserve"> sections with </w:t>
      </w:r>
      <w:r>
        <w:rPr>
          <w:rFonts w:ascii="Consolas" w:cs="Consolas" w:eastAsia="Consolas" w:hAnsi="Consolas"/>
          <w:sz w:val="19"/>
          <w:szCs w:val="19"/>
        </w:rPr>
        <w:t xml:space="preserve">{{placeholder}}</w:t>
      </w:r>
      <w:r>
        <w:t xml:space="preserve"> variables.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Kind</w:t>
            </w:r>
          </w:p>
        </w:tc>
        <w:tc>
          <w:tcPr>
            <w:tcW w:type="dxa" w:w="4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Skeleton</w:t>
            </w:r>
          </w:p>
        </w:tc>
        <w:tc>
          <w:tcPr>
            <w:tcW w:type="dxa" w:w="3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Version</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409a</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TEMPLATE_409A</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409a.v55</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qsbs</w:t>
            </w:r>
          </w:p>
        </w:tc>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TEMPLATE_QSBS</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qsbs.v2</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ppa</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TEMPLATE_PPA</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ppa.v2</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goodwill</w:t>
            </w:r>
          </w:p>
        </w:tc>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TEMPLATE_IMPAIRMENT</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impairment.v2</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esop</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TEMPLATE_ESOP</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esop.v2</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fmv</w:t>
            </w:r>
          </w:p>
        </w:tc>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TEMPLATE_SMB</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smb.v2</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emi</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TEMPLATE_EMI</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emi.v2</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csop</w:t>
            </w:r>
          </w:p>
        </w:tc>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TEMPLATE_CSOP</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csop.v2</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ip</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TEMPLATE_IP</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ip.v2</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718</w:t>
            </w:r>
          </w:p>
        </w:tc>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TEMPLATE_718</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718.v2</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820</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TEMPLATE_820</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820.v2</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gifts</w:t>
            </w:r>
          </w:p>
        </w:tc>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TEMPLATE_GIFTS</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gifts.v2</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ifrs2</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TEMPLATE_IFRS2</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ifrs2.v2</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fund</w:t>
            </w:r>
          </w:p>
        </w:tc>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TEMPLATE_FUND</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fund.v1</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debt</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TEMPLATE_DEBT</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debt.v1</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(fallback)</w:t>
            </w:r>
          </w:p>
        </w:tc>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TEMPLATE_GENERIC</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generic.v2</w:t>
            </w:r>
          </w:p>
        </w:tc>
      </w:tr>
    </w:tbl>
    <w:p>
      <w:pPr>
        <w:pStyle w:val="Heading3"/>
      </w:pPr>
      <w:r>
        <w:t xml:space="preserve">Mandatory closing sections</w:t>
      </w:r>
    </w:p>
    <w:p>
      <w:pPr>
        <w:spacing w:after="120"/>
      </w:pPr>
      <w:r>
        <w:t xml:space="preserve">Every skeleton is passed through </w:t>
      </w:r>
      <w:r>
        <w:rPr>
          <w:rFonts w:ascii="Consolas" w:cs="Consolas" w:eastAsia="Consolas" w:hAnsi="Consolas"/>
          <w:sz w:val="19"/>
          <w:szCs w:val="19"/>
        </w:rPr>
        <w:t xml:space="preserve">withClosingSections()</w:t>
      </w:r>
      <w:r>
        <w:t xml:space="preserve">, which appends four sections it does not already declare. A report type therefore </w:t>
      </w:r>
      <w:r>
        <w:rPr>
          <w:b/>
          <w:bCs/>
        </w:rPr>
        <w:t xml:space="preserve">cannot</w:t>
      </w:r>
      <w:r>
        <w:t xml:space="preserve"> ship without them:</w:t>
      </w:r>
    </w:p>
    <w:p>
      <w:pPr>
        <w:pStyle w:val="ListParagraph"/>
        <w:numPr>
          <w:ilvl w:val="0"/>
          <w:numId w:val="2"/>
        </w:numPr>
        <w:spacing w:after="60"/>
      </w:pPr>
      <w:r>
        <w:rPr>
          <w:b/>
          <w:bCs/>
        </w:rPr>
        <w:t xml:space="preserve">Assumptions &amp; Limiting Conditions</w:t>
      </w:r>
      <w:r>
        <w:t xml:space="preserve"> — scope of use, reliance on unaudited management information, no responsibility for title, no obligation to update, no publication without consent.</w:t>
      </w:r>
    </w:p>
    <w:p>
      <w:pPr>
        <w:pStyle w:val="ListParagraph"/>
        <w:numPr>
          <w:ilvl w:val="0"/>
          <w:numId w:val="2"/>
        </w:numPr>
        <w:spacing w:after="60"/>
      </w:pPr>
      <w:r>
        <w:rPr>
          <w:b/>
          <w:bCs/>
        </w:rPr>
        <w:t xml:space="preserve">Appraiser Certification</w:t>
      </w:r>
      <w:r>
        <w:t xml:space="preserve"> — the SSVS-1 statements: facts true and correct, analyses impartial, no present or prospective interest in the subject, compensation not contingent on the value reported.</w:t>
      </w:r>
    </w:p>
    <w:p>
      <w:pPr>
        <w:pStyle w:val="ListParagraph"/>
        <w:numPr>
          <w:ilvl w:val="0"/>
          <w:numId w:val="2"/>
        </w:numPr>
        <w:spacing w:after="60"/>
      </w:pPr>
      <w:r>
        <w:rPr>
          <w:b/>
          <w:bCs/>
        </w:rPr>
        <w:t xml:space="preserve">Qualifications of the Valuation Analyst</w:t>
      </w:r>
      <w:r>
        <w:t xml:space="preserve"> — name, role, firm, credentials (ABV/ASA/CFA/CVA), relevant experience.</w:t>
      </w:r>
    </w:p>
    <w:p>
      <w:pPr>
        <w:pStyle w:val="ListParagraph"/>
        <w:numPr>
          <w:ilvl w:val="0"/>
          <w:numId w:val="2"/>
        </w:numPr>
        <w:spacing w:after="60"/>
      </w:pPr>
      <w:r>
        <w:rPr>
          <w:b/>
          <w:bCs/>
        </w:rPr>
        <w:t xml:space="preserve">Index of Exhibits</w:t>
      </w:r>
      <w:r>
        <w:t xml:space="preserve">.</w:t>
      </w:r>
    </w:p>
    <w:p>
      <w:pPr>
        <w:spacing w:after="120"/>
      </w:pPr>
      <w:r>
        <w:t xml:space="preserve">The mechanism matters: </w:t>
      </w:r>
      <w:r>
        <w:rPr>
          <w:rFonts w:ascii="Consolas" w:cs="Consolas" w:eastAsia="Consolas" w:hAnsi="Consolas"/>
          <w:sz w:val="19"/>
          <w:szCs w:val="19"/>
        </w:rPr>
        <w:t xml:space="preserve">TEMPLATE_BY_KIND</w:t>
      </w:r>
      <w:r>
        <w:t xml:space="preserve"> is only reachable through the closed map, and nothing else in the module may reference a raw </w:t>
      </w:r>
      <w:r>
        <w:rPr>
          <w:rFonts w:ascii="Consolas" w:cs="Consolas" w:eastAsia="Consolas" w:hAnsi="Consolas"/>
          <w:sz w:val="19"/>
          <w:szCs w:val="19"/>
        </w:rPr>
        <w:t xml:space="preserve">TEMPLATE_*</w:t>
      </w:r>
      <w:r>
        <w:t xml:space="preserve"> constant. 409A keeps its own §409A-specific certification and GIFTS its Chapter 14 wording because a template that declares a section keeps it — the shared block is a floor, not an override.</w:t>
      </w:r>
    </w:p>
    <w:p>
      <w:pPr>
        <w:pStyle w:val="Heading2"/>
      </w:pPr>
      <w:r>
        <w:t xml:space="preserve">5.2 Template variables and sanitisation</w:t>
      </w:r>
    </w:p>
    <w:p>
      <w:pPr>
        <w:spacing w:after="120"/>
      </w:pPr>
      <w:r>
        <w:rPr>
          <w:rFonts w:ascii="Consolas" w:cs="Consolas" w:eastAsia="Consolas" w:hAnsi="Consolas"/>
          <w:sz w:val="19"/>
          <w:szCs w:val="19"/>
        </w:rPr>
        <w:t xml:space="preserve">fillTemplateVars(text, vars)</w:t>
      </w:r>
      <w:r>
        <w:t xml:space="preserve"> performs </w:t>
      </w:r>
      <w:r>
        <w:rPr>
          <w:rFonts w:ascii="Consolas" w:cs="Consolas" w:eastAsia="Consolas" w:hAnsi="Consolas"/>
          <w:sz w:val="19"/>
          <w:szCs w:val="19"/>
        </w:rPr>
        <w:t xml:space="preserve">{{name}}</w:t>
      </w:r>
      <w:r>
        <w:t xml:space="preserve"> substitution, using </w:t>
      </w:r>
      <w:r>
        <w:rPr>
          <w:rFonts w:ascii="Consolas" w:cs="Consolas" w:eastAsia="Consolas" w:hAnsi="Consolas"/>
          <w:sz w:val="19"/>
          <w:szCs w:val="19"/>
        </w:rPr>
        <w:t xml:space="preserve">Object.hasOwn</w:t>
      </w:r>
      <w:r>
        <w:t xml:space="preserve"> rather than a plain lookup — </w:t>
      </w:r>
      <w:r>
        <w:rPr>
          <w:rFonts w:ascii="Consolas" w:cs="Consolas" w:eastAsia="Consolas" w:hAnsi="Consolas"/>
          <w:sz w:val="19"/>
          <w:szCs w:val="19"/>
        </w:rPr>
        <w:t xml:space="preserve">\w+</w:t>
      </w:r>
      <w:r>
        <w:t xml:space="preserve"> matches names on </w:t>
      </w:r>
      <w:r>
        <w:rPr>
          <w:rFonts w:ascii="Consolas" w:cs="Consolas" w:eastAsia="Consolas" w:hAnsi="Consolas"/>
          <w:sz w:val="19"/>
          <w:szCs w:val="19"/>
        </w:rPr>
        <w:t xml:space="preserve">Object.prototype</w:t>
      </w:r>
      <w:r>
        <w:t xml:space="preserve">, so </w:t>
      </w:r>
      <w:r>
        <w:rPr>
          <w:rFonts w:ascii="Consolas" w:cs="Consolas" w:eastAsia="Consolas" w:hAnsi="Consolas"/>
          <w:sz w:val="19"/>
          <w:szCs w:val="19"/>
        </w:rPr>
        <w:t xml:space="preserve">{{constructor}}</w:t>
      </w:r>
      <w:r>
        <w:t xml:space="preserve"> previously rendered as </w:t>
      </w:r>
      <w:r>
        <w:rPr>
          <w:rFonts w:ascii="Consolas" w:cs="Consolas" w:eastAsia="Consolas" w:hAnsi="Consolas"/>
          <w:sz w:val="19"/>
          <w:szCs w:val="19"/>
        </w:rPr>
        <w:t xml:space="preserve">function Object() { [native code] }</w:t>
      </w:r>
      <w:r>
        <w:t xml:space="preserve">.</w:t>
      </w:r>
    </w:p>
    <w:p>
      <w:pPr>
        <w:spacing w:after="120"/>
      </w:pPr>
      <w:r>
        <w:rPr>
          <w:rFonts w:ascii="Consolas" w:cs="Consolas" w:eastAsia="Consolas" w:hAnsi="Consolas"/>
          <w:sz w:val="19"/>
          <w:szCs w:val="19"/>
        </w:rPr>
        <w:t xml:space="preserve">instantiateTemplate</w:t>
      </w:r>
      <w:r>
        <w:t xml:space="preserve"> sanitises the </w:t>
      </w:r>
      <w:r>
        <w:rPr>
          <w:b/>
          <w:bCs/>
        </w:rPr>
        <w:t xml:space="preserve">filled</w:t>
      </w:r>
      <w:r>
        <w:t xml:space="preserve"> body through an HTML tag allowlist (</w:t>
      </w:r>
      <w:r>
        <w:rPr>
          <w:rFonts w:ascii="Consolas" w:cs="Consolas" w:eastAsia="Consolas" w:hAnsi="Consolas"/>
          <w:sz w:val="19"/>
          <w:szCs w:val="19"/>
        </w:rPr>
        <w:t xml:space="preserve">ALLOWED_TAGS</w:t>
      </w:r>
      <w:r>
        <w:t xml:space="preserve">, </w:t>
      </w:r>
      <w:r>
        <w:rPr>
          <w:rFonts w:ascii="Consolas" w:cs="Consolas" w:eastAsia="Consolas" w:hAnsi="Consolas"/>
          <w:sz w:val="19"/>
          <w:szCs w:val="19"/>
        </w:rPr>
        <w:t xml:space="preserve">sanitizeHtml</w:t>
      </w:r>
      <w:r>
        <w:t xml:space="preserve">). This is not theoretical: </w:t>
      </w:r>
      <w:r>
        <w:rPr>
          <w:rFonts w:ascii="Consolas" w:cs="Consolas" w:eastAsia="Consolas" w:hAnsi="Consolas"/>
          <w:sz w:val="19"/>
          <w:szCs w:val="19"/>
        </w:rPr>
        <w:t xml:space="preserve">company_name</w:t>
      </w:r>
      <w:r>
        <w:t xml:space="preserve"> is free text the client types and it lands inside </w:t>
      </w:r>
      <w:r>
        <w:rPr>
          <w:rFonts w:ascii="Consolas" w:cs="Consolas" w:eastAsia="Consolas" w:hAnsi="Consolas"/>
          <w:sz w:val="19"/>
          <w:szCs w:val="19"/>
        </w:rPr>
        <w:t xml:space="preserve">&lt;strong&gt;{{company_name}}&lt;/strong&gt;</w:t>
      </w:r>
      <w:r>
        <w:t xml:space="preserve"> in five sections of the 409A skeleton, and the external auditor portal renders stored section HTML directly. Headings are not sanitised because every surface escapes them as text.</w:t>
      </w:r>
    </w:p>
    <w:p>
      <w:pPr>
        <w:spacing w:after="120"/>
      </w:pPr>
      <w:r>
        <w:t xml:space="preserve">Managed database templates (</w:t>
      </w:r>
      <w:r>
        <w:rPr>
          <w:rFonts w:ascii="Consolas" w:cs="Consolas" w:eastAsia="Consolas" w:hAnsi="Consolas"/>
          <w:sz w:val="19"/>
          <w:szCs w:val="19"/>
        </w:rPr>
        <w:t xml:space="preserve">report_templates</w:t>
      </w:r>
      <w:r>
        <w:t xml:space="preserve">, versioned, draft/active/archived with a one-active-per-name constraint) go through </w:t>
      </w:r>
      <w:r>
        <w:rPr>
          <w:rFonts w:ascii="Consolas" w:cs="Consolas" w:eastAsia="Consolas" w:hAnsi="Consolas"/>
          <w:sz w:val="19"/>
          <w:szCs w:val="19"/>
        </w:rPr>
        <w:t xml:space="preserve">contentFromManagedTemplate</w:t>
      </w:r>
      <w:r>
        <w:t xml:space="preserve"> and the same sanitiser.</w:t>
      </w:r>
    </w:p>
    <w:p>
      <w:pPr>
        <w:pStyle w:val="Heading2"/>
      </w:pPr>
      <w:r>
        <w:t xml:space="preserve">5.3 Exhibits</w:t>
      </w:r>
    </w:p>
    <w:p>
      <w:pPr>
        <w:spacing w:after="120"/>
      </w:pPr>
      <w:r>
        <w:t xml:space="preserve">Exhibits are generated at render time from the stored calculation. Three builders cover the three product families.</w:t>
      </w:r>
    </w:p>
    <w:p>
      <w:pPr>
        <w:spacing w:after="160"/>
      </w:pPr>
      <w:r>
        <w:t xml:space="preserve"/>
      </w:r>
    </w:p>
    <w:p>
      <w:pPr>
        <w:pStyle w:val="Heading3"/>
      </w:pPr>
      <w:r>
        <w:t xml:space="preserve">5.3.1 Core exhibits — domain/reportExhibits.ts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Builder</w:t>
            </w:r>
          </w:p>
        </w:tc>
        <w:tc>
          <w:tcPr>
            <w:tcW w:type="dxa" w:w="6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Content</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capitalizationExhibit</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The cap table as valued: every class, shares, liquidation preference, participation terms, option pool, fully diluted total.</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approachExhibit</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Weighted approach summary — each approach’s indicated value, its weight, and the blended concluded equity value.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incomeExhibit</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DCF schedule: projected cash flows, discount factors, present values, terminal value, enterprise-to-equity bridge.</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marketExhibit</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Comparable companies, their multiples, the selected (median) multiple, and the resulting value.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assetExhibit</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NAV or cost-to-replicate build-up.</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allocationExhibit</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Waterfall/OPM allocation across share classes by breakpoint segment.</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pwermExhibit</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Scenario table — each scenario’s exit value, probability, allocated common value, and the probability-weighted result.</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discountExhibit</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DLOC and DLOM: method, inputs (volatility, term, risk-free rate), and the discount applied.</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buildExhibits(calculation, ctx)</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Orchestrator — emits the applicable subset in order, lettered </w:t>
            </w:r>
            <w:r>
              <w:rPr>
                <w:b/>
                <w:bCs/>
                <w:sz w:val="18"/>
                <w:szCs w:val="18"/>
              </w:rPr>
              <w:t xml:space="preserve">A–H</w:t>
            </w:r>
            <w:r>
              <w:rPr>
                <w:sz w:val="18"/>
                <w:szCs w:val="18"/>
              </w:rPr>
              <w:t xml:space="preserve">.</w:t>
            </w:r>
          </w:p>
        </w:tc>
      </w:tr>
    </w:tbl>
    <w:p>
      <w:pPr>
        <w:spacing w:after="120"/>
      </w:pPr>
      <w:r>
        <w:t xml:space="preserve">Commit </w:t>
      </w:r>
      <w:r>
        <w:rPr>
          <w:rFonts w:ascii="Consolas" w:cs="Consolas" w:eastAsia="Consolas" w:hAnsi="Consolas"/>
          <w:sz w:val="19"/>
          <w:szCs w:val="19"/>
        </w:rPr>
        <w:t xml:space="preserve">570aafc</w:t>
      </w:r>
      <w:r>
        <w:t xml:space="preserve"> is the reason this module exists in its current form: before it, the deliverable carried no schedule of anything the engine had computed.</w:t>
      </w:r>
    </w:p>
    <w:p>
      <w:pPr>
        <w:pStyle w:val="Heading3"/>
      </w:pPr>
      <w:r>
        <w:t xml:space="preserve">5.3.2 Specialty exhibits — domain/specialtyExhibits.ts</w:t>
      </w:r>
    </w:p>
    <w:p>
      <w:pPr>
        <w:spacing w:after="120"/>
      </w:pPr>
      <w:r>
        <w:rPr>
          <w:rFonts w:ascii="Consolas" w:cs="Consolas" w:eastAsia="Consolas" w:hAnsi="Consolas"/>
          <w:sz w:val="19"/>
          <w:szCs w:val="19"/>
        </w:rPr>
        <w:t xml:space="preserve">buildSpecialtyExhibits(...)</w:t>
      </w:r>
      <w:r>
        <w:t xml:space="preserve"> emits per-kind schedules — QSBS test results, PPA allocation, impairment test steps, ESOP repurchase projection, SDE normalisation, UMV/AMV derivation. </w:t>
      </w:r>
      <w:r>
        <w:rPr>
          <w:rFonts w:ascii="Consolas" w:cs="Consolas" w:eastAsia="Consolas" w:hAnsi="Consolas"/>
          <w:sz w:val="19"/>
          <w:szCs w:val="19"/>
        </w:rPr>
        <w:t xml:space="preserve">hmrcFormExhibit(form)</w:t>
      </w:r>
      <w:r>
        <w:t xml:space="preserve"> renders a completed VAL230 or VAL231 as a report exhibit. Unlike the 409A skeleton, the specialty Index of Exhibits is deliberately </w:t>
      </w:r>
      <w:r>
        <w:rPr>
          <w:b/>
          <w:bCs/>
        </w:rPr>
        <w:t xml:space="preserve">not</w:t>
      </w:r>
      <w:r>
        <w:t xml:space="preserve"> enumerated in the template text, because which exhibits exist depends on the engine and on what the run produced.</w:t>
      </w:r>
    </w:p>
    <w:p>
      <w:pPr>
        <w:pStyle w:val="Heading3"/>
      </w:pPr>
      <w:r>
        <w:t xml:space="preserve">5.3.3 Measurement exhibits — domain/navExhibits.ts</w:t>
      </w:r>
    </w:p>
    <w:p>
      <w:pPr>
        <w:spacing w:after="120"/>
      </w:pPr>
      <w:r>
        <w:rPr>
          <w:rFonts w:ascii="Consolas" w:cs="Consolas" w:eastAsia="Consolas" w:hAnsi="Consolas"/>
          <w:sz w:val="19"/>
          <w:szCs w:val="19"/>
        </w:rPr>
        <w:t xml:space="preserve">buildFundExhibits</w:t>
      </w:r>
      <w:r>
        <w:t xml:space="preserve"> — position schedule with ASC 820 hierarchy levels, NAV bridge, LP/GP waterfall by tier, roll-forward. </w:t>
      </w:r>
      <w:r>
        <w:rPr>
          <w:rFonts w:ascii="Consolas" w:cs="Consolas" w:eastAsia="Consolas" w:hAnsi="Consolas"/>
          <w:sz w:val="19"/>
          <w:szCs w:val="19"/>
        </w:rPr>
        <w:t xml:space="preserve">buildDebtExhibits</w:t>
      </w:r>
      <w:r>
        <w:t xml:space="preserve"> — contractual cash flows, credit terms and discount-rate build-up, valuation result (clean price, accrued interest, dirty price), duration and convexity. </w:t>
      </w:r>
      <w:r>
        <w:rPr>
          <w:rFonts w:ascii="Consolas" w:cs="Consolas" w:eastAsia="Consolas" w:hAnsi="Consolas"/>
          <w:sz w:val="19"/>
          <w:szCs w:val="19"/>
        </w:rPr>
        <w:t xml:space="preserve">domain/exhibitHtml.ts</w:t>
      </w:r>
      <w:r>
        <w:t xml:space="preserve"> provides the shared HTML table primitives, and </w:t>
      </w:r>
      <w:r>
        <w:rPr>
          <w:rFonts w:ascii="Consolas" w:cs="Consolas" w:eastAsia="Consolas" w:hAnsi="Consolas"/>
          <w:sz w:val="19"/>
          <w:szCs w:val="19"/>
        </w:rPr>
        <w:t xml:space="preserve">domain/measurementLink.ts</w:t>
      </w:r>
      <w:r>
        <w:t xml:space="preserve"> links a measurement portfolio back to its engagement.</w:t>
      </w:r>
    </w:p>
    <w:p>
      <w:pPr>
        <w:pStyle w:val="Heading2"/>
      </w:pPr>
      <w:r>
        <w:t xml:space="preserve">5.4 PDF rendering</w:t>
      </w:r>
    </w:p>
    <w:p>
      <w:pPr>
        <w:spacing w:after="120"/>
      </w:pPr>
      <w:r>
        <w:rPr>
          <w:rFonts w:ascii="Consolas" w:cs="Consolas" w:eastAsia="Consolas" w:hAnsi="Consolas"/>
          <w:sz w:val="19"/>
          <w:szCs w:val="19"/>
        </w:rPr>
        <w:t xml:space="preserve">src/services/report/src/pdf.ts</w:t>
      </w:r>
      <w:r>
        <w:t xml:space="preserve"> (2,466 lines) renders a section tree to PDF with </w:t>
      </w:r>
      <w:r>
        <w:rPr>
          <w:b/>
          <w:bCs/>
        </w:rPr>
        <w:t xml:space="preserve">pdfkit</w:t>
      </w:r>
      <w:r>
        <w:t xml:space="preserve">, loaded lazily so the service starts fast. </w:t>
      </w:r>
      <w:r>
        <w:rPr>
          <w:rFonts w:ascii="Consolas" w:cs="Consolas" w:eastAsia="Consolas" w:hAnsi="Consolas"/>
          <w:sz w:val="19"/>
          <w:szCs w:val="19"/>
        </w:rPr>
        <w:t xml:space="preserve">POST /render/v1/pdf</w:t>
      </w:r>
      <w:r>
        <w:t xml:space="preserve"> is stateless and takes the full document, which means any consumer — not just the valuation service — can render one.</w:t>
      </w:r>
    </w:p>
    <w:p>
      <w:pPr>
        <w:spacing w:after="120"/>
      </w:pPr>
      <w:r>
        <w:t xml:space="preserve">The valuation service composes the payload: authored body sections, then the render-time summary, then the exhibits, then white-label branding (§7.6) if the partner has any. Rendered PDFs are versioned in </w:t>
      </w:r>
      <w:r>
        <w:rPr>
          <w:rFonts w:ascii="Consolas" w:cs="Consolas" w:eastAsia="Consolas" w:hAnsi="Consolas"/>
          <w:sz w:val="19"/>
          <w:szCs w:val="19"/>
        </w:rPr>
        <w:t xml:space="preserve">report_versions</w:t>
      </w:r>
      <w:r>
        <w:t xml:space="preserve"> (immutable, revertible), and </w:t>
      </w:r>
      <w:r>
        <w:rPr>
          <w:rFonts w:ascii="Consolas" w:cs="Consolas" w:eastAsia="Consolas" w:hAnsi="Consolas"/>
          <w:sz w:val="19"/>
          <w:szCs w:val="19"/>
        </w:rPr>
        <w:t xml:space="preserve">report_rendered</w:t>
      </w:r>
      <w:r>
        <w:t xml:space="preserve"> is written to the audit spine.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F3864" w:sz="18"/>
              <w:bottom w:val="single" w:color="BFBFBF" w:sz="1"/>
              <w:right w:val="single" w:color="BFBFBF" w:sz="1"/>
            </w:tcBorders>
            <w:shd w:fill="F7F9FC" w:val="clear"/>
            <w:tcMar>
              <w:top w:type="dxa" w:w="80"/>
              <w:left w:type="dxa" w:w="120"/>
              <w:bottom w:type="dxa" w:w="80"/>
              <w:right w:type="dxa" w:w="120"/>
            </w:tcMar>
          </w:tcPr>
          <w:p>
            <w:r>
              <w:rPr>
                <w:b/>
                <w:bCs/>
              </w:rPr>
              <w:t xml:space="preserve">Testing note.</w:t>
            </w:r>
            <w:r>
              <w:t xml:space="preserve"> Report PDFs are asserted by rendering with </w:t>
            </w:r>
            <w:r>
              <w:rPr>
                <w:rFonts w:ascii="Consolas" w:cs="Consolas" w:eastAsia="Consolas" w:hAnsi="Consolas"/>
                <w:sz w:val="19"/>
                <w:szCs w:val="19"/>
              </w:rPr>
              <w:t xml:space="preserve">compress: false</w:t>
            </w:r>
            <w:r>
              <w:t xml:space="preserve"> and matching the extracted text — see </w:t>
            </w:r>
            <w:r>
              <w:rPr>
                <w:rFonts w:ascii="Consolas" w:cs="Consolas" w:eastAsia="Consolas" w:hAnsi="Consolas"/>
                <w:sz w:val="19"/>
                <w:szCs w:val="19"/>
              </w:rPr>
              <w:t xml:space="preserve">test/integration/measurementDeliverable.test.ts</w:t>
            </w:r>
            <w:r>
              <w:t xml:space="preserve"> (380 lines) and </w:t>
            </w:r>
            <w:r>
              <w:rPr>
                <w:rFonts w:ascii="Consolas" w:cs="Consolas" w:eastAsia="Consolas" w:hAnsi="Consolas"/>
                <w:sz w:val="19"/>
                <w:szCs w:val="19"/>
              </w:rPr>
              <w:t xml:space="preserve">test/unit/navExhibits.test.ts</w:t>
            </w:r>
            <w:r>
              <w:t xml:space="preserve"> (378 lines).</w:t>
            </w:r>
          </w:p>
        </w:tc>
      </w:tr>
    </w:tbl>
    <w:p>
      <w:pPr>
        <w:pStyle w:val="Heading2"/>
      </w:pPr>
      <w:r>
        <w:t xml:space="preserve">5.5 Report lifecycle</w:t>
      </w:r>
    </w:p>
    <w:p>
      <w:pPr>
        <w:spacing w:after="120"/>
      </w:pPr>
      <w:r>
        <w:t xml:space="preserve">A report moves through </w:t>
      </w:r>
      <w:r>
        <w:rPr>
          <w:rFonts w:ascii="Consolas" w:cs="Consolas" w:eastAsia="Consolas" w:hAnsi="Consolas"/>
          <w:sz w:val="19"/>
          <w:szCs w:val="19"/>
        </w:rPr>
        <w:t xml:space="preserve">draft → shared → accepted</w:t>
      </w:r>
      <w:r>
        <w:t xml:space="preserve"> or </w:t>
      </w:r>
      <w:r>
        <w:rPr>
          <w:rFonts w:ascii="Consolas" w:cs="Consolas" w:eastAsia="Consolas" w:hAnsi="Consolas"/>
          <w:sz w:val="19"/>
          <w:szCs w:val="19"/>
        </w:rPr>
        <w:t xml:space="preserve">changes</w:t>
      </w:r>
      <w:r>
        <w:t xml:space="preserve">, and finally </w:t>
      </w:r>
      <w:r>
        <w:rPr>
          <w:rFonts w:ascii="Consolas" w:cs="Consolas" w:eastAsia="Consolas" w:hAnsi="Consolas"/>
          <w:sz w:val="19"/>
          <w:szCs w:val="19"/>
        </w:rPr>
        <w:t xml:space="preserve">published</w:t>
      </w:r>
      <w:r>
        <w:t xml:space="preserve">. Version history is immutable with revert; </w:t>
      </w:r>
      <w:r>
        <w:rPr>
          <w:rFonts w:ascii="Consolas" w:cs="Consolas" w:eastAsia="Consolas" w:hAnsi="Consolas"/>
          <w:sz w:val="19"/>
          <w:szCs w:val="19"/>
        </w:rPr>
        <w:t xml:space="preserve">report_saved</w:t>
      </w:r>
      <w:r>
        <w:t xml:space="preserve">, </w:t>
      </w:r>
      <w:r>
        <w:rPr>
          <w:rFonts w:ascii="Consolas" w:cs="Consolas" w:eastAsia="Consolas" w:hAnsi="Consolas"/>
          <w:sz w:val="19"/>
          <w:szCs w:val="19"/>
        </w:rPr>
        <w:t xml:space="preserve">report_reverted</w:t>
      </w:r>
      <w:r>
        <w:t xml:space="preserve"> and </w:t>
      </w:r>
      <w:r>
        <w:rPr>
          <w:rFonts w:ascii="Consolas" w:cs="Consolas" w:eastAsia="Consolas" w:hAnsi="Consolas"/>
          <w:sz w:val="19"/>
          <w:szCs w:val="19"/>
        </w:rPr>
        <w:t xml:space="preserve">report_rendered</w:t>
      </w:r>
      <w:r>
        <w:t xml:space="preserve"> are all audit events. </w:t>
      </w:r>
      <w:r>
        <w:rPr>
          <w:rFonts w:ascii="Consolas" w:cs="Consolas" w:eastAsia="Consolas" w:hAnsi="Consolas"/>
          <w:sz w:val="19"/>
          <w:szCs w:val="19"/>
        </w:rPr>
        <w:t xml:space="preserve">76b6be7</w:t>
      </w:r>
      <w:r>
        <w:t xml:space="preserve"> fixed a case where a client was asked to review a draft they had already accepted, and </w:t>
      </w:r>
      <w:r>
        <w:rPr>
          <w:rFonts w:ascii="Consolas" w:cs="Consolas" w:eastAsia="Consolas" w:hAnsi="Consolas"/>
          <w:sz w:val="19"/>
          <w:szCs w:val="19"/>
        </w:rPr>
        <w:t xml:space="preserve">cd4954e</w:t>
      </w:r>
      <w:r>
        <w:t xml:space="preserve"> fixed the auditor portal serving a draft the client’s own account was refused.</w:t>
      </w:r>
    </w:p>
    <w:p>
      <w:pPr>
        <w:pStyle w:val="Heading1"/>
        <w:pageBreakBefore/>
      </w:pPr>
      <w:r>
        <w:t xml:space="preserve">6. Workflow &amp; State Machine</w:t>
      </w:r>
    </w:p>
    <w:p>
      <w:pPr>
        <w:spacing w:after="120"/>
      </w:pPr>
      <w:r>
        <w:rPr>
          <w:rFonts w:ascii="Consolas" w:cs="Consolas" w:eastAsia="Consolas" w:hAnsi="Consolas"/>
          <w:sz w:val="19"/>
          <w:szCs w:val="19"/>
        </w:rPr>
        <w:t xml:space="preserve">domain/workflow.ts</w:t>
      </w:r>
      <w:r>
        <w:t xml:space="preserve"> is a pure state machine: which transitions are legal, what the happy-path successor is, and where a restart lands. It performs no I/O. The route layer applies transitions through </w:t>
      </w:r>
      <w:r>
        <w:rPr>
          <w:rFonts w:ascii="Consolas" w:cs="Consolas" w:eastAsia="Consolas" w:hAnsi="Consolas"/>
          <w:sz w:val="19"/>
          <w:szCs w:val="19"/>
        </w:rPr>
        <w:t xml:space="preserve">patchValuation</w:t>
      </w:r>
      <w:r>
        <w:t xml:space="preserve">, so every move is recorded on the audit spine as a </w:t>
      </w:r>
      <w:r>
        <w:rPr>
          <w:rFonts w:ascii="Consolas" w:cs="Consolas" w:eastAsia="Consolas" w:hAnsi="Consolas"/>
          <w:sz w:val="19"/>
          <w:szCs w:val="19"/>
        </w:rPr>
        <w:t xml:space="preserve">state_changed</w:t>
      </w:r>
      <w:r>
        <w:t xml:space="preserve"> event.</w:t>
      </w:r>
    </w:p>
    <w:p>
      <w:pPr>
        <w:pStyle w:val="Heading2"/>
      </w:pPr>
      <w:r>
        <w:t xml:space="preserve">6.1 The fifteen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900"/>
        <w:gridCol w:w="3960"/>
      </w:tblGrid>
      <w:tr>
        <w:trPr>
          <w:tblHeader/>
        </w:trPr>
        <w:tc>
          <w:tcPr>
            <w:tcW w:type="dxa" w:w="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w:t>
            </w:r>
          </w:p>
        </w:tc>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State</w:t>
            </w:r>
          </w:p>
        </w:tc>
        <w:tc>
          <w:tcPr>
            <w:tcW w:type="dxa" w:w="29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Meaning</w:t>
            </w:r>
          </w:p>
        </w:tc>
        <w:tc>
          <w:tcPr>
            <w:tcW w:type="dxa" w:w="3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Legal transitions out</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1</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pending</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Created, not yet begun</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started</w:t>
            </w:r>
            <w:r>
              <w:rPr>
                <w:sz w:val="18"/>
                <w:szCs w:val="18"/>
              </w:rPr>
              <w:t xml:space="preserve">, </w:t>
            </w:r>
            <w:r>
              <w:rPr>
                <w:rFonts w:ascii="Consolas" w:cs="Consolas" w:eastAsia="Consolas" w:hAnsi="Consolas"/>
                <w:sz w:val="17"/>
                <w:szCs w:val="17"/>
              </w:rPr>
              <w:t xml:space="preserve">cancelled</w:t>
            </w:r>
            <w:r>
              <w:rPr>
                <w:sz w:val="18"/>
                <w:szCs w:val="18"/>
              </w:rPr>
              <w:t xml:space="preserve">, </w:t>
            </w:r>
            <w:r>
              <w:rPr>
                <w:rFonts w:ascii="Consolas" w:cs="Consolas" w:eastAsia="Consolas" w:hAnsi="Consolas"/>
                <w:sz w:val="17"/>
                <w:szCs w:val="17"/>
              </w:rPr>
              <w:t xml:space="preserve">ignored</w:t>
            </w:r>
            <w:r>
              <w:rPr>
                <w:sz w:val="18"/>
                <w:szCs w:val="18"/>
              </w:rPr>
              <w:t xml:space="preserve">, </w:t>
            </w:r>
            <w:r>
              <w:rPr>
                <w:rFonts w:ascii="Consolas" w:cs="Consolas" w:eastAsia="Consolas" w:hAnsi="Consolas"/>
                <w:sz w:val="17"/>
                <w:szCs w:val="17"/>
              </w:rPr>
              <w:t xml:space="preserve">timeout</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2</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started</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Client has begun intake</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onboarding_completed</w:t>
            </w:r>
            <w:r>
              <w:rPr>
                <w:sz w:val="18"/>
                <w:szCs w:val="18"/>
              </w:rPr>
              <w:t xml:space="preserve">, </w:t>
            </w:r>
            <w:r>
              <w:rPr>
                <w:rFonts w:ascii="Consolas" w:cs="Consolas" w:eastAsia="Consolas" w:hAnsi="Consolas"/>
                <w:sz w:val="17"/>
                <w:szCs w:val="17"/>
              </w:rPr>
              <w:t xml:space="preserve">cancelled</w:t>
            </w:r>
            <w:r>
              <w:rPr>
                <w:sz w:val="18"/>
                <w:szCs w:val="18"/>
              </w:rPr>
              <w:t xml:space="preserve">, </w:t>
            </w:r>
            <w:r>
              <w:rPr>
                <w:rFonts w:ascii="Consolas" w:cs="Consolas" w:eastAsia="Consolas" w:hAnsi="Consolas"/>
                <w:sz w:val="17"/>
                <w:szCs w:val="17"/>
              </w:rPr>
              <w:t xml:space="preserve">ignored</w:t>
            </w:r>
            <w:r>
              <w:rPr>
                <w:sz w:val="18"/>
                <w:szCs w:val="18"/>
              </w:rPr>
              <w:t xml:space="preserve">, </w:t>
            </w:r>
            <w:r>
              <w:rPr>
                <w:rFonts w:ascii="Consolas" w:cs="Consolas" w:eastAsia="Consolas" w:hAnsi="Consolas"/>
                <w:sz w:val="17"/>
                <w:szCs w:val="17"/>
              </w:rPr>
              <w:t xml:space="preserve">timeout</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3</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onboarding_completed</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Wizard finished</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user_finished</w:t>
            </w:r>
            <w:r>
              <w:rPr>
                <w:sz w:val="18"/>
                <w:szCs w:val="18"/>
              </w:rPr>
              <w:t xml:space="preserve">, </w:t>
            </w:r>
            <w:r>
              <w:rPr>
                <w:rFonts w:ascii="Consolas" w:cs="Consolas" w:eastAsia="Consolas" w:hAnsi="Consolas"/>
                <w:sz w:val="17"/>
                <w:szCs w:val="17"/>
              </w:rPr>
              <w:t xml:space="preserve">cancelled</w:t>
            </w:r>
            <w:r>
              <w:rPr>
                <w:sz w:val="18"/>
                <w:szCs w:val="18"/>
              </w:rPr>
              <w:t xml:space="preserve">, </w:t>
            </w:r>
            <w:r>
              <w:rPr>
                <w:rFonts w:ascii="Consolas" w:cs="Consolas" w:eastAsia="Consolas" w:hAnsi="Consolas"/>
                <w:sz w:val="17"/>
                <w:szCs w:val="17"/>
              </w:rPr>
              <w:t xml:space="preserve">timeout</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4</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user_finished</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Client says they are done</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completed</w:t>
            </w:r>
            <w:r>
              <w:rPr>
                <w:sz w:val="18"/>
                <w:szCs w:val="18"/>
              </w:rPr>
              <w:t xml:space="preserve">, </w:t>
            </w:r>
            <w:r>
              <w:rPr>
                <w:rFonts w:ascii="Consolas" w:cs="Consolas" w:eastAsia="Consolas" w:hAnsi="Consolas"/>
                <w:sz w:val="17"/>
                <w:szCs w:val="17"/>
              </w:rPr>
              <w:t xml:space="preserve">cancelled</w:t>
            </w:r>
            <w:r>
              <w:rPr>
                <w:sz w:val="18"/>
                <w:szCs w:val="18"/>
              </w:rPr>
              <w:t xml:space="preserve">, </w:t>
            </w:r>
            <w:r>
              <w:rPr>
                <w:rFonts w:ascii="Consolas" w:cs="Consolas" w:eastAsia="Consolas" w:hAnsi="Consolas"/>
                <w:sz w:val="17"/>
                <w:szCs w:val="17"/>
              </w:rPr>
              <w:t xml:space="preserve">timeout</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5</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completed</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Intake complete; the fork point</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paid</w:t>
            </w:r>
            <w:r>
              <w:rPr>
                <w:sz w:val="18"/>
                <w:szCs w:val="18"/>
              </w:rPr>
              <w:t xml:space="preserve">, </w:t>
            </w:r>
            <w:r>
              <w:rPr>
                <w:rFonts w:ascii="Consolas" w:cs="Consolas" w:eastAsia="Consolas" w:hAnsi="Consolas"/>
                <w:sz w:val="17"/>
                <w:szCs w:val="17"/>
              </w:rPr>
              <w:t xml:space="preserve">review</w:t>
            </w:r>
            <w:r>
              <w:rPr>
                <w:sz w:val="18"/>
                <w:szCs w:val="18"/>
              </w:rPr>
              <w:t xml:space="preserve">, </w:t>
            </w:r>
            <w:r>
              <w:rPr>
                <w:rFonts w:ascii="Consolas" w:cs="Consolas" w:eastAsia="Consolas" w:hAnsi="Consolas"/>
                <w:sz w:val="17"/>
                <w:szCs w:val="17"/>
              </w:rPr>
              <w:t xml:space="preserve">cancelled</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6</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paid</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Settlement recorded (the gate)</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review</w:t>
            </w:r>
            <w:r>
              <w:rPr>
                <w:sz w:val="18"/>
                <w:szCs w:val="18"/>
              </w:rPr>
              <w:t xml:space="preserve">, </w:t>
            </w:r>
            <w:r>
              <w:rPr>
                <w:rFonts w:ascii="Consolas" w:cs="Consolas" w:eastAsia="Consolas" w:hAnsi="Consolas"/>
                <w:sz w:val="17"/>
                <w:szCs w:val="17"/>
              </w:rPr>
              <w:t xml:space="preserve">cancelled</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7</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review</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With an analyst/reviewer</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reviewed</w:t>
            </w:r>
            <w:r>
              <w:rPr>
                <w:sz w:val="18"/>
                <w:szCs w:val="18"/>
              </w:rPr>
              <w:t xml:space="preserve">, </w:t>
            </w:r>
            <w:r>
              <w:rPr>
                <w:rFonts w:ascii="Consolas" w:cs="Consolas" w:eastAsia="Consolas" w:hAnsi="Consolas"/>
                <w:sz w:val="17"/>
                <w:szCs w:val="17"/>
              </w:rPr>
              <w:t xml:space="preserve">draft_changes</w:t>
            </w:r>
            <w:r>
              <w:rPr>
                <w:sz w:val="18"/>
                <w:szCs w:val="18"/>
              </w:rPr>
              <w:t xml:space="preserve">, </w:t>
            </w:r>
            <w:r>
              <w:rPr>
                <w:rFonts w:ascii="Consolas" w:cs="Consolas" w:eastAsia="Consolas" w:hAnsi="Consolas"/>
                <w:sz w:val="17"/>
                <w:szCs w:val="17"/>
              </w:rPr>
              <w:t xml:space="preserve">cancelled</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8</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reviewed</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Review passed</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drafted</w:t>
            </w:r>
            <w:r>
              <w:rPr>
                <w:sz w:val="18"/>
                <w:szCs w:val="18"/>
              </w:rPr>
              <w:t xml:space="preserve">, </w:t>
            </w:r>
            <w:r>
              <w:rPr>
                <w:rFonts w:ascii="Consolas" w:cs="Consolas" w:eastAsia="Consolas" w:hAnsi="Consolas"/>
                <w:sz w:val="17"/>
                <w:szCs w:val="17"/>
              </w:rPr>
              <w:t xml:space="preserve">review</w:t>
            </w:r>
            <w:r>
              <w:rPr>
                <w:sz w:val="18"/>
                <w:szCs w:val="18"/>
              </w:rPr>
              <w:t xml:space="preserve">, </w:t>
            </w:r>
            <w:r>
              <w:rPr>
                <w:rFonts w:ascii="Consolas" w:cs="Consolas" w:eastAsia="Consolas" w:hAnsi="Consolas"/>
                <w:sz w:val="17"/>
                <w:szCs w:val="17"/>
              </w:rPr>
              <w:t xml:space="preserve">cancelled</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9</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drafted</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Draft report shared with the client</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draft_accepted</w:t>
            </w:r>
            <w:r>
              <w:rPr>
                <w:sz w:val="18"/>
                <w:szCs w:val="18"/>
              </w:rPr>
              <w:t xml:space="preserve">, </w:t>
            </w:r>
            <w:r>
              <w:rPr>
                <w:rFonts w:ascii="Consolas" w:cs="Consolas" w:eastAsia="Consolas" w:hAnsi="Consolas"/>
                <w:sz w:val="17"/>
                <w:szCs w:val="17"/>
              </w:rPr>
              <w:t xml:space="preserve">draft_changes</w:t>
            </w:r>
            <w:r>
              <w:rPr>
                <w:sz w:val="18"/>
                <w:szCs w:val="18"/>
              </w:rPr>
              <w:t xml:space="preserve">, </w:t>
            </w:r>
            <w:r>
              <w:rPr>
                <w:rFonts w:ascii="Consolas" w:cs="Consolas" w:eastAsia="Consolas" w:hAnsi="Consolas"/>
                <w:sz w:val="17"/>
                <w:szCs w:val="17"/>
              </w:rPr>
              <w:t xml:space="preserve">cancelled</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10</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draft_changes</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Client requested changes</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review</w:t>
            </w:r>
            <w:r>
              <w:rPr>
                <w:sz w:val="18"/>
                <w:szCs w:val="18"/>
              </w:rPr>
              <w:t xml:space="preserve">, </w:t>
            </w:r>
            <w:r>
              <w:rPr>
                <w:rFonts w:ascii="Consolas" w:cs="Consolas" w:eastAsia="Consolas" w:hAnsi="Consolas"/>
                <w:sz w:val="17"/>
                <w:szCs w:val="17"/>
              </w:rPr>
              <w:t xml:space="preserve">drafted</w:t>
            </w:r>
            <w:r>
              <w:rPr>
                <w:sz w:val="18"/>
                <w:szCs w:val="18"/>
              </w:rPr>
              <w:t xml:space="preserve">, </w:t>
            </w:r>
            <w:r>
              <w:rPr>
                <w:rFonts w:ascii="Consolas" w:cs="Consolas" w:eastAsia="Consolas" w:hAnsi="Consolas"/>
                <w:sz w:val="17"/>
                <w:szCs w:val="17"/>
              </w:rPr>
              <w:t xml:space="preserve">cancelled</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11</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draft_accepted</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Client accepted the draft</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published</w:t>
            </w:r>
            <w:r>
              <w:rPr>
                <w:sz w:val="18"/>
                <w:szCs w:val="18"/>
              </w:rPr>
              <w:t xml:space="preserve">, </w:t>
            </w:r>
            <w:r>
              <w:rPr>
                <w:rFonts w:ascii="Consolas" w:cs="Consolas" w:eastAsia="Consolas" w:hAnsi="Consolas"/>
                <w:sz w:val="17"/>
                <w:szCs w:val="17"/>
              </w:rPr>
              <w:t xml:space="preserve">cancelled</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12</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published</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Signed and delivered — </w:t>
            </w:r>
            <w:r>
              <w:rPr>
                <w:b/>
                <w:bCs/>
                <w:sz w:val="18"/>
                <w:szCs w:val="18"/>
              </w:rPr>
              <w:t xml:space="preserve">terminal</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(none)</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13</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timeout</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Went stale</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started</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14</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cancelled</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Cancelled</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started</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15</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ignored</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Dropped without cancellation</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started</w:t>
            </w:r>
          </w:p>
        </w:tc>
      </w:tr>
    </w:tbl>
    <w:p>
      <w:pPr>
        <w:pStyle w:val="Heading2"/>
      </w:pPr>
      <w:r>
        <w:t xml:space="preserve">6.2 Auto-advance</w:t>
      </w:r>
    </w:p>
    <w:p>
      <w:pPr>
        <w:spacing w:after="120"/>
      </w:pPr>
      <w:r>
        <w:rPr>
          <w:rFonts w:ascii="Consolas" w:cs="Consolas" w:eastAsia="Consolas" w:hAnsi="Consolas"/>
          <w:sz w:val="19"/>
          <w:szCs w:val="19"/>
        </w:rPr>
        <w:t xml:space="preserve">AUTO_ADVANCE</w:t>
      </w:r>
      <w:r>
        <w:t xml:space="preserve"> gives the happy-path successor for each state, or nothing where a human fork is required. </w:t>
      </w:r>
      <w:r>
        <w:rPr>
          <w:rFonts w:ascii="Consolas" w:cs="Consolas" w:eastAsia="Consolas" w:hAnsi="Consolas"/>
          <w:sz w:val="19"/>
          <w:szCs w:val="19"/>
        </w:rPr>
        <w:t xml:space="preserve">nextState(from, ctx)</w:t>
      </w:r>
      <w:r>
        <w:t xml:space="preserve"> consults it — with one exception.</w:t>
      </w:r>
    </w:p>
    <w:p>
      <w:pPr>
        <w:shd w:fill="F5F5F5" w:val="clear"/>
        <w:spacing w:after="0" w:before="60"/>
        <w:ind w:left="180"/>
      </w:pPr>
      <w:r>
        <w:rPr>
          <w:rFonts w:ascii="Consolas" w:cs="Consolas" w:eastAsia="Consolas" w:hAnsi="Consolas"/>
          <w:sz w:val="18"/>
          <w:szCs w:val="18"/>
        </w:rPr>
        <w:t xml:space="preserve">export function nextState(</w:t>
      </w:r>
    </w:p>
    <w:p>
      <w:pPr>
        <w:shd w:fill="F5F5F5" w:val="clear"/>
        <w:spacing w:after="0" w:before="0"/>
        <w:ind w:left="180"/>
      </w:pPr>
      <w:r>
        <w:rPr>
          <w:rFonts w:ascii="Consolas" w:cs="Consolas" w:eastAsia="Consolas" w:hAnsi="Consolas"/>
          <w:sz w:val="18"/>
          <w:szCs w:val="18"/>
        </w:rPr>
        <w:t xml:space="preserve">  from: ValuationState,</w:t>
      </w:r>
    </w:p>
    <w:p>
      <w:pPr>
        <w:shd w:fill="F5F5F5" w:val="clear"/>
        <w:spacing w:after="0" w:before="0"/>
        <w:ind w:left="180"/>
      </w:pPr>
      <w:r>
        <w:rPr>
          <w:rFonts w:ascii="Consolas" w:cs="Consolas" w:eastAsia="Consolas" w:hAnsi="Consolas"/>
          <w:sz w:val="18"/>
          <w:szCs w:val="18"/>
        </w:rPr>
        <w:t xml:space="preserve">  ctx?: { paidStatus?: PaidStatus },</w:t>
      </w:r>
    </w:p>
    <w:p>
      <w:pPr>
        <w:shd w:fill="F5F5F5" w:val="clear"/>
        <w:spacing w:after="0" w:before="0"/>
        <w:ind w:left="180"/>
      </w:pPr>
      <w:r>
        <w:rPr>
          <w:rFonts w:ascii="Consolas" w:cs="Consolas" w:eastAsia="Consolas" w:hAnsi="Consolas"/>
          <w:sz w:val="18"/>
          <w:szCs w:val="18"/>
        </w:rPr>
        <w:t xml:space="preserve">): ValuationState | null {</w:t>
      </w:r>
    </w:p>
    <w:p>
      <w:pPr>
        <w:shd w:fill="F5F5F5" w:val="clear"/>
        <w:spacing w:after="0" w:before="0"/>
        <w:ind w:left="180"/>
      </w:pPr>
      <w:r>
        <w:rPr>
          <w:rFonts w:ascii="Consolas" w:cs="Consolas" w:eastAsia="Consolas" w:hAnsi="Consolas"/>
          <w:sz w:val="18"/>
          <w:szCs w:val="18"/>
        </w:rPr>
        <w:t xml:space="preserve">  if (from === 'completed' &amp;&amp; ctx?.paidStatus &amp;&amp; isSettled(ctx.paidStatus))</w:t>
      </w:r>
    </w:p>
    <w:p>
      <w:pPr>
        <w:shd w:fill="F5F5F5" w:val="clear"/>
        <w:spacing w:after="0" w:before="0"/>
        <w:ind w:left="180"/>
      </w:pPr>
      <w:r>
        <w:rPr>
          <w:rFonts w:ascii="Consolas" w:cs="Consolas" w:eastAsia="Consolas" w:hAnsi="Consolas"/>
          <w:sz w:val="18"/>
          <w:szCs w:val="18"/>
        </w:rPr>
        <w:t xml:space="preserve">    return 'paid';</w:t>
      </w:r>
    </w:p>
    <w:p>
      <w:pPr>
        <w:shd w:fill="F5F5F5" w:val="clear"/>
        <w:spacing w:after="0" w:before="0"/>
        <w:ind w:left="180"/>
      </w:pPr>
      <w:r>
        <w:rPr>
          <w:rFonts w:ascii="Consolas" w:cs="Consolas" w:eastAsia="Consolas" w:hAnsi="Consolas"/>
          <w:sz w:val="18"/>
          <w:szCs w:val="18"/>
        </w:rPr>
        <w:t xml:space="preserve">  return AUTO_ADVANCE[from] ?? null;</w:t>
      </w:r>
    </w:p>
    <w:p>
      <w:pPr>
        <w:shd w:fill="F5F5F5" w:val="clear"/>
        <w:spacing w:after="160" w:before="0"/>
        <w:ind w:left="180"/>
      </w:pPr>
      <w:r>
        <w:rPr>
          <w:rFonts w:ascii="Consolas" w:cs="Consolas" w:eastAsia="Consolas" w:hAnsi="Consolas"/>
          <w:sz w:val="18"/>
          <w:szCs w:val="18"/>
        </w:rPr>
        <w:t xml:space="preserve">}</w:t>
      </w:r>
    </w:p>
    <w:p>
      <w:pPr>
        <w:pStyle w:val="Heading2"/>
      </w:pPr>
      <w:r>
        <w:t xml:space="preserve">6.3 The paid gate</w:t>
      </w:r>
    </w:p>
    <w:p>
      <w:pPr>
        <w:spacing w:after="120"/>
      </w:pPr>
      <w:r>
        <w:rPr>
          <w:rFonts w:ascii="Consolas" w:cs="Consolas" w:eastAsia="Consolas" w:hAnsi="Consolas"/>
          <w:sz w:val="19"/>
          <w:szCs w:val="19"/>
        </w:rPr>
        <w:t xml:space="preserve">features.md</w:t>
      </w:r>
      <w:r>
        <w:t xml:space="preserve"> draws the lifecycle as </w:t>
      </w:r>
      <w:r>
        <w:rPr>
          <w:rFonts w:ascii="Consolas" w:cs="Consolas" w:eastAsia="Consolas" w:hAnsi="Consolas"/>
          <w:sz w:val="19"/>
          <w:szCs w:val="19"/>
        </w:rPr>
        <w:t xml:space="preserve">completed → (paid) → review</w:t>
      </w:r>
      <w:r>
        <w:t xml:space="preserve">. The parentheses are load-bearing, and the implementation reproduces them exactly.</w:t>
      </w:r>
    </w:p>
    <w:p>
      <w:pPr>
        <w:pStyle w:val="ListParagraph"/>
        <w:numPr>
          <w:ilvl w:val="0"/>
          <w:numId w:val="2"/>
        </w:numPr>
        <w:spacing w:after="60"/>
      </w:pPr>
      <w:r>
        <w:rPr>
          <w:b/>
          <w:bCs/>
        </w:rPr>
        <w:t xml:space="preserve">Both edges out of </w:t>
      </w:r>
      <w:r>
        <w:rPr>
          <w:rFonts w:ascii="Consolas" w:cs="Consolas" w:eastAsia="Consolas" w:hAnsi="Consolas"/>
          <w:b/>
          <w:bCs/>
          <w:sz w:val="19"/>
          <w:szCs w:val="19"/>
        </w:rPr>
        <w:t xml:space="preserve">completed</w:t>
      </w:r>
      <w:r>
        <w:rPr>
          <w:b/>
          <w:bCs/>
        </w:rPr>
        <w:t xml:space="preserve"> are legal.</w:t>
      </w:r>
      <w:r>
        <w:t xml:space="preserve"> </w:t>
      </w:r>
      <w:r>
        <w:rPr>
          <w:rFonts w:ascii="Consolas" w:cs="Consolas" w:eastAsia="Consolas" w:hAnsi="Consolas"/>
          <w:sz w:val="19"/>
          <w:szCs w:val="19"/>
        </w:rPr>
        <w:t xml:space="preserve">completed → paid</w:t>
      </w:r>
      <w:r>
        <w:t xml:space="preserve"> and </w:t>
      </w:r>
      <w:r>
        <w:rPr>
          <w:rFonts w:ascii="Consolas" w:cs="Consolas" w:eastAsia="Consolas" w:hAnsi="Consolas"/>
          <w:sz w:val="19"/>
          <w:szCs w:val="19"/>
        </w:rPr>
        <w:t xml:space="preserve">completed → review</w:t>
      </w:r>
      <w:r>
        <w:t xml:space="preserve"> are each in </w:t>
      </w:r>
      <w:r>
        <w:rPr>
          <w:rFonts w:ascii="Consolas" w:cs="Consolas" w:eastAsia="Consolas" w:hAnsi="Consolas"/>
          <w:sz w:val="19"/>
          <w:szCs w:val="19"/>
        </w:rPr>
        <w:t xml:space="preserve">WORKFLOW_TRANSITIONS</w:t>
      </w:r>
      <w:r>
        <w:t xml:space="preserve">. Partner-paid and invoiced engagements go straight to review; there is no invoice for the client to settle.</w:t>
      </w:r>
    </w:p>
    <w:p>
      <w:pPr>
        <w:pStyle w:val="ListParagraph"/>
        <w:numPr>
          <w:ilvl w:val="0"/>
          <w:numId w:val="2"/>
        </w:numPr>
        <w:spacing w:after="60"/>
      </w:pPr>
      <w:r>
        <w:rPr>
          <w:rFonts w:ascii="Consolas" w:cs="Consolas" w:eastAsia="Consolas" w:hAnsi="Consolas"/>
          <w:b/>
          <w:bCs/>
          <w:sz w:val="19"/>
          <w:szCs w:val="19"/>
        </w:rPr>
        <w:t xml:space="preserve">AUTO_ADVANCE['completed'] = 'review'</w:t>
      </w:r>
      <w:r>
        <w:t xml:space="preserve"> — the gate is routed </w:t>
      </w:r>
      <w:r>
        <w:rPr>
          <w:i/>
          <w:iCs/>
        </w:rPr>
        <w:t xml:space="preserve">around</w:t>
      </w:r>
      <w:r>
        <w:t xml:space="preserve"> by default. This is not a nicety: production has no Stripe keys configured, so every live valuation is </w:t>
      </w:r>
      <w:r>
        <w:rPr>
          <w:rFonts w:ascii="Consolas" w:cs="Consolas" w:eastAsia="Consolas" w:hAnsi="Consolas"/>
          <w:sz w:val="19"/>
          <w:szCs w:val="19"/>
        </w:rPr>
        <w:t xml:space="preserve">unpaid</w:t>
      </w:r>
      <w:r>
        <w:t xml:space="preserve">. A gate that defaulted to closed would have stranded all of them at </w:t>
      </w:r>
      <w:r>
        <w:rPr>
          <w:rFonts w:ascii="Consolas" w:cs="Consolas" w:eastAsia="Consolas" w:hAnsi="Consolas"/>
          <w:sz w:val="19"/>
          <w:szCs w:val="19"/>
        </w:rPr>
        <w:t xml:space="preserve">completed</w:t>
      </w:r>
      <w:r>
        <w:t xml:space="preserve">.</w:t>
      </w:r>
    </w:p>
    <w:p>
      <w:pPr>
        <w:pStyle w:val="ListParagraph"/>
        <w:numPr>
          <w:ilvl w:val="0"/>
          <w:numId w:val="2"/>
        </w:numPr>
        <w:spacing w:after="60"/>
      </w:pPr>
      <w:r>
        <w:rPr>
          <w:rFonts w:ascii="Consolas" w:cs="Consolas" w:eastAsia="Consolas" w:hAnsi="Consolas"/>
          <w:b/>
          <w:bCs/>
          <w:sz w:val="19"/>
          <w:szCs w:val="19"/>
        </w:rPr>
        <w:t xml:space="preserve">nextState</w:t>
      </w:r>
      <w:r>
        <w:rPr>
          <w:b/>
          <w:bCs/>
        </w:rPr>
        <w:t xml:space="preserve"> diverts to </w:t>
      </w:r>
      <w:r>
        <w:rPr>
          <w:rFonts w:ascii="Consolas" w:cs="Consolas" w:eastAsia="Consolas" w:hAnsi="Consolas"/>
          <w:b/>
          <w:bCs/>
          <w:sz w:val="19"/>
          <w:szCs w:val="19"/>
        </w:rPr>
        <w:t xml:space="preserve">paid</w:t>
      </w:r>
      <w:r>
        <w:rPr>
          <w:b/>
          <w:bCs/>
        </w:rPr>
        <w:t xml:space="preserve"> only when money actually settled.</w:t>
      </w:r>
      <w:r>
        <w:t xml:space="preserve"> </w:t>
      </w:r>
      <w:r>
        <w:rPr>
          <w:rFonts w:ascii="Consolas" w:cs="Consolas" w:eastAsia="Consolas" w:hAnsi="Consolas"/>
          <w:sz w:val="19"/>
          <w:szCs w:val="19"/>
        </w:rPr>
        <w:t xml:space="preserve">isSettled()</w:t>
      </w:r>
      <w:r>
        <w:t xml:space="preserve"> counts </w:t>
      </w:r>
      <w:r>
        <w:rPr>
          <w:rFonts w:ascii="Consolas" w:cs="Consolas" w:eastAsia="Consolas" w:hAnsi="Consolas"/>
          <w:sz w:val="19"/>
          <w:szCs w:val="19"/>
        </w:rPr>
        <w:t xml:space="preserve">paid_by_partner</w:t>
      </w:r>
      <w:r>
        <w:t xml:space="preserve"> as well as </w:t>
      </w:r>
      <w:r>
        <w:rPr>
          <w:rFonts w:ascii="Consolas" w:cs="Consolas" w:eastAsia="Consolas" w:hAnsi="Consolas"/>
          <w:sz w:val="19"/>
          <w:szCs w:val="19"/>
        </w:rPr>
        <w:t xml:space="preserve">paid</w:t>
      </w:r>
      <w:r>
        <w:t xml:space="preserve"> — settled money the client never saw an invoice for.</w:t>
      </w:r>
    </w:p>
    <w:p>
      <w:pPr>
        <w:pStyle w:val="ListParagraph"/>
        <w:numPr>
          <w:ilvl w:val="0"/>
          <w:numId w:val="2"/>
        </w:numPr>
        <w:spacing w:after="60"/>
      </w:pPr>
      <w:r>
        <w:rPr>
          <w:b/>
          <w:bCs/>
        </w:rPr>
        <w:t xml:space="preserve">Settlement moves the workflow.</w:t>
      </w:r>
      <w:r>
        <w:t xml:space="preserve"> The Stripe fulfil path advances a </w:t>
      </w:r>
      <w:r>
        <w:rPr>
          <w:rFonts w:ascii="Consolas" w:cs="Consolas" w:eastAsia="Consolas" w:hAnsi="Consolas"/>
          <w:sz w:val="19"/>
          <w:szCs w:val="19"/>
        </w:rPr>
        <w:t xml:space="preserve">completed</w:t>
      </w:r>
      <w:r>
        <w:t xml:space="preserve"> valuation to </w:t>
      </w:r>
      <w:r>
        <w:rPr>
          <w:rFonts w:ascii="Consolas" w:cs="Consolas" w:eastAsia="Consolas" w:hAnsi="Consolas"/>
          <w:sz w:val="19"/>
          <w:szCs w:val="19"/>
        </w:rPr>
        <w:t xml:space="preserve">paid</w:t>
      </w:r>
      <w:r>
        <w:t xml:space="preserve"> in the same patch that records the money, then fires </w:t>
      </w:r>
      <w:r>
        <w:rPr>
          <w:rFonts w:ascii="Consolas" w:cs="Consolas" w:eastAsia="Consolas" w:hAnsi="Consolas"/>
          <w:sz w:val="19"/>
          <w:szCs w:val="19"/>
        </w:rPr>
        <w:t xml:space="preserve">onStateChanged</w:t>
      </w:r>
      <w:r>
        <w:t xml:space="preserve">, so partner webhooks and the notification matrix both see it. Only from </w:t>
      </w:r>
      <w:r>
        <w:rPr>
          <w:rFonts w:ascii="Consolas" w:cs="Consolas" w:eastAsia="Consolas" w:hAnsi="Consolas"/>
          <w:sz w:val="19"/>
          <w:szCs w:val="19"/>
        </w:rPr>
        <w:t xml:space="preserve">completed</w:t>
      </w:r>
      <w:r>
        <w:t xml:space="preserve"> — money on a file still in intake, or already in review, says nothing about where the work got to.</w:t>
      </w:r>
    </w:p>
    <w:p>
      <w:pPr>
        <w:pStyle w:val="ListParagraph"/>
        <w:numPr>
          <w:ilvl w:val="0"/>
          <w:numId w:val="2"/>
        </w:numPr>
        <w:spacing w:after="60"/>
      </w:pPr>
      <w:r>
        <w:rPr>
          <w:rFonts w:ascii="Consolas" w:cs="Consolas" w:eastAsia="Consolas" w:hAnsi="Consolas"/>
          <w:b/>
          <w:bCs/>
          <w:sz w:val="19"/>
          <w:szCs w:val="19"/>
        </w:rPr>
        <w:t xml:space="preserve">paid</w:t>
      </w:r>
      <w:r>
        <w:rPr>
          <w:b/>
          <w:bCs/>
        </w:rPr>
        <w:t xml:space="preserve"> is deliberately excluded from </w:t>
      </w:r>
      <w:r>
        <w:rPr>
          <w:rFonts w:ascii="Consolas" w:cs="Consolas" w:eastAsia="Consolas" w:hAnsi="Consolas"/>
          <w:b/>
          <w:bCs/>
          <w:sz w:val="19"/>
          <w:szCs w:val="19"/>
        </w:rPr>
        <w:t xml:space="preserve">TIMESTAMP_ON_STATE</w:t>
      </w:r>
      <w:r>
        <w:rPr>
          <w:b/>
          <w:bCs/>
        </w:rPr>
        <w:t xml:space="preserve">.</w:t>
      </w:r>
      <w:r>
        <w:t xml:space="preserve"> </w:t>
      </w:r>
      <w:r>
        <w:rPr>
          <w:rFonts w:ascii="Consolas" w:cs="Consolas" w:eastAsia="Consolas" w:hAnsi="Consolas"/>
          <w:sz w:val="19"/>
          <w:szCs w:val="19"/>
        </w:rPr>
        <w:t xml:space="preserve">paid_at</w:t>
      </w:r>
      <w:r>
        <w:t xml:space="preserve"> belongs to the payment layer; stamping it on state entry would overwrite the true settlement time and double-assign the column in one </w:t>
      </w:r>
      <w:r>
        <w:rPr>
          <w:rFonts w:ascii="Consolas" w:cs="Consolas" w:eastAsia="Consolas" w:hAnsi="Consolas"/>
          <w:sz w:val="19"/>
          <w:szCs w:val="19"/>
        </w:rPr>
        <w:t xml:space="preserve">UPDATE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F3864" w:sz="18"/>
              <w:bottom w:val="single" w:color="BFBFBF" w:sz="1"/>
              <w:right w:val="single" w:color="BFBFBF" w:sz="1"/>
            </w:tcBorders>
            <w:shd w:fill="F7F9FC" w:val="clear"/>
            <w:tcMar>
              <w:top w:type="dxa" w:w="80"/>
              <w:left w:type="dxa" w:w="120"/>
              <w:bottom w:type="dxa" w:w="80"/>
              <w:right w:type="dxa" w:w="120"/>
            </w:tcMar>
          </w:tcPr>
          <w:p>
            <w:r>
              <w:rPr>
                <w:b/>
                <w:bCs/>
              </w:rPr>
              <w:t xml:space="preserve">Migration constraint worth knowing.</w:t>
            </w:r>
            <w:r>
              <w:t xml:space="preserve"> </w:t>
            </w:r>
            <w:r>
              <w:rPr>
                <w:rFonts w:ascii="Consolas" w:cs="Consolas" w:eastAsia="Consolas" w:hAnsi="Consolas"/>
                <w:sz w:val="19"/>
                <w:szCs w:val="19"/>
              </w:rPr>
              <w:t xml:space="preserve">0107_paid_state.sql</w:t>
            </w:r>
            <w:r>
              <w:t xml:space="preserve"> adds the enum value </w:t>
            </w:r>
            <w:r>
              <w:rPr>
                <w:b/>
                <w:bCs/>
              </w:rPr>
              <w:t xml:space="preserve">and nothing else</w:t>
            </w:r>
            <w:r>
              <w:t xml:space="preserve">, on purpose. PostgreSQL permits </w:t>
            </w:r>
            <w:r>
              <w:rPr>
                <w:rFonts w:ascii="Consolas" w:cs="Consolas" w:eastAsia="Consolas" w:hAnsi="Consolas"/>
                <w:sz w:val="19"/>
                <w:szCs w:val="19"/>
              </w:rPr>
              <w:t xml:space="preserve">ALTER TYPE … ADD VALUE</w:t>
            </w:r>
            <w:r>
              <w:t xml:space="preserve"> inside a transaction (the runner wraps every migration in one) but forbids </w:t>
            </w:r>
            <w:r>
              <w:rPr>
                <w:i/>
                <w:iCs/>
              </w:rPr>
              <w:t xml:space="preserve">using</w:t>
            </w:r>
            <w:r>
              <w:t xml:space="preserve"> the new value in the same transaction. Anything that references </w:t>
            </w:r>
            <w:r>
              <w:rPr>
                <w:rFonts w:ascii="Consolas" w:cs="Consolas" w:eastAsia="Consolas" w:hAnsi="Consolas"/>
                <w:sz w:val="19"/>
                <w:szCs w:val="19"/>
              </w:rPr>
              <w:t xml:space="preserve">'paid'</w:t>
            </w:r>
            <w:r>
              <w:t xml:space="preserve"> had to wait for a later migration.</w:t>
            </w:r>
          </w:p>
        </w:tc>
      </w:tr>
    </w:tbl>
    <w:p>
      <w:pPr>
        <w:pStyle w:val="Heading2"/>
      </w:pPr>
      <w:r>
        <w:t xml:space="preserve">6.4 Restart, review decisions and bulk actions</w:t>
      </w:r>
    </w:p>
    <w:p>
      <w:pPr>
        <w:pStyle w:val="ListParagraph"/>
        <w:numPr>
          <w:ilvl w:val="0"/>
          <w:numId w:val="2"/>
        </w:numPr>
        <w:spacing w:after="60"/>
      </w:pPr>
      <w:r>
        <w:rPr>
          <w:b/>
          <w:bCs/>
        </w:rPr>
        <w:t xml:space="preserve">Restart</w:t>
      </w:r>
      <w:r>
        <w:t xml:space="preserve"> — </w:t>
      </w:r>
      <w:r>
        <w:rPr>
          <w:rFonts w:ascii="Consolas" w:cs="Consolas" w:eastAsia="Consolas" w:hAnsi="Consolas"/>
          <w:sz w:val="19"/>
          <w:szCs w:val="19"/>
        </w:rPr>
        <w:t xml:space="preserve">RESTART_STATE = 'started'</w:t>
      </w:r>
      <w:r>
        <w:t xml:space="preserve">. Legal from anywhere except </w:t>
      </w:r>
      <w:r>
        <w:rPr>
          <w:rFonts w:ascii="Consolas" w:cs="Consolas" w:eastAsia="Consolas" w:hAnsi="Consolas"/>
          <w:sz w:val="19"/>
          <w:szCs w:val="19"/>
        </w:rPr>
        <w:t xml:space="preserve">published</w:t>
      </w:r>
      <w:r>
        <w:t xml:space="preserve"> (</w:t>
      </w:r>
      <w:r>
        <w:rPr>
          <w:rFonts w:ascii="Consolas" w:cs="Consolas" w:eastAsia="Consolas" w:hAnsi="Consolas"/>
          <w:sz w:val="19"/>
          <w:szCs w:val="19"/>
        </w:rPr>
        <w:t xml:space="preserve">RESTART_FORBIDDEN</w:t>
      </w:r>
      <w:r>
        <w:t xml:space="preserve">) and from </w:t>
      </w:r>
      <w:r>
        <w:rPr>
          <w:rFonts w:ascii="Consolas" w:cs="Consolas" w:eastAsia="Consolas" w:hAnsi="Consolas"/>
          <w:sz w:val="19"/>
          <w:szCs w:val="19"/>
        </w:rPr>
        <w:t xml:space="preserve">started</w:t>
      </w:r>
      <w:r>
        <w:t xml:space="preserve"> itself.</w:t>
      </w:r>
    </w:p>
    <w:p>
      <w:pPr>
        <w:pStyle w:val="ListParagraph"/>
        <w:numPr>
          <w:ilvl w:val="0"/>
          <w:numId w:val="2"/>
        </w:numPr>
        <w:spacing w:after="60"/>
      </w:pPr>
      <w:r>
        <w:rPr>
          <w:b/>
          <w:bCs/>
        </w:rPr>
        <w:t xml:space="preserve">Review decisions</w:t>
      </w:r>
      <w:r>
        <w:t xml:space="preserve"> — </w:t>
      </w:r>
      <w:r>
        <w:rPr>
          <w:rFonts w:ascii="Consolas" w:cs="Consolas" w:eastAsia="Consolas" w:hAnsi="Consolas"/>
          <w:sz w:val="19"/>
          <w:szCs w:val="19"/>
        </w:rPr>
        <w:t xml:space="preserve">REVIEW_DECISIONS = ['approve', 'request_changes']</w:t>
      </w:r>
      <w:r>
        <w:t xml:space="preserve">. </w:t>
      </w:r>
      <w:r>
        <w:rPr>
          <w:rFonts w:ascii="Consolas" w:cs="Consolas" w:eastAsia="Consolas" w:hAnsi="Consolas"/>
          <w:sz w:val="19"/>
          <w:szCs w:val="19"/>
        </w:rPr>
        <w:t xml:space="preserve">decisionTarget(from, decision)</w:t>
      </w:r>
      <w:r>
        <w:t xml:space="preserve"> sends an approval to the </w:t>
      </w:r>
      <w:r>
        <w:rPr>
          <w:rFonts w:ascii="Consolas" w:cs="Consolas" w:eastAsia="Consolas" w:hAnsi="Consolas"/>
          <w:sz w:val="19"/>
          <w:szCs w:val="19"/>
        </w:rPr>
        <w:t xml:space="preserve">AUTO_ADVANCE</w:t>
      </w:r>
      <w:r>
        <w:t xml:space="preserve"> target and a change request to </w:t>
      </w:r>
      <w:r>
        <w:rPr>
          <w:rFonts w:ascii="Consolas" w:cs="Consolas" w:eastAsia="Consolas" w:hAnsi="Consolas"/>
          <w:sz w:val="19"/>
          <w:szCs w:val="19"/>
        </w:rPr>
        <w:t xml:space="preserve">REVIEW_SEND_BACK</w:t>
      </w:r>
      <w:r>
        <w:t xml:space="preserve">: </w:t>
      </w:r>
      <w:r>
        <w:rPr>
          <w:rFonts w:ascii="Consolas" w:cs="Consolas" w:eastAsia="Consolas" w:hAnsi="Consolas"/>
          <w:sz w:val="19"/>
          <w:szCs w:val="19"/>
        </w:rPr>
        <w:t xml:space="preserve">review → draft_changes</w:t>
      </w:r>
      <w:r>
        <w:t xml:space="preserve">, </w:t>
      </w:r>
      <w:r>
        <w:rPr>
          <w:rFonts w:ascii="Consolas" w:cs="Consolas" w:eastAsia="Consolas" w:hAnsi="Consolas"/>
          <w:sz w:val="19"/>
          <w:szCs w:val="19"/>
        </w:rPr>
        <w:t xml:space="preserve">reviewed → review</w:t>
      </w:r>
      <w:r>
        <w:t xml:space="preserve">, </w:t>
      </w:r>
      <w:r>
        <w:rPr>
          <w:rFonts w:ascii="Consolas" w:cs="Consolas" w:eastAsia="Consolas" w:hAnsi="Consolas"/>
          <w:sz w:val="19"/>
          <w:szCs w:val="19"/>
        </w:rPr>
        <w:t xml:space="preserve">drafted → draft_changes</w:t>
      </w:r>
      <w:r>
        <w:t xml:space="preserve">.</w:t>
      </w:r>
    </w:p>
    <w:p>
      <w:pPr>
        <w:pStyle w:val="ListParagraph"/>
        <w:numPr>
          <w:ilvl w:val="0"/>
          <w:numId w:val="2"/>
        </w:numPr>
        <w:spacing w:after="60"/>
      </w:pPr>
      <w:r>
        <w:rPr>
          <w:b/>
          <w:bCs/>
        </w:rPr>
        <w:t xml:space="preserve">Bulk actions</w:t>
      </w:r>
      <w:r>
        <w:t xml:space="preserve"> — </w:t>
      </w:r>
      <w:r>
        <w:rPr>
          <w:rFonts w:ascii="Consolas" w:cs="Consolas" w:eastAsia="Consolas" w:hAnsi="Consolas"/>
          <w:sz w:val="19"/>
          <w:szCs w:val="19"/>
        </w:rPr>
        <w:t xml:space="preserve">POST /valuations/bulk</w:t>
      </w:r>
      <w:r>
        <w:t xml:space="preserve"> accepts </w:t>
      </w:r>
      <w:r>
        <w:rPr>
          <w:rFonts w:ascii="Consolas" w:cs="Consolas" w:eastAsia="Consolas" w:hAnsi="Consolas"/>
          <w:sz w:val="19"/>
          <w:szCs w:val="19"/>
        </w:rPr>
        <w:t xml:space="preserve">set_state</w:t>
      </w:r>
      <w:r>
        <w:t xml:space="preserve">, </w:t>
      </w:r>
      <w:r>
        <w:rPr>
          <w:rFonts w:ascii="Consolas" w:cs="Consolas" w:eastAsia="Consolas" w:hAnsi="Consolas"/>
          <w:sz w:val="19"/>
          <w:szCs w:val="19"/>
        </w:rPr>
        <w:t xml:space="preserve">assign_reviewer</w:t>
      </w:r>
      <w:r>
        <w:t xml:space="preserve">, </w:t>
      </w:r>
      <w:r>
        <w:rPr>
          <w:rFonts w:ascii="Consolas" w:cs="Consolas" w:eastAsia="Consolas" w:hAnsi="Consolas"/>
          <w:sz w:val="19"/>
          <w:szCs w:val="19"/>
        </w:rPr>
        <w:t xml:space="preserve">advance</w:t>
      </w:r>
      <w:r>
        <w:t xml:space="preserve">, </w:t>
      </w:r>
      <w:r>
        <w:rPr>
          <w:rFonts w:ascii="Consolas" w:cs="Consolas" w:eastAsia="Consolas" w:hAnsi="Consolas"/>
          <w:sz w:val="19"/>
          <w:szCs w:val="19"/>
        </w:rPr>
        <w:t xml:space="preserve">restart</w:t>
      </w:r>
      <w:r>
        <w:t xml:space="preserve"> over a checkbox selection, returning per-id results.</w:t>
      </w:r>
    </w:p>
    <w:p>
      <w:pPr>
        <w:pStyle w:val="Heading2"/>
      </w:pPr>
      <w:r>
        <w:t xml:space="preserve">6.5 Side effects of a transition</w:t>
      </w:r>
    </w:p>
    <w:p>
      <w:pPr>
        <w:spacing w:after="120"/>
      </w:pPr>
      <w:r>
        <w:rPr>
          <w:rFonts w:ascii="Consolas" w:cs="Consolas" w:eastAsia="Consolas" w:hAnsi="Consolas"/>
          <w:sz w:val="19"/>
          <w:szCs w:val="19"/>
        </w:rPr>
        <w:t xml:space="preserve">hooks/stateChange.ts</w:t>
      </w:r>
      <w:r>
        <w:t xml:space="preserve"> fires </w:t>
      </w:r>
      <w:r>
        <w:rPr>
          <w:rFonts w:ascii="Consolas" w:cs="Consolas" w:eastAsia="Consolas" w:hAnsi="Consolas"/>
          <w:sz w:val="19"/>
          <w:szCs w:val="19"/>
        </w:rPr>
        <w:t xml:space="preserve">onStateChanged</w:t>
      </w:r>
      <w:r>
        <w:t xml:space="preserve"> on every move. Four things happen:</w:t>
      </w:r>
    </w:p>
    <w:p>
      <w:pPr>
        <w:pStyle w:val="ListParagraph"/>
        <w:numPr>
          <w:ilvl w:val="0"/>
          <w:numId w:val="3"/>
        </w:numPr>
        <w:spacing w:after="60"/>
      </w:pPr>
      <w:r>
        <w:t xml:space="preserve">A </w:t>
      </w:r>
      <w:r>
        <w:rPr>
          <w:rFonts w:ascii="Consolas" w:cs="Consolas" w:eastAsia="Consolas" w:hAnsi="Consolas"/>
          <w:sz w:val="19"/>
          <w:szCs w:val="19"/>
        </w:rPr>
        <w:t xml:space="preserve">state_changed</w:t>
      </w:r>
      <w:r>
        <w:t xml:space="preserve"> event is appended to </w:t>
      </w:r>
      <w:r>
        <w:rPr>
          <w:rFonts w:ascii="Consolas" w:cs="Consolas" w:eastAsia="Consolas" w:hAnsi="Consolas"/>
          <w:sz w:val="19"/>
          <w:szCs w:val="19"/>
        </w:rPr>
        <w:t xml:space="preserve">valuation_events</w:t>
      </w:r>
      <w:r>
        <w:t xml:space="preserve"> with the actor.</w:t>
      </w:r>
    </w:p>
    <w:p>
      <w:pPr>
        <w:pStyle w:val="ListParagraph"/>
        <w:numPr>
          <w:ilvl w:val="0"/>
          <w:numId w:val="3"/>
        </w:numPr>
        <w:spacing w:after="60"/>
      </w:pPr>
      <w:r>
        <w:t xml:space="preserve">Auto email/SMS campaigns matching the new state are evaluated against their conditions and enqueued into </w:t>
      </w:r>
      <w:r>
        <w:rPr>
          <w:rFonts w:ascii="Consolas" w:cs="Consolas" w:eastAsia="Consolas" w:hAnsi="Consolas"/>
          <w:sz w:val="19"/>
          <w:szCs w:val="19"/>
        </w:rPr>
        <w:t xml:space="preserve">email_outbox</w:t>
      </w:r>
      <w:r>
        <w:t xml:space="preserve"> </w:t>
      </w:r>
      <w:r>
        <w:rPr>
          <w:b/>
          <w:bCs/>
        </w:rPr>
        <w:t xml:space="preserve">in the same transaction</w:t>
      </w:r>
      <w:r>
        <w:t xml:space="preserve"> as the state change — a transactional outbox, so a message cannot be sent for a transition that rolled back.</w:t>
      </w:r>
    </w:p>
    <w:p>
      <w:pPr>
        <w:pStyle w:val="ListParagraph"/>
        <w:numPr>
          <w:ilvl w:val="0"/>
          <w:numId w:val="3"/>
        </w:numPr>
        <w:spacing w:after="60"/>
      </w:pPr>
      <w:r>
        <w:t xml:space="preserve">In-app notifications are created for the relevant recipients, subject to </w:t>
      </w:r>
      <w:r>
        <w:rPr>
          <w:rFonts w:ascii="Consolas" w:cs="Consolas" w:eastAsia="Consolas" w:hAnsi="Consolas"/>
          <w:sz w:val="19"/>
          <w:szCs w:val="19"/>
        </w:rPr>
        <w:t xml:space="preserve">notification_preferences</w:t>
      </w:r>
      <w:r>
        <w:t xml:space="preserve">.</w:t>
      </w:r>
    </w:p>
    <w:p>
      <w:pPr>
        <w:pStyle w:val="ListParagraph"/>
        <w:numPr>
          <w:ilvl w:val="0"/>
          <w:numId w:val="3"/>
        </w:numPr>
        <w:spacing w:after="60"/>
      </w:pPr>
      <w:r>
        <w:t xml:space="preserve">Partner webhooks subscribed to </w:t>
      </w:r>
      <w:r>
        <w:rPr>
          <w:rFonts w:ascii="Consolas" w:cs="Consolas" w:eastAsia="Consolas" w:hAnsi="Consolas"/>
          <w:sz w:val="19"/>
          <w:szCs w:val="19"/>
        </w:rPr>
        <w:t xml:space="preserve">valuation.state_changed</w:t>
      </w:r>
      <w:r>
        <w:t xml:space="preserve"> (and </w:t>
      </w:r>
      <w:r>
        <w:rPr>
          <w:rFonts w:ascii="Consolas" w:cs="Consolas" w:eastAsia="Consolas" w:hAnsi="Consolas"/>
          <w:sz w:val="19"/>
          <w:szCs w:val="19"/>
        </w:rPr>
        <w:t xml:space="preserve">valuation.report_ready</w:t>
      </w:r>
      <w:r>
        <w:t xml:space="preserve"> where applicable) are queued for signed delivery.</w:t>
      </w:r>
    </w:p>
    <w:p>
      <w:pPr>
        <w:pStyle w:val="Heading2"/>
      </w:pPr>
      <w:r>
        <w:t xml:space="preserve">6.6 The publish gate</w:t>
      </w:r>
    </w:p>
    <w:p>
      <w:pPr>
        <w:spacing w:after="120"/>
      </w:pPr>
      <w:r>
        <w:t xml:space="preserve">Publication is not a free transition. </w:t>
      </w:r>
      <w:r>
        <w:rPr>
          <w:rFonts w:ascii="Consolas" w:cs="Consolas" w:eastAsia="Consolas" w:hAnsi="Consolas"/>
          <w:sz w:val="19"/>
          <w:szCs w:val="19"/>
        </w:rPr>
        <w:t xml:space="preserve">domain/publishGate.ts</w:t>
      </w:r>
      <w:r>
        <w:t xml:space="preserve"> and </w:t>
      </w:r>
      <w:r>
        <w:rPr>
          <w:rFonts w:ascii="Consolas" w:cs="Consolas" w:eastAsia="Consolas" w:hAnsi="Consolas"/>
          <w:sz w:val="19"/>
          <w:szCs w:val="19"/>
        </w:rPr>
        <w:t xml:space="preserve">domain/qaChecks.ts</w:t>
      </w:r>
      <w:r>
        <w:t xml:space="preserve"> (</w:t>
      </w:r>
      <w:r>
        <w:rPr>
          <w:rFonts w:ascii="Consolas" w:cs="Consolas" w:eastAsia="Consolas" w:hAnsi="Consolas"/>
          <w:sz w:val="19"/>
          <w:szCs w:val="19"/>
        </w:rPr>
        <w:t xml:space="preserve">runQaChecks</w:t>
      </w:r>
      <w:r>
        <w:t xml:space="preserve">, </w:t>
      </w:r>
      <w:r>
        <w:rPr>
          <w:rFonts w:ascii="Consolas" w:cs="Consolas" w:eastAsia="Consolas" w:hAnsi="Consolas"/>
          <w:sz w:val="19"/>
          <w:szCs w:val="19"/>
        </w:rPr>
        <w:t xml:space="preserve">appliedDiscount</w:t>
      </w:r>
      <w:r>
        <w:t xml:space="preserve">, </w:t>
      </w:r>
      <w:r>
        <w:rPr>
          <w:rFonts w:ascii="Consolas" w:cs="Consolas" w:eastAsia="Consolas" w:hAnsi="Consolas"/>
          <w:sz w:val="19"/>
          <w:szCs w:val="19"/>
        </w:rPr>
        <w:t xml:space="preserve">worstStatus</w:t>
      </w:r>
      <w:r>
        <w:t xml:space="preserve">) evaluate deterministic checks against the calculation backing the report, and the result is recorded in </w:t>
      </w:r>
      <w:r>
        <w:rPr>
          <w:rFonts w:ascii="Consolas" w:cs="Consolas" w:eastAsia="Consolas" w:hAnsi="Consolas"/>
          <w:sz w:val="19"/>
          <w:szCs w:val="19"/>
        </w:rPr>
        <w:t xml:space="preserve">qa_reviews</w:t>
      </w:r>
      <w:r>
        <w:t xml:space="preserve"> (migration </w:t>
      </w:r>
      <w:r>
        <w:rPr>
          <w:rFonts w:ascii="Consolas" w:cs="Consolas" w:eastAsia="Consolas" w:hAnsi="Consolas"/>
          <w:sz w:val="19"/>
          <w:szCs w:val="19"/>
        </w:rPr>
        <w:t xml:space="preserve">0053</w:t>
      </w:r>
      <w:r>
        <w:t xml:space="preserve">). </w:t>
      </w:r>
      <w:r>
        <w:rPr>
          <w:rFonts w:ascii="Consolas" w:cs="Consolas" w:eastAsia="Consolas" w:hAnsi="Consolas"/>
          <w:sz w:val="19"/>
          <w:szCs w:val="19"/>
        </w:rPr>
        <w:t xml:space="preserve">9ed0aa6</w:t>
      </w:r>
      <w:r>
        <w:t xml:space="preserve"> changed the DLOM check to grade the discount </w:t>
      </w:r>
      <w:r>
        <w:rPr>
          <w:b/>
          <w:bCs/>
        </w:rPr>
        <w:t xml:space="preserve">applied by the model</w:t>
      </w:r>
      <w:r>
        <w:t xml:space="preserve"> rather than the parameter the analyst typed. Reviews are keyed to the calculation they examined and are append-only.</w:t>
      </w:r>
    </w:p>
    <w:p>
      <w:pPr>
        <w:spacing w:after="120"/>
      </w:pPr>
      <w:r>
        <w:t xml:space="preserve">Additional publication controls: board approval and sign-off (</w:t>
      </w:r>
      <w:r>
        <w:rPr>
          <w:rFonts w:ascii="Consolas" w:cs="Consolas" w:eastAsia="Consolas" w:hAnsi="Consolas"/>
          <w:sz w:val="19"/>
          <w:szCs w:val="19"/>
        </w:rPr>
        <w:t xml:space="preserve">0070_board_approval.sql</w:t>
      </w:r>
      <w:r>
        <w:t xml:space="preserve">, with token expiry in </w:t>
      </w:r>
      <w:r>
        <w:rPr>
          <w:rFonts w:ascii="Consolas" w:cs="Consolas" w:eastAsia="Consolas" w:hAnsi="Consolas"/>
          <w:sz w:val="19"/>
          <w:szCs w:val="19"/>
        </w:rPr>
        <w:t xml:space="preserve">0101</w:t>
      </w:r>
      <w:r>
        <w:t xml:space="preserve">), analyst signature capture (</w:t>
      </w:r>
      <w:r>
        <w:rPr>
          <w:rFonts w:ascii="Consolas" w:cs="Consolas" w:eastAsia="Consolas" w:hAnsi="Consolas"/>
          <w:sz w:val="19"/>
          <w:szCs w:val="19"/>
        </w:rPr>
        <w:t xml:space="preserve">valuation_signatures</w:t>
      </w:r>
      <w:r>
        <w:t xml:space="preserve">), and the health-check set in </w:t>
      </w:r>
      <w:r>
        <w:rPr>
          <w:rFonts w:ascii="Consolas" w:cs="Consolas" w:eastAsia="Consolas" w:hAnsi="Consolas"/>
          <w:sz w:val="19"/>
          <w:szCs w:val="19"/>
        </w:rPr>
        <w:t xml:space="preserve">domain/healthChecks.ts</w:t>
      </w:r>
      <w:r>
        <w:t xml:space="preserve"> (</w:t>
      </w:r>
      <w:r>
        <w:rPr>
          <w:rFonts w:ascii="Consolas" w:cs="Consolas" w:eastAsia="Consolas" w:hAnsi="Consolas"/>
          <w:sz w:val="19"/>
          <w:szCs w:val="19"/>
        </w:rPr>
        <w:t xml:space="preserve">0063_valuation_health_checks.sql</w:t>
      </w:r>
      <w:r>
        <w:t xml:space="preserve">).</w:t>
      </w:r>
    </w:p>
    <w:p>
      <w:pPr>
        <w:pStyle w:val="Heading1"/>
        <w:pageBreakBefore/>
      </w:pPr>
      <w:r>
        <w:t xml:space="preserve">7. Partner API</w:t>
      </w:r>
    </w:p>
    <w:p>
      <w:pPr>
        <w:spacing w:after="120"/>
      </w:pPr>
      <w:r>
        <w:t xml:space="preserve">Base path </w:t>
      </w:r>
      <w:r>
        <w:rPr>
          <w:rFonts w:ascii="Consolas" w:cs="Consolas" w:eastAsia="Consolas" w:hAnsi="Consolas"/>
          <w:sz w:val="19"/>
          <w:szCs w:val="19"/>
        </w:rPr>
        <w:t xml:space="preserve">/api/partner/v1</w:t>
      </w:r>
      <w:r>
        <w:t xml:space="preserve"> (</w:t>
      </w:r>
      <w:r>
        <w:rPr>
          <w:rFonts w:ascii="Consolas" w:cs="Consolas" w:eastAsia="Consolas" w:hAnsi="Consolas"/>
          <w:sz w:val="19"/>
          <w:szCs w:val="19"/>
        </w:rPr>
        <w:t xml:space="preserve">PARTNER_API_PREFIX</w:t>
      </w:r>
      <w:r>
        <w:t xml:space="preserve">). Authentication is a bearer API token, </w:t>
      </w:r>
      <w:r>
        <w:rPr>
          <w:rFonts w:ascii="Consolas" w:cs="Consolas" w:eastAsia="Consolas" w:hAnsi="Consolas"/>
          <w:sz w:val="19"/>
          <w:szCs w:val="19"/>
        </w:rPr>
        <w:t xml:space="preserve">n409_pat_…</w:t>
      </w:r>
      <w:r>
        <w:t xml:space="preserve">, shown once at creation and stored as a SHA-256 digest. RBAC is re-read live on every call, so revoking a role takes effect immediately rather than at token expiry.</w:t>
      </w:r>
    </w:p>
    <w:p>
      <w:pPr>
        <w:pStyle w:val="Heading2"/>
      </w:pPr>
      <w:r>
        <w:t xml:space="preserve">7.1 Endpoints</w:t>
      </w:r>
    </w:p>
    <w:p>
      <w:pPr>
        <w:spacing w:after="120"/>
      </w:pPr>
      <w:r>
        <w:t xml:space="preserve">Routes and their documentation are declared together by a single </w:t>
      </w:r>
      <w:r>
        <w:rPr>
          <w:rFonts w:ascii="Consolas" w:cs="Consolas" w:eastAsia="Consolas" w:hAnsi="Consolas"/>
          <w:sz w:val="19"/>
          <w:szCs w:val="19"/>
        </w:rPr>
        <w:t xml:space="preserve">define()</w:t>
      </w:r>
      <w:r>
        <w:t xml:space="preserve"> helper, so </w:t>
      </w:r>
      <w:r>
        <w:rPr>
          <w:rFonts w:ascii="Consolas" w:cs="Consolas" w:eastAsia="Consolas" w:hAnsi="Consolas"/>
          <w:sz w:val="19"/>
          <w:szCs w:val="19"/>
        </w:rPr>
        <w:t xml:space="preserve">GET /docs</w:t>
      </w:r>
      <w:r>
        <w:t xml:space="preserve"> is generated from the same array that registers the handlers and cannot drift from them.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Method</w:t>
            </w:r>
          </w:p>
        </w:tc>
        <w:tc>
          <w:tcPr>
            <w:tcW w:type="dxa" w:w="3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Path</w:t>
            </w:r>
          </w:p>
        </w:tc>
        <w:tc>
          <w:tcPr>
            <w:tcW w:type="dxa" w:w="50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Purpose</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GET</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/docs</w:t>
            </w:r>
          </w:p>
        </w:tc>
        <w:tc>
          <w:tcPr>
            <w:tcW w:type="dxa" w:w="5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Machine-readable description of every endpoint — self-generated</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POST</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/valuations</w:t>
            </w:r>
          </w:p>
        </w:tc>
        <w:tc>
          <w:tcPr>
            <w:tcW w:type="dxa" w:w="5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Create a valuation of any report type for your organisation. Honours </w:t>
            </w:r>
            <w:r>
              <w:rPr>
                <w:rFonts w:ascii="Consolas" w:cs="Consolas" w:eastAsia="Consolas" w:hAnsi="Consolas"/>
                <w:sz w:val="17"/>
                <w:szCs w:val="17"/>
              </w:rPr>
              <w:t xml:space="preserve">Idempotency-Key</w:t>
            </w:r>
            <w:r>
              <w:rPr>
                <w:sz w:val="18"/>
                <w:szCs w:val="18"/>
              </w:rPr>
              <w:t xml:space="preserve">.</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GET</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/valuations</w:t>
            </w:r>
          </w:p>
        </w:tc>
        <w:tc>
          <w:tcPr>
            <w:tcW w:type="dxa" w:w="5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List your organisation’s valuations</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GET</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/valuations/{id}</w:t>
            </w:r>
          </w:p>
        </w:tc>
        <w:tc>
          <w:tcPr>
            <w:tcW w:type="dxa" w:w="5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Status of one valuation</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POST</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/valuations/{id}/documents</w:t>
            </w:r>
          </w:p>
        </w:tc>
        <w:tc>
          <w:tcPr>
            <w:tcW w:type="dxa" w:w="5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Upload a supporting document (base64 body, raised body limit)</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GET</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/valuations/{id}/results</w:t>
            </w:r>
          </w:p>
        </w:tc>
        <w:tc>
          <w:tcPr>
            <w:tcW w:type="dxa" w:w="5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Latest calculation summary, documents, report availability</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GET</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/valuations/{id}/report.pdf</w:t>
            </w:r>
          </w:p>
        </w:tc>
        <w:tc>
          <w:tcPr>
            <w:tcW w:type="dxa" w:w="5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Download the rendered report. 404 until a draft has been shared with you.</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POST</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/webhooks</w:t>
            </w:r>
          </w:p>
        </w:tc>
        <w:tc>
          <w:tcPr>
            <w:tcW w:type="dxa" w:w="5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Register a webhook endpoint; returns the signing secret once</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GET</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/webhooks</w:t>
            </w:r>
          </w:p>
        </w:tc>
        <w:tc>
          <w:tcPr>
            <w:tcW w:type="dxa" w:w="5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List registered webhooks</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DELETE</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/webhooks/{id}</w:t>
            </w:r>
          </w:p>
        </w:tc>
        <w:tc>
          <w:tcPr>
            <w:tcW w:type="dxa" w:w="5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Delete a webhook</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GET</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/webhooks/{id}/deliveries</w:t>
            </w:r>
          </w:p>
        </w:tc>
        <w:tc>
          <w:tcPr>
            <w:tcW w:type="dxa" w:w="5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Recent delivery attempts — your audit trail for missed events</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POST</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/webhooks/{id}/deliveries/{deliveryId}/retry</w:t>
            </w:r>
          </w:p>
        </w:tc>
        <w:tc>
          <w:tcPr>
            <w:tcW w:type="dxa" w:w="5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Replay an exhausted delivery</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POST</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/webhooks/{id}/test</w:t>
            </w:r>
          </w:p>
        </w:tc>
        <w:tc>
          <w:tcPr>
            <w:tcW w:type="dxa" w:w="5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Send a signed </w:t>
            </w:r>
            <w:r>
              <w:rPr>
                <w:rFonts w:ascii="Consolas" w:cs="Consolas" w:eastAsia="Consolas" w:hAnsi="Consolas"/>
                <w:sz w:val="17"/>
                <w:szCs w:val="17"/>
              </w:rPr>
              <w:t xml:space="preserve">webhook.test</w:t>
            </w:r>
            <w:r>
              <w:rPr>
                <w:sz w:val="18"/>
                <w:szCs w:val="18"/>
              </w:rPr>
              <w:t xml:space="preserve"> ping to verify your receiver end to end</w:t>
            </w:r>
          </w:p>
        </w:tc>
      </w:tr>
    </w:tbl>
    <w:p>
      <w:pPr>
        <w:pStyle w:val="Heading2"/>
      </w:pPr>
      <w:r>
        <w:t xml:space="preserve">7.2 Webhook events and signing</w:t>
      </w:r>
    </w:p>
    <w:p>
      <w:pPr>
        <w:spacing w:after="120"/>
      </w:pPr>
      <w:r>
        <w:t xml:space="preserve">Three event types (</w:t>
      </w:r>
      <w:r>
        <w:rPr>
          <w:rFonts w:ascii="Consolas" w:cs="Consolas" w:eastAsia="Consolas" w:hAnsi="Consolas"/>
          <w:sz w:val="19"/>
          <w:szCs w:val="19"/>
        </w:rPr>
        <w:t xml:space="preserve">domain/partnerWebhooks.ts</w:t>
      </w:r>
      <w:r>
        <w:t xml:space="preserve">):</w:t>
      </w:r>
    </w:p>
    <w:p>
      <w:pPr>
        <w:pStyle w:val="ListParagraph"/>
        <w:numPr>
          <w:ilvl w:val="0"/>
          <w:numId w:val="2"/>
        </w:numPr>
        <w:spacing w:after="60"/>
      </w:pPr>
      <w:r>
        <w:rPr>
          <w:rFonts w:ascii="Consolas" w:cs="Consolas" w:eastAsia="Consolas" w:hAnsi="Consolas"/>
          <w:sz w:val="19"/>
          <w:szCs w:val="19"/>
        </w:rPr>
        <w:t xml:space="preserve">valuation.state_changed</w:t>
      </w:r>
      <w:r>
        <w:t xml:space="preserve"> — any lifecycle transition, for every report type. Carries </w:t>
      </w:r>
      <w:r>
        <w:rPr>
          <w:rFonts w:ascii="Consolas" w:cs="Consolas" w:eastAsia="Consolas" w:hAnsi="Consolas"/>
          <w:sz w:val="19"/>
          <w:szCs w:val="19"/>
        </w:rPr>
        <w:t xml:space="preserve">previous_state</w:t>
      </w:r>
      <w:r>
        <w:t xml:space="preserve">.</w:t>
      </w:r>
    </w:p>
    <w:p>
      <w:pPr>
        <w:pStyle w:val="ListParagraph"/>
        <w:numPr>
          <w:ilvl w:val="0"/>
          <w:numId w:val="2"/>
        </w:numPr>
        <w:spacing w:after="60"/>
      </w:pPr>
      <w:r>
        <w:rPr>
          <w:rFonts w:ascii="Consolas" w:cs="Consolas" w:eastAsia="Consolas" w:hAnsi="Consolas"/>
          <w:sz w:val="19"/>
          <w:szCs w:val="19"/>
        </w:rPr>
        <w:t xml:space="preserve">valuation.report_ready</w:t>
      </w:r>
      <w:r>
        <w:t xml:space="preserve"> — the transition that first makes the deliverable visible to the partner.</w:t>
      </w:r>
    </w:p>
    <w:p>
      <w:pPr>
        <w:pStyle w:val="ListParagraph"/>
        <w:numPr>
          <w:ilvl w:val="0"/>
          <w:numId w:val="2"/>
        </w:numPr>
        <w:spacing w:after="60"/>
      </w:pPr>
      <w:r>
        <w:rPr>
          <w:rFonts w:ascii="Consolas" w:cs="Consolas" w:eastAsia="Consolas" w:hAnsi="Consolas"/>
          <w:sz w:val="19"/>
          <w:szCs w:val="19"/>
        </w:rPr>
        <w:t xml:space="preserve">webhook.test</w:t>
      </w:r>
      <w:r>
        <w:t xml:space="preserve"> — the signed ping from </w:t>
      </w:r>
      <w:r>
        <w:rPr>
          <w:rFonts w:ascii="Consolas" w:cs="Consolas" w:eastAsia="Consolas" w:hAnsi="Consolas"/>
          <w:sz w:val="19"/>
          <w:szCs w:val="19"/>
        </w:rPr>
        <w:t xml:space="preserve">POST /webhooks/{id}/test</w:t>
      </w:r>
      <w:r>
        <w:t xml:space="preserve">.</w:t>
      </w:r>
    </w:p>
    <w:p>
      <w:pPr>
        <w:spacing w:after="120"/>
      </w:pPr>
      <w:r>
        <w:t xml:space="preserve">An </w:t>
      </w:r>
      <w:r>
        <w:rPr>
          <w:b/>
          <w:bCs/>
        </w:rPr>
        <w:t xml:space="preserve">empty</w:t>
      </w:r>
      <w:r>
        <w:t xml:space="preserve"> </w:t>
      </w:r>
      <w:r>
        <w:rPr>
          <w:rFonts w:ascii="Consolas" w:cs="Consolas" w:eastAsia="Consolas" w:hAnsi="Consolas"/>
          <w:sz w:val="19"/>
          <w:szCs w:val="19"/>
        </w:rPr>
        <w:t xml:space="preserve">events</w:t>
      </w:r>
      <w:r>
        <w:t xml:space="preserve"> subscription list means every event, not none (</w:t>
      </w:r>
      <w:r>
        <w:rPr>
          <w:rFonts w:ascii="Consolas" w:cs="Consolas" w:eastAsia="Consolas" w:hAnsi="Consolas"/>
          <w:sz w:val="19"/>
          <w:szCs w:val="19"/>
        </w:rPr>
        <w:t xml:space="preserve">webhookWantsEvent</w:t>
      </w:r>
      <w:r>
        <w:t xml:space="preserve">).</w:t>
      </w:r>
    </w:p>
    <w:p>
      <w:pPr>
        <w:spacing w:after="160"/>
      </w:pPr>
      <w:r>
        <w:t xml:space="preserve"/>
      </w:r>
    </w:p>
    <w:p>
      <w:pPr>
        <w:pStyle w:val="Heading3"/>
      </w:pPr>
      <w:r>
        <w:t xml:space="preserve">Signature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Header</w:t>
            </w:r>
          </w:p>
        </w:tc>
        <w:tc>
          <w:tcPr>
            <w:tcW w:type="dxa" w:w="6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Value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x-n409-signature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sha256=&lt;hex&gt;</w:t>
            </w:r>
            <w:r>
              <w:rPr>
                <w:sz w:val="18"/>
                <w:szCs w:val="18"/>
              </w:rPr>
              <w:t xml:space="preserve"> — HMAC-SHA256 over the </w:t>
            </w:r>
            <w:r>
              <w:rPr>
                <w:b/>
                <w:bCs/>
                <w:sz w:val="18"/>
                <w:szCs w:val="18"/>
              </w:rPr>
              <w:t xml:space="preserve">exact bytes</w:t>
            </w:r>
            <w:r>
              <w:rPr>
                <w:sz w:val="18"/>
                <w:szCs w:val="18"/>
              </w:rPr>
              <w:t xml:space="preserve"> of the request body, keyed with the endpoint secret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x-n409-event</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The event type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x-n409-delivery</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The delivery id, for correlating with </w:t>
            </w:r>
            <w:r>
              <w:rPr>
                <w:rFonts w:ascii="Consolas" w:cs="Consolas" w:eastAsia="Consolas" w:hAnsi="Consolas"/>
                <w:sz w:val="17"/>
                <w:szCs w:val="17"/>
              </w:rPr>
              <w:t xml:space="preserve">GET /webhooks/{id}/deliveries</w:t>
            </w:r>
          </w:p>
        </w:tc>
      </w:tr>
    </w:tbl>
    <w:p>
      <w:pPr>
        <w:spacing w:after="120"/>
      </w:pPr>
      <w:r>
        <w:t xml:space="preserve">Secrets are </w:t>
      </w:r>
      <w:r>
        <w:rPr>
          <w:rFonts w:ascii="Consolas" w:cs="Consolas" w:eastAsia="Consolas" w:hAnsi="Consolas"/>
          <w:sz w:val="19"/>
          <w:szCs w:val="19"/>
        </w:rPr>
        <w:t xml:space="preserve">n409_whsec_…</w:t>
      </w:r>
      <w:r>
        <w:t xml:space="preserve"> (24 random bytes, hex), the same naming scheme as the API tokens. </w:t>
      </w:r>
      <w:r>
        <w:rPr>
          <w:rFonts w:ascii="Consolas" w:cs="Consolas" w:eastAsia="Consolas" w:hAnsi="Consolas"/>
          <w:sz w:val="19"/>
          <w:szCs w:val="19"/>
        </w:rPr>
        <w:t xml:space="preserve">verifyWebhookSignature</w:t>
      </w:r>
      <w:r>
        <w:t xml:space="preserve"> is exported for the docs example and uses </w:t>
      </w:r>
      <w:r>
        <w:rPr>
          <w:rFonts w:ascii="Consolas" w:cs="Consolas" w:eastAsia="Consolas" w:hAnsi="Consolas"/>
          <w:sz w:val="19"/>
          <w:szCs w:val="19"/>
        </w:rPr>
        <w:t xml:space="preserve">timingSafeEqual</w:t>
      </w:r>
      <w:r>
        <w:t xml:space="preserve"> after a length check.</w:t>
      </w:r>
    </w:p>
    <w:p>
      <w:pPr>
        <w:shd w:fill="F5F5F5" w:val="clear"/>
        <w:spacing w:after="0" w:before="60"/>
        <w:ind w:left="180"/>
      </w:pPr>
      <w:r>
        <w:rPr>
          <w:rFonts w:ascii="Consolas" w:cs="Consolas" w:eastAsia="Consolas" w:hAnsi="Consolas"/>
          <w:sz w:val="18"/>
          <w:szCs w:val="18"/>
        </w:rPr>
        <w:t xml:space="preserve">// Receiver-side verification (the exported implementation)</w:t>
      </w:r>
    </w:p>
    <w:p>
      <w:pPr>
        <w:shd w:fill="F5F5F5" w:val="clear"/>
        <w:spacing w:after="0" w:before="0"/>
        <w:ind w:left="180"/>
      </w:pPr>
      <w:r>
        <w:rPr>
          <w:rFonts w:ascii="Consolas" w:cs="Consolas" w:eastAsia="Consolas" w:hAnsi="Consolas"/>
          <w:sz w:val="18"/>
          <w:szCs w:val="18"/>
        </w:rPr>
        <w:t xml:space="preserve">export function verifyWebhookSignature(</w:t>
      </w:r>
    </w:p>
    <w:p>
      <w:pPr>
        <w:shd w:fill="F5F5F5" w:val="clear"/>
        <w:spacing w:after="0" w:before="0"/>
        <w:ind w:left="180"/>
      </w:pPr>
      <w:r>
        <w:rPr>
          <w:rFonts w:ascii="Consolas" w:cs="Consolas" w:eastAsia="Consolas" w:hAnsi="Consolas"/>
          <w:sz w:val="18"/>
          <w:szCs w:val="18"/>
        </w:rPr>
        <w:t xml:space="preserve">  secret: string, body: string, signature: string,</w:t>
      </w:r>
    </w:p>
    <w:p>
      <w:pPr>
        <w:shd w:fill="F5F5F5" w:val="clear"/>
        <w:spacing w:after="0" w:before="0"/>
        <w:ind w:left="180"/>
      </w:pPr>
      <w:r>
        <w:rPr>
          <w:rFonts w:ascii="Consolas" w:cs="Consolas" w:eastAsia="Consolas" w:hAnsi="Consolas"/>
          <w:sz w:val="18"/>
          <w:szCs w:val="18"/>
        </w:rPr>
        <w:t xml:space="preserve">): boolean {</w:t>
      </w:r>
    </w:p>
    <w:p>
      <w:pPr>
        <w:shd w:fill="F5F5F5" w:val="clear"/>
        <w:spacing w:after="0" w:before="0"/>
        <w:ind w:left="180"/>
      </w:pPr>
      <w:r>
        <w:rPr>
          <w:rFonts w:ascii="Consolas" w:cs="Consolas" w:eastAsia="Consolas" w:hAnsi="Consolas"/>
          <w:sz w:val="18"/>
          <w:szCs w:val="18"/>
        </w:rPr>
        <w:t xml:space="preserve">  const expected = Buffer.from(signWebhookBody(secret, body));</w:t>
      </w:r>
    </w:p>
    <w:p>
      <w:pPr>
        <w:shd w:fill="F5F5F5" w:val="clear"/>
        <w:spacing w:after="0" w:before="0"/>
        <w:ind w:left="180"/>
      </w:pPr>
      <w:r>
        <w:rPr>
          <w:rFonts w:ascii="Consolas" w:cs="Consolas" w:eastAsia="Consolas" w:hAnsi="Consolas"/>
          <w:sz w:val="18"/>
          <w:szCs w:val="18"/>
        </w:rPr>
        <w:t xml:space="preserve">  const got = Buffer.from(signature);</w:t>
      </w:r>
    </w:p>
    <w:p>
      <w:pPr>
        <w:shd w:fill="F5F5F5" w:val="clear"/>
        <w:spacing w:after="0" w:before="0"/>
        <w:ind w:left="180"/>
      </w:pPr>
      <w:r>
        <w:rPr>
          <w:rFonts w:ascii="Consolas" w:cs="Consolas" w:eastAsia="Consolas" w:hAnsi="Consolas"/>
          <w:sz w:val="18"/>
          <w:szCs w:val="18"/>
        </w:rPr>
        <w:t xml:space="preserve">  return expected.length === got.length &amp;&amp; timingSafeEqual(expected, got);</w:t>
      </w:r>
    </w:p>
    <w:p>
      <w:pPr>
        <w:shd w:fill="F5F5F5" w:val="clear"/>
        <w:spacing w:after="160" w:before="0"/>
        <w:ind w:left="180"/>
      </w:pPr>
      <w:r>
        <w:rPr>
          <w:rFonts w:ascii="Consolas" w:cs="Consolas" w:eastAsia="Consolas" w:hAnsi="Consolas"/>
          <w:sz w:val="18"/>
          <w:szCs w:val="18"/>
        </w:rPr>
        <w:t xml:space="preserve">}</w:t>
      </w:r>
    </w:p>
    <w:p>
      <w:pPr>
        <w:pStyle w:val="Heading2"/>
      </w:pPr>
      <w:r>
        <w:t xml:space="preserve">7.3 Delivery retries</w:t>
      </w:r>
    </w:p>
    <w:p>
      <w:pPr>
        <w:spacing w:after="120"/>
      </w:pPr>
      <w:r>
        <w:t xml:space="preserve">Before migration </w:t>
      </w:r>
      <w:r>
        <w:rPr>
          <w:rFonts w:ascii="Consolas" w:cs="Consolas" w:eastAsia="Consolas" w:hAnsi="Consolas"/>
          <w:sz w:val="19"/>
          <w:szCs w:val="19"/>
        </w:rPr>
        <w:t xml:space="preserve">0103_webhook_retries.sql</w:t>
      </w:r>
      <w:r>
        <w:t xml:space="preserve">, a failed delivery was simply lost. Deliveries now carry </w:t>
      </w:r>
      <w:r>
        <w:rPr>
          <w:rFonts w:ascii="Consolas" w:cs="Consolas" w:eastAsia="Consolas" w:hAnsi="Consolas"/>
          <w:sz w:val="19"/>
          <w:szCs w:val="19"/>
        </w:rPr>
        <w:t xml:space="preserve">attempts</w:t>
      </w:r>
      <w:r>
        <w:t xml:space="preserve">, </w:t>
      </w:r>
      <w:r>
        <w:rPr>
          <w:rFonts w:ascii="Consolas" w:cs="Consolas" w:eastAsia="Consolas" w:hAnsi="Consolas"/>
          <w:sz w:val="19"/>
          <w:szCs w:val="19"/>
        </w:rPr>
        <w:t xml:space="preserve">max_attempts</w:t>
      </w:r>
      <w:r>
        <w:t xml:space="preserve"> and </w:t>
      </w:r>
      <w:r>
        <w:rPr>
          <w:rFonts w:ascii="Consolas" w:cs="Consolas" w:eastAsia="Consolas" w:hAnsi="Consolas"/>
          <w:sz w:val="19"/>
          <w:szCs w:val="19"/>
        </w:rPr>
        <w:t xml:space="preserve">next_attempt_at</w:t>
      </w:r>
      <w:r>
        <w:t xml:space="preserve">, and climb a fixed ladder:</w:t>
      </w:r>
    </w:p>
    <w:p>
      <w:pPr>
        <w:shd w:fill="F5F5F5" w:val="clear"/>
        <w:spacing w:after="0" w:before="60"/>
        <w:ind w:left="180"/>
      </w:pPr>
      <w:r>
        <w:rPr>
          <w:rFonts w:ascii="Consolas" w:cs="Consolas" w:eastAsia="Consolas" w:hAnsi="Consolas"/>
          <w:sz w:val="18"/>
          <w:szCs w:val="18"/>
        </w:rPr>
        <w:t xml:space="preserve">export const WEBHOOK_RETRY_BACKOFF_MINUTES: readonly number[] = [1, 5, 30];</w:t>
      </w:r>
    </w:p>
    <w:p>
      <w:pPr>
        <w:shd w:fill="F5F5F5" w:val="clear"/>
        <w:spacing w:after="160" w:before="0"/>
        <w:ind w:left="180"/>
      </w:pPr>
      <w:r>
        <w:rPr>
          <w:rFonts w:ascii="Consolas" w:cs="Consolas" w:eastAsia="Consolas" w:hAnsi="Consolas"/>
          <w:sz w:val="18"/>
          <w:szCs w:val="18"/>
        </w:rPr>
        <w:t xml:space="preserve">// initial attempt, then +1 min, +5 min, +30 min — four attempts total</w:t>
      </w:r>
    </w:p>
    <w:p>
      <w:pPr>
        <w:spacing w:after="120"/>
      </w:pPr>
      <w:r>
        <w:t xml:space="preserve">The spread is chosen against what actually takes a receiver down: a minute covers a rolling restart or a connection reset, five covers a deploy, thirty covers an incident someone has to be paged for. Doubling from a one-minute base would spend all four attempts inside the first quarter hour and land the whole set inside a single outage.</w:t>
      </w:r>
    </w:p>
    <w:p>
      <w:pPr>
        <w:spacing w:after="120"/>
      </w:pPr>
      <w:r>
        <w:t xml:space="preserve">A claim-based sweeper worker — the same shape as the email outbox (</w:t>
      </w:r>
      <w:r>
        <w:rPr>
          <w:rFonts w:ascii="Consolas" w:cs="Consolas" w:eastAsia="Consolas" w:hAnsi="Consolas"/>
          <w:sz w:val="19"/>
          <w:szCs w:val="19"/>
        </w:rPr>
        <w:t xml:space="preserve">0095_email_outbox_claim.sql</w:t>
      </w:r>
      <w:r>
        <w:t xml:space="preserve">) — picks up due deliveries, so two service instances cannot send one event twice. The status vocabulary encodes the distinction a partner actually needs:</w:t>
      </w:r>
    </w:p>
    <w:p>
      <w:pPr>
        <w:pStyle w:val="ListParagraph"/>
        <w:numPr>
          <w:ilvl w:val="0"/>
          <w:numId w:val="2"/>
        </w:numPr>
        <w:spacing w:after="60"/>
      </w:pPr>
      <w:r>
        <w:rPr>
          <w:rFonts w:ascii="Consolas" w:cs="Consolas" w:eastAsia="Consolas" w:hAnsi="Consolas"/>
          <w:sz w:val="19"/>
          <w:szCs w:val="19"/>
        </w:rPr>
        <w:t xml:space="preserve">pending</w:t>
      </w:r>
      <w:r>
        <w:t xml:space="preserve"> — attempts are still owed. "Not yet."</w:t>
      </w:r>
    </w:p>
    <w:p>
      <w:pPr>
        <w:pStyle w:val="ListParagraph"/>
        <w:numPr>
          <w:ilvl w:val="0"/>
          <w:numId w:val="2"/>
        </w:numPr>
        <w:spacing w:after="60"/>
      </w:pPr>
      <w:r>
        <w:rPr>
          <w:rFonts w:ascii="Consolas" w:cs="Consolas" w:eastAsia="Consolas" w:hAnsi="Consolas"/>
          <w:sz w:val="19"/>
          <w:szCs w:val="19"/>
        </w:rPr>
        <w:t xml:space="preserve">failed</w:t>
      </w:r>
      <w:r>
        <w:t xml:space="preserve"> — the ladder is exhausted. "Never, unless you replay it."</w:t>
      </w:r>
    </w:p>
    <w:p>
      <w:pPr>
        <w:pStyle w:val="ListParagraph"/>
        <w:numPr>
          <w:ilvl w:val="0"/>
          <w:numId w:val="2"/>
        </w:numPr>
        <w:spacing w:after="60"/>
      </w:pPr>
      <w:r>
        <w:rPr>
          <w:rFonts w:ascii="Consolas" w:cs="Consolas" w:eastAsia="Consolas" w:hAnsi="Consolas"/>
          <w:sz w:val="19"/>
          <w:szCs w:val="19"/>
        </w:rPr>
        <w:t xml:space="preserve">delivered</w:t>
      </w:r>
      <w:r>
        <w:t xml:space="preserve"> — succeeded. Cannot be replayed.</w:t>
      </w:r>
    </w:p>
    <w:p>
      <w:pPr>
        <w:pStyle w:val="Heading2"/>
      </w:pPr>
      <w:r>
        <w:t xml:space="preserve">7.4 Idempotency</w:t>
      </w:r>
    </w:p>
    <w:p>
      <w:pPr>
        <w:spacing w:after="120"/>
      </w:pPr>
      <w:r>
        <w:rPr>
          <w:rFonts w:ascii="Consolas" w:cs="Consolas" w:eastAsia="Consolas" w:hAnsi="Consolas"/>
          <w:sz w:val="19"/>
          <w:szCs w:val="19"/>
        </w:rPr>
        <w:t xml:space="preserve">POST</w:t>
      </w:r>
      <w:r>
        <w:t xml:space="preserve"> endpoints accept an </w:t>
      </w:r>
      <w:r>
        <w:rPr>
          <w:rFonts w:ascii="Consolas" w:cs="Consolas" w:eastAsia="Consolas" w:hAnsi="Consolas"/>
          <w:sz w:val="19"/>
          <w:szCs w:val="19"/>
        </w:rPr>
        <w:t xml:space="preserve">Idempotency-Key</w:t>
      </w:r>
      <w:r>
        <w:t xml:space="preserve"> header (≤ 200 characters), stored in </w:t>
      </w:r>
      <w:r>
        <w:rPr>
          <w:rFonts w:ascii="Consolas" w:cs="Consolas" w:eastAsia="Consolas" w:hAnsi="Consolas"/>
          <w:sz w:val="19"/>
          <w:szCs w:val="19"/>
        </w:rPr>
        <w:t xml:space="preserve">partner_api_idempotency</w:t>
      </w:r>
      <w:r>
        <w:t xml:space="preserve"> keyed by </w:t>
      </w:r>
      <w:r>
        <w:rPr>
          <w:rFonts w:ascii="Consolas" w:cs="Consolas" w:eastAsia="Consolas" w:hAnsi="Consolas"/>
          <w:sz w:val="19"/>
          <w:szCs w:val="19"/>
        </w:rPr>
        <w:t xml:space="preserve">(partner_id, idempotency_key)</w:t>
      </w:r>
      <w:r>
        <w:t xml:space="preserve">.</w:t>
      </w:r>
    </w:p>
    <w:p>
      <w:pPr>
        <w:pStyle w:val="ListParagraph"/>
        <w:numPr>
          <w:ilvl w:val="0"/>
          <w:numId w:val="2"/>
        </w:numPr>
        <w:spacing w:after="60"/>
      </w:pPr>
      <w:r>
        <w:t xml:space="preserve">A retry with the </w:t>
      </w:r>
      <w:r>
        <w:rPr>
          <w:b/>
          <w:bCs/>
        </w:rPr>
        <w:t xml:space="preserve">same key and same body</w:t>
      </w:r>
      <w:r>
        <w:t xml:space="preserve"> replays the stored response verbatim — same status, same body — without re-executing.</w:t>
      </w:r>
    </w:p>
    <w:p>
      <w:pPr>
        <w:pStyle w:val="ListParagraph"/>
        <w:numPr>
          <w:ilvl w:val="0"/>
          <w:numId w:val="2"/>
        </w:numPr>
        <w:spacing w:after="60"/>
      </w:pPr>
      <w:r>
        <w:t xml:space="preserve">The same key with a </w:t>
      </w:r>
      <w:r>
        <w:rPr>
          <w:b/>
          <w:bCs/>
        </w:rPr>
        <w:t xml:space="preserve">different body</w:t>
      </w:r>
      <w:r>
        <w:t xml:space="preserve"> is refused as a client bug (422), because it would otherwise silently return the wrong record.</w:t>
      </w:r>
    </w:p>
    <w:p>
      <w:pPr>
        <w:pStyle w:val="ListParagraph"/>
        <w:numPr>
          <w:ilvl w:val="0"/>
          <w:numId w:val="2"/>
        </w:numPr>
        <w:spacing w:after="60"/>
      </w:pPr>
      <w:r>
        <w:t xml:space="preserve">The body is fingerprinted by SHA-256 (</w:t>
      </w:r>
      <w:r>
        <w:rPr>
          <w:rFonts w:ascii="Consolas" w:cs="Consolas" w:eastAsia="Consolas" w:hAnsi="Consolas"/>
          <w:sz w:val="19"/>
          <w:szCs w:val="19"/>
        </w:rPr>
        <w:t xml:space="preserve">request_hash</w:t>
      </w:r>
      <w:r>
        <w:t xml:space="preserve">), so the comparison does not require storing the request.</w:t>
      </w:r>
    </w:p>
    <w:p>
      <w:pPr>
        <w:pStyle w:val="ListParagraph"/>
        <w:numPr>
          <w:ilvl w:val="0"/>
          <w:numId w:val="2"/>
        </w:numPr>
        <w:spacing w:after="60"/>
      </w:pPr>
      <w:r>
        <w:t xml:space="preserve">Keys are scoped per partner, so two organisations cannot collide.</w:t>
      </w:r>
    </w:p>
    <w:p>
      <w:pPr>
        <w:pStyle w:val="Heading2"/>
      </w:pPr>
      <w:r>
        <w:t xml:space="preserve">7.5 Partner management</w:t>
      </w:r>
    </w:p>
    <w:p>
      <w:pPr>
        <w:spacing w:after="120"/>
      </w:pPr>
      <w:r>
        <w:t xml:space="preserve">Migration </w:t>
      </w:r>
      <w:r>
        <w:rPr>
          <w:rFonts w:ascii="Consolas" w:cs="Consolas" w:eastAsia="Consolas" w:hAnsi="Consolas"/>
          <w:sz w:val="19"/>
          <w:szCs w:val="19"/>
        </w:rPr>
        <w:t xml:space="preserve">0047_partner_management.sql</w:t>
      </w:r>
      <w:r>
        <w:t xml:space="preserve"> plus </w:t>
      </w:r>
      <w:r>
        <w:rPr>
          <w:rFonts w:ascii="Consolas" w:cs="Consolas" w:eastAsia="Consolas" w:hAnsi="Consolas"/>
          <w:sz w:val="19"/>
          <w:szCs w:val="19"/>
        </w:rPr>
        <w:t xml:space="preserve">routes/firm.ts</w:t>
      </w:r>
      <w:r>
        <w:t xml:space="preserve">, </w:t>
      </w:r>
      <w:r>
        <w:rPr>
          <w:rFonts w:ascii="Consolas" w:cs="Consolas" w:eastAsia="Consolas" w:hAnsi="Consolas"/>
          <w:sz w:val="19"/>
          <w:szCs w:val="19"/>
        </w:rPr>
        <w:t xml:space="preserve">routes/organizations.ts</w:t>
      </w:r>
      <w:r>
        <w:t xml:space="preserve"> and the Partner Portal / Partner Detail pages: partner creation, member management, API token issue and revocation, per-partner plan limits (</w:t>
      </w:r>
      <w:r>
        <w:rPr>
          <w:rFonts w:ascii="Consolas" w:cs="Consolas" w:eastAsia="Consolas" w:hAnsi="Consolas"/>
          <w:sz w:val="19"/>
          <w:szCs w:val="19"/>
        </w:rPr>
        <w:t xml:space="preserve">plan_limits</w:t>
      </w:r>
      <w:r>
        <w:t xml:space="preserve">) and per-valuation plan pricing (</w:t>
      </w:r>
      <w:r>
        <w:rPr>
          <w:rFonts w:ascii="Consolas" w:cs="Consolas" w:eastAsia="Consolas" w:hAnsi="Consolas"/>
          <w:sz w:val="19"/>
          <w:szCs w:val="19"/>
        </w:rPr>
        <w:t xml:space="preserve">0100</w:t>
      </w:r>
      <w:r>
        <w:t xml:space="preserve">).</w:t>
      </w:r>
    </w:p>
    <w:p>
      <w:pPr>
        <w:pStyle w:val="Heading2"/>
      </w:pPr>
      <w:r>
        <w:t xml:space="preserve">7.6 White-label support</w:t>
      </w:r>
    </w:p>
    <w:p>
      <w:pPr>
        <w:spacing w:after="120"/>
      </w:pPr>
      <w:r>
        <w:t xml:space="preserve">Two migrations: </w:t>
      </w:r>
      <w:r>
        <w:rPr>
          <w:rFonts w:ascii="Consolas" w:cs="Consolas" w:eastAsia="Consolas" w:hAnsi="Consolas"/>
          <w:sz w:val="19"/>
          <w:szCs w:val="19"/>
        </w:rPr>
        <w:t xml:space="preserve">0091_white_label_branding.sql</w:t>
      </w:r>
      <w:r>
        <w:t xml:space="preserve"> (colours, logo, sender identity) and </w:t>
      </w:r>
      <w:r>
        <w:rPr>
          <w:rFonts w:ascii="Consolas" w:cs="Consolas" w:eastAsia="Consolas" w:hAnsi="Consolas"/>
          <w:sz w:val="19"/>
          <w:szCs w:val="19"/>
        </w:rPr>
        <w:t xml:space="preserve">0106_partner_subdomains.sql</w:t>
      </w:r>
      <w:r>
        <w:t xml:space="preserve"> (DNS labels).</w:t>
      </w:r>
    </w:p>
    <w:p>
      <w:pPr>
        <w:pStyle w:val="ListParagraph"/>
        <w:numPr>
          <w:ilvl w:val="0"/>
          <w:numId w:val="2"/>
        </w:numPr>
        <w:spacing w:after="60"/>
      </w:pPr>
      <w:r>
        <w:rPr>
          <w:rFonts w:ascii="Consolas" w:cs="Consolas" w:eastAsia="Consolas" w:hAnsi="Consolas"/>
          <w:b/>
          <w:bCs/>
          <w:sz w:val="19"/>
          <w:szCs w:val="19"/>
        </w:rPr>
        <w:t xml:space="preserve">GET /api/v1/public/branding</w:t>
      </w:r>
      <w:r>
        <w:t xml:space="preserve"> resolves the brand from the </w:t>
      </w:r>
      <w:r>
        <w:rPr>
          <w:rFonts w:ascii="Consolas" w:cs="Consolas" w:eastAsia="Consolas" w:hAnsi="Consolas"/>
          <w:sz w:val="19"/>
          <w:szCs w:val="19"/>
        </w:rPr>
        <w:t xml:space="preserve">Host</w:t>
      </w:r>
      <w:r>
        <w:t xml:space="preserve"> header, so a firm’s own address renders its first frame while signed out — the SPA does not have to learn a slug first.</w:t>
      </w:r>
    </w:p>
    <w:p>
      <w:pPr>
        <w:pStyle w:val="ListParagraph"/>
        <w:numPr>
          <w:ilvl w:val="0"/>
          <w:numId w:val="2"/>
        </w:numPr>
        <w:spacing w:after="60"/>
      </w:pPr>
      <w:r>
        <w:rPr>
          <w:b/>
          <w:bCs/>
        </w:rPr>
        <w:t xml:space="preserve">It never 404s.</w:t>
      </w:r>
      <w:r>
        <w:t xml:space="preserve"> An unclaimed host is the platform, and the login page has to render on all of them.</w:t>
      </w:r>
    </w:p>
    <w:p>
      <w:pPr>
        <w:pStyle w:val="ListParagraph"/>
        <w:numPr>
          <w:ilvl w:val="0"/>
          <w:numId w:val="2"/>
        </w:numPr>
        <w:spacing w:after="60"/>
      </w:pPr>
      <w:r>
        <w:rPr>
          <w:b/>
          <w:bCs/>
        </w:rPr>
        <w:t xml:space="preserve">Host resolution is off entirely</w:t>
      </w:r>
      <w:r>
        <w:t xml:space="preserve"> unless a base domain is configured, so a misconfigured deployment cannot start resolving arbitrary hosts.</w:t>
      </w:r>
    </w:p>
    <w:p>
      <w:pPr>
        <w:pStyle w:val="ListParagraph"/>
        <w:numPr>
          <w:ilvl w:val="0"/>
          <w:numId w:val="2"/>
        </w:numPr>
        <w:spacing w:after="60"/>
      </w:pPr>
      <w:r>
        <w:rPr>
          <w:b/>
          <w:bCs/>
        </w:rPr>
        <w:t xml:space="preserve">A reserved deny list</w:t>
      </w:r>
      <w:r>
        <w:t xml:space="preserve"> blocks labels like </w:t>
      </w:r>
      <w:r>
        <w:rPr>
          <w:rFonts w:ascii="Consolas" w:cs="Consolas" w:eastAsia="Consolas" w:hAnsi="Consolas"/>
          <w:sz w:val="19"/>
          <w:szCs w:val="19"/>
        </w:rPr>
        <w:t xml:space="preserve">secure</w:t>
      </w:r>
      <w:r>
        <w:t xml:space="preserve"> and </w:t>
      </w:r>
      <w:r>
        <w:rPr>
          <w:rFonts w:ascii="Consolas" w:cs="Consolas" w:eastAsia="Consolas" w:hAnsi="Consolas"/>
          <w:sz w:val="19"/>
          <w:szCs w:val="19"/>
        </w:rPr>
        <w:t xml:space="preserve">login</w:t>
      </w:r>
      <w:r>
        <w:t xml:space="preserve">. A tenant holding one of those under our domain is a phishing page carrying our certificate.</w:t>
      </w:r>
    </w:p>
    <w:p>
      <w:pPr>
        <w:spacing w:after="120"/>
      </w:pPr>
      <w:r>
        <w:t xml:space="preserve">Branding flows through to the report PDF, transactional email templates and the client-facing SPA.</w:t>
      </w:r>
    </w:p>
    <w:p>
      <w:pPr>
        <w:pStyle w:val="Heading1"/>
        <w:pageBreakBefore/>
      </w:pPr>
      <w:r>
        <w:t xml:space="preserve">8. AI Integration</w:t>
      </w:r>
    </w:p>
    <w:p>
      <w:pPr>
        <w:spacing w:after="120"/>
      </w:pPr>
      <w:r>
        <w:rPr>
          <w:rFonts w:ascii="Consolas" w:cs="Consolas" w:eastAsia="Consolas" w:hAnsi="Consolas"/>
          <w:sz w:val="19"/>
          <w:szCs w:val="19"/>
        </w:rPr>
        <w:t xml:space="preserve">src/services/ai</w:t>
      </w:r>
      <w:r>
        <w:t xml:space="preserve"> is a FastAPI service that exposes prompt-driven work as named pipelines. It has no database of its own: the valuation service assembles a payload, calls a pipeline, and records the job in </w:t>
      </w:r>
      <w:r>
        <w:rPr>
          <w:rFonts w:ascii="Consolas" w:cs="Consolas" w:eastAsia="Consolas" w:hAnsi="Consolas"/>
          <w:sz w:val="19"/>
          <w:szCs w:val="19"/>
        </w:rPr>
        <w:t xml:space="preserve">ai_jobs</w:t>
      </w:r>
      <w:r>
        <w:t xml:space="preserve"> with the model that answered.</w:t>
      </w:r>
    </w:p>
    <w:p>
      <w:pPr>
        <w:pStyle w:val="Heading2"/>
      </w:pPr>
      <w:r>
        <w:t xml:space="preserve">8.1 Service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Endpoint</w:t>
            </w:r>
          </w:p>
        </w:tc>
        <w:tc>
          <w:tcPr>
            <w:tcW w:type="dxa" w:w="65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Purpose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GET /ai/v1/models</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The candidate model list in fallback order</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POST /ai/v1/test</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Run an arbitrary prompt — used by the Bot Prompts admin page to test a prompt before saving it</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POST /ai/v1/pipelines/{pipeline}</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Run a named pipeline over a payload</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GET /health</w:t>
            </w:r>
            <w:r>
              <w:rPr>
                <w:sz w:val="18"/>
                <w:szCs w:val="18"/>
              </w:rPr>
              <w:t xml:space="preserve">, </w:t>
            </w:r>
            <w:r>
              <w:rPr>
                <w:rFonts w:ascii="Consolas" w:cs="Consolas" w:eastAsia="Consolas" w:hAnsi="Consolas"/>
                <w:sz w:val="17"/>
                <w:szCs w:val="17"/>
              </w:rPr>
              <w:t xml:space="preserve">GET /ready</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Liveness and readiness (readiness reports whether a usable API key is configured)</w:t>
            </w:r>
          </w:p>
        </w:tc>
      </w:tr>
    </w:tbl>
    <w:p>
      <w:pPr>
        <w:pStyle w:val="Heading2"/>
      </w:pPr>
      <w:r>
        <w:t xml:space="preserve">8.2 Model routing</w:t>
      </w:r>
    </w:p>
    <w:p>
      <w:pPr>
        <w:spacing w:after="120"/>
      </w:pPr>
      <w:r>
        <w:t xml:space="preserve">All traffic goes through </w:t>
      </w:r>
      <w:r>
        <w:rPr>
          <w:b/>
          <w:bCs/>
        </w:rPr>
        <w:t xml:space="preserve">OpenRouter</w:t>
      </w:r>
      <w:r>
        <w:t xml:space="preserve">, with three free-tier models tried in order:</w:t>
      </w:r>
    </w:p>
    <w:p>
      <w:pPr>
        <w:shd w:fill="F5F5F5" w:val="clear"/>
        <w:spacing w:after="0" w:before="60"/>
        <w:ind w:left="180"/>
      </w:pPr>
      <w:r>
        <w:rPr>
          <w:rFonts w:ascii="Consolas" w:cs="Consolas" w:eastAsia="Consolas" w:hAnsi="Consolas"/>
          <w:sz w:val="18"/>
          <w:szCs w:val="18"/>
        </w:rPr>
        <w:t xml:space="preserve">DEFAULT_MODELS = [</w:t>
      </w:r>
    </w:p>
    <w:p>
      <w:pPr>
        <w:shd w:fill="F5F5F5" w:val="clear"/>
        <w:spacing w:after="0" w:before="0"/>
        <w:ind w:left="180"/>
      </w:pPr>
      <w:r>
        <w:rPr>
          <w:rFonts w:ascii="Consolas" w:cs="Consolas" w:eastAsia="Consolas" w:hAnsi="Consolas"/>
          <w:sz w:val="18"/>
          <w:szCs w:val="18"/>
        </w:rPr>
        <w:t xml:space="preserve">    "openai/gpt-oss-20b:free",</w:t>
      </w:r>
    </w:p>
    <w:p>
      <w:pPr>
        <w:shd w:fill="F5F5F5" w:val="clear"/>
        <w:spacing w:after="0" w:before="0"/>
        <w:ind w:left="180"/>
      </w:pPr>
      <w:r>
        <w:rPr>
          <w:rFonts w:ascii="Consolas" w:cs="Consolas" w:eastAsia="Consolas" w:hAnsi="Consolas"/>
          <w:sz w:val="18"/>
          <w:szCs w:val="18"/>
        </w:rPr>
        <w:t xml:space="preserve">    "meta-llama/llama-3.3-70b-instruct:free",</w:t>
      </w:r>
    </w:p>
    <w:p>
      <w:pPr>
        <w:shd w:fill="F5F5F5" w:val="clear"/>
        <w:spacing w:after="0" w:before="0"/>
        <w:ind w:left="180"/>
      </w:pPr>
      <w:r>
        <w:rPr>
          <w:rFonts w:ascii="Consolas" w:cs="Consolas" w:eastAsia="Consolas" w:hAnsi="Consolas"/>
          <w:sz w:val="18"/>
          <w:szCs w:val="18"/>
        </w:rPr>
        <w:t xml:space="preserve">    "mistralai/mistral-small-3.2-24b-instruct:free",</w:t>
      </w:r>
    </w:p>
    <w:p>
      <w:pPr>
        <w:shd w:fill="F5F5F5" w:val="clear"/>
        <w:spacing w:after="0" w:before="0"/>
        <w:ind w:left="180"/>
      </w:pPr>
      <w:r>
        <w:rPr>
          <w:rFonts w:ascii="Consolas" w:cs="Consolas" w:eastAsia="Consolas" w:hAnsi="Consolas"/>
          <w:sz w:val="18"/>
          <w:szCs w:val="18"/>
        </w:rPr>
        <w:t xml:space="preserve">]</w:t>
      </w:r>
    </w:p>
    <w:p>
      <w:pPr>
        <w:shd w:fill="F5F5F5" w:val="clear"/>
        <w:spacing w:after="160" w:before="0"/>
        <w:ind w:left="180"/>
      </w:pPr>
      <w:r>
        <w:rPr>
          <w:rFonts w:ascii="Consolas" w:cs="Consolas" w:eastAsia="Consolas" w:hAnsi="Consolas"/>
          <w:sz w:val="18"/>
          <w:szCs w:val="18"/>
        </w:rPr>
        <w:t xml:space="preserve">TIMEOUT_S = 90.0</w:t>
      </w:r>
    </w:p>
    <w:p>
      <w:pPr>
        <w:spacing w:after="120"/>
      </w:pPr>
      <w:r>
        <w:rPr>
          <w:rFonts w:ascii="Consolas" w:cs="Consolas" w:eastAsia="Consolas" w:hAnsi="Consolas"/>
          <w:sz w:val="19"/>
          <w:szCs w:val="19"/>
        </w:rPr>
        <w:t xml:space="preserve">configured_models(preferred)</w:t>
      </w:r>
      <w:r>
        <w:t xml:space="preserve"> puts a per-prompt registry override, or the </w:t>
      </w:r>
      <w:r>
        <w:rPr>
          <w:rFonts w:ascii="Consolas" w:cs="Consolas" w:eastAsia="Consolas" w:hAnsi="Consolas"/>
          <w:sz w:val="19"/>
          <w:szCs w:val="19"/>
        </w:rPr>
        <w:t xml:space="preserve">OPENROUTER_MODEL</w:t>
      </w:r>
      <w:r>
        <w:t xml:space="preserve"> environment variable, at the head of the list without removing the fallbacks. Transport errors and 5xx responses are retried against the same model a couple of times with backoff; 4xx responses (including 429 rate limits) are not retried, because model fallback already handles those. When every candidate fails, the caller receives the accumulated errors rather than a generic failure. A whole-call budget guards against the sum of retries exceeding the request deadline.</w:t>
      </w:r>
    </w:p>
    <w:p>
      <w:pPr>
        <w:pStyle w:val="Heading2"/>
      </w:pPr>
      <w:r>
        <w:t xml:space="preserve">8.3 Pipelines</w:t>
      </w:r>
    </w:p>
    <w:p>
      <w:pPr>
        <w:spacing w:after="120"/>
      </w:pPr>
      <w:r>
        <w:t xml:space="preserve">Six pipelines, dispatched from the </w:t>
      </w:r>
      <w:r>
        <w:rPr>
          <w:rFonts w:ascii="Consolas" w:cs="Consolas" w:eastAsia="Consolas" w:hAnsi="Consolas"/>
          <w:sz w:val="19"/>
          <w:szCs w:val="19"/>
        </w:rPr>
        <w:t xml:space="preserve">PIPELINES</w:t>
      </w:r>
      <w:r>
        <w:t xml:space="preserve"> dict in </w:t>
      </w:r>
      <w:r>
        <w:rPr>
          <w:rFonts w:ascii="Consolas" w:cs="Consolas" w:eastAsia="Consolas" w:hAnsi="Consolas"/>
          <w:sz w:val="19"/>
          <w:szCs w:val="19"/>
        </w:rPr>
        <w:t xml:space="preserve">pipelines.py</w:t>
      </w:r>
      <w:r>
        <w:t xml:space="preserv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260"/>
      </w:tblGrid>
      <w:tr>
        <w:trPr>
          <w:tblHeader/>
        </w:trPr>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Pipeline</w:t>
            </w:r>
          </w:p>
        </w:tc>
        <w:tc>
          <w:tcPr>
            <w:tcW w:type="dxa" w:w="2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Inputs</w:t>
            </w:r>
          </w:p>
        </w:tc>
        <w:tc>
          <w:tcPr>
            <w:tcW w:type="dxa" w:w="52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Outputs</w:t>
            </w:r>
          </w:p>
        </w:tc>
      </w:tr>
      <w:t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missing_data</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Uploaded document corpus (30k chars), params already set</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Deterministic </w:t>
            </w:r>
            <w:r>
              <w:rPr>
                <w:rFonts w:ascii="Consolas" w:cs="Consolas" w:eastAsia="Consolas" w:hAnsi="Consolas"/>
                <w:sz w:val="17"/>
                <w:szCs w:val="17"/>
              </w:rPr>
              <w:t xml:space="preserve">missing_documents</w:t>
            </w:r>
            <w:r>
              <w:rPr>
                <w:sz w:val="18"/>
                <w:szCs w:val="18"/>
              </w:rPr>
              <w:t xml:space="preserve"> and </w:t>
            </w:r>
            <w:r>
              <w:rPr>
                <w:rFonts w:ascii="Consolas" w:cs="Consolas" w:eastAsia="Consolas" w:hAnsi="Consolas"/>
                <w:sz w:val="17"/>
                <w:szCs w:val="17"/>
              </w:rPr>
              <w:t xml:space="preserve">missing_params</w:t>
            </w:r>
            <w:r>
              <w:rPr>
                <w:sz w:val="18"/>
                <w:szCs w:val="18"/>
              </w:rPr>
              <w:t xml:space="preserve"> from a hard checklist, </w:t>
            </w:r>
            <w:r>
              <w:rPr>
                <w:b/>
                <w:bCs/>
                <w:sz w:val="18"/>
                <w:szCs w:val="18"/>
              </w:rPr>
              <w:t xml:space="preserve">plus</w:t>
            </w:r>
            <w:r>
              <w:rPr>
                <w:sz w:val="18"/>
                <w:szCs w:val="18"/>
              </w:rPr>
              <w:t xml:space="preserve"> LLM-identified </w:t>
            </w:r>
            <w:r>
              <w:rPr>
                <w:rFonts w:ascii="Consolas" w:cs="Consolas" w:eastAsia="Consolas" w:hAnsi="Consolas"/>
                <w:sz w:val="17"/>
                <w:szCs w:val="17"/>
              </w:rPr>
              <w:t xml:space="preserve">gaps</w:t>
            </w:r>
            <w:r>
              <w:rPr>
                <w:sz w:val="18"/>
                <w:szCs w:val="18"/>
              </w:rPr>
              <w:t xml:space="preserve"> with </w:t>
            </w:r>
            <w:r>
              <w:rPr>
                <w:rFonts w:ascii="Consolas" w:cs="Consolas" w:eastAsia="Consolas" w:hAnsi="Consolas"/>
                <w:sz w:val="17"/>
                <w:szCs w:val="17"/>
              </w:rPr>
              <w:t xml:space="preserve">severity</w:t>
            </w:r>
            <w:r>
              <w:rPr>
                <w:sz w:val="18"/>
                <w:szCs w:val="18"/>
              </w:rPr>
              <w:t xml:space="preserve"> (</w:t>
            </w:r>
            <w:r>
              <w:rPr>
                <w:rFonts w:ascii="Consolas" w:cs="Consolas" w:eastAsia="Consolas" w:hAnsi="Consolas"/>
                <w:sz w:val="17"/>
                <w:szCs w:val="17"/>
              </w:rPr>
              <w:t xml:space="preserve">blocking</w:t>
            </w:r>
            <w:r>
              <w:rPr>
                <w:sz w:val="18"/>
                <w:szCs w:val="18"/>
              </w:rPr>
              <w:t xml:space="preserve"> / </w:t>
            </w:r>
            <w:r>
              <w:rPr>
                <w:rFonts w:ascii="Consolas" w:cs="Consolas" w:eastAsia="Consolas" w:hAnsi="Consolas"/>
                <w:sz w:val="17"/>
                <w:szCs w:val="17"/>
              </w:rPr>
              <w:t xml:space="preserve">important</w:t>
            </w:r>
            <w:r>
              <w:rPr>
                <w:sz w:val="18"/>
                <w:szCs w:val="18"/>
              </w:rPr>
              <w:t xml:space="preserve"> / </w:t>
            </w:r>
            <w:r>
              <w:rPr>
                <w:rFonts w:ascii="Consolas" w:cs="Consolas" w:eastAsia="Consolas" w:hAnsi="Consolas"/>
                <w:sz w:val="17"/>
                <w:szCs w:val="17"/>
              </w:rPr>
              <w:t xml:space="preserve">nice_to_have</w:t>
            </w:r>
            <w:r>
              <w:rPr>
                <w:sz w:val="18"/>
                <w:szCs w:val="18"/>
              </w:rPr>
              <w:t xml:space="preserve">), a prose assessment, and the anonymisation report</w:t>
            </w:r>
          </w:p>
        </w:tc>
      </w:tr>
      <w:t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extract</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Document corpus (45k chars)</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Structured financial and cap-table facts, </w:t>
            </w:r>
            <w:r>
              <w:rPr>
                <w:b/>
                <w:bCs/>
                <w:sz w:val="18"/>
                <w:szCs w:val="18"/>
              </w:rPr>
              <w:t xml:space="preserve">field-whitelisted</w:t>
            </w:r>
            <w:r>
              <w:rPr>
                <w:sz w:val="18"/>
                <w:szCs w:val="18"/>
              </w:rPr>
              <w:t xml:space="preserve"> on return so a hallucinated key cannot reach the engine</w:t>
            </w:r>
          </w:p>
        </w:tc>
      </w:tr>
      <w:t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comparables</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Company description, industry, stage</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Suggested public comparable companies with rationale</w:t>
            </w:r>
          </w:p>
        </w:tc>
      </w:tr>
      <w:t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summarize</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Attachments</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Per-document summaries (prompt seeded by migration </w:t>
            </w:r>
            <w:r>
              <w:rPr>
                <w:rFonts w:ascii="Consolas" w:cs="Consolas" w:eastAsia="Consolas" w:hAnsi="Consolas"/>
                <w:sz w:val="17"/>
                <w:szCs w:val="17"/>
              </w:rPr>
              <w:t xml:space="preserve">0042</w:t>
            </w:r>
            <w:r>
              <w:rPr>
                <w:sz w:val="18"/>
                <w:szCs w:val="18"/>
              </w:rPr>
              <w:t xml:space="preserve">)</w:t>
            </w:r>
          </w:p>
        </w:tc>
      </w:tr>
      <w:t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qa</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The latest calculation plus the report</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Review findings. Runs only via </w:t>
            </w:r>
            <w:r>
              <w:rPr>
                <w:rFonts w:ascii="Consolas" w:cs="Consolas" w:eastAsia="Consolas" w:hAnsi="Consolas"/>
                <w:sz w:val="17"/>
                <w:szCs w:val="17"/>
              </w:rPr>
              <w:t xml:space="preserve">POST /valuations/:id/qa</w:t>
            </w:r>
            <w:r>
              <w:rPr>
                <w:sz w:val="18"/>
                <w:szCs w:val="18"/>
              </w:rPr>
              <w:t xml:space="preserve">, so the deterministic checks and the </w:t>
            </w:r>
            <w:r>
              <w:rPr>
                <w:rFonts w:ascii="Consolas" w:cs="Consolas" w:eastAsia="Consolas" w:hAnsi="Consolas"/>
                <w:sz w:val="17"/>
                <w:szCs w:val="17"/>
              </w:rPr>
              <w:t xml:space="preserve">qa_reviews</w:t>
            </w:r>
            <w:r>
              <w:rPr>
                <w:sz w:val="18"/>
                <w:szCs w:val="18"/>
              </w:rPr>
              <w:t xml:space="preserve"> row always ride along</w:t>
            </w:r>
          </w:p>
        </w:tc>
      </w:tr>
      <w:t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explain</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The latest calculation</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Plain-English methodology explanation. Refuses to run without a calculation attached</w:t>
            </w:r>
          </w:p>
        </w:tc>
      </w:tr>
    </w:tbl>
    <w:p>
      <w:pPr>
        <w:pStyle w:val="Heading2"/>
      </w:pPr>
      <w:r>
        <w:t xml:space="preserve">8.4 Analyst agents</w:t>
      </w:r>
    </w:p>
    <w:p>
      <w:pPr>
        <w:spacing w:after="120"/>
      </w:pPr>
      <w:r>
        <w:t xml:space="preserve">Six multi-step or structured generators share the same job and prompt-registry machinery (migrations </w:t>
      </w:r>
      <w:r>
        <w:rPr>
          <w:rFonts w:ascii="Consolas" w:cs="Consolas" w:eastAsia="Consolas" w:hAnsi="Consolas"/>
          <w:sz w:val="19"/>
          <w:szCs w:val="19"/>
        </w:rPr>
        <w:t xml:space="preserve">0060_ai_agents.sql</w:t>
      </w:r>
      <w:r>
        <w:t xml:space="preserve">, </w:t>
      </w:r>
      <w:r>
        <w:rPr>
          <w:rFonts w:ascii="Consolas" w:cs="Consolas" w:eastAsia="Consolas" w:hAnsi="Consolas"/>
          <w:sz w:val="19"/>
          <w:szCs w:val="19"/>
        </w:rPr>
        <w:t xml:space="preserve">0061_seed_agent_prompts.sql</w:t>
      </w:r>
      <w:r>
        <w:t xml:space="preserve">). </w:t>
      </w:r>
      <w:r>
        <w:rPr>
          <w:rFonts w:ascii="Consolas" w:cs="Consolas" w:eastAsia="Consolas" w:hAnsi="Consolas"/>
          <w:sz w:val="19"/>
          <w:szCs w:val="19"/>
        </w:rPr>
        <w:t xml:space="preserve">domain/pipeline.ts</w:t>
      </w:r>
      <w:r>
        <w:t xml:space="preserve"> lists all twelve together in </w:t>
      </w:r>
      <w:r>
        <w:rPr>
          <w:rFonts w:ascii="Consolas" w:cs="Consolas" w:eastAsia="Consolas" w:hAnsi="Consolas"/>
          <w:sz w:val="19"/>
          <w:szCs w:val="19"/>
        </w:rPr>
        <w:t xml:space="preserve">AI_PIPELINES</w:t>
      </w:r>
      <w:r>
        <w:t xml:space="preserv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Agent</w:t>
            </w:r>
          </w:p>
        </w:tc>
        <w:tc>
          <w:tcPr>
            <w:tcW w:type="dxa" w:w="2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Module</w:t>
            </w:r>
          </w:p>
        </w:tc>
        <w:tc>
          <w:tcPr>
            <w:tcW w:type="dxa" w:w="51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Role</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cap_table</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agents/cap_table.py</w:t>
            </w:r>
            <w:r>
              <w:rPr>
                <w:sz w:val="18"/>
                <w:szCs w:val="18"/>
              </w:rPr>
              <w:t xml:space="preserve"> (267 lines)</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Reads the cap-table documents and produces a structured capitalisation. Document-dependent.</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comp_selection</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agents/comp_selection.py</w:t>
            </w:r>
            <w:r>
              <w:rPr>
                <w:sz w:val="18"/>
                <w:szCs w:val="18"/>
              </w:rPr>
              <w:t xml:space="preserve"> (232 lines)</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Selects and justifies the comparable set.</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report_narrative</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agents/report_narrative.py</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Drafts narrative sections from the concluded calculation. Calculation-dependent.</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assumptions</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agents/assumptions.py</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Drafts the assumptions section.</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audit_defense</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agents/audit_defense.py</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Anticipates auditor challenges to the conclusion and drafts responses. Calculation-dependent.</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roll_forward</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agents/roll_forward.py</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Narrates what changed between a prior valuation and the current one.</w:t>
            </w:r>
          </w:p>
        </w:tc>
      </w:tr>
    </w:tbl>
    <w:p>
      <w:pPr>
        <w:spacing w:after="120"/>
      </w:pPr>
      <w:r>
        <w:t xml:space="preserve">Two dependency sets are enforced in code: </w:t>
      </w:r>
      <w:r>
        <w:rPr>
          <w:rFonts w:ascii="Consolas" w:cs="Consolas" w:eastAsia="Consolas" w:hAnsi="Consolas"/>
          <w:sz w:val="19"/>
          <w:szCs w:val="19"/>
        </w:rPr>
        <w:t xml:space="preserve">CALCULATION_DEPENDENT_PIPELINES</w:t>
      </w:r>
      <w:r>
        <w:t xml:space="preserve"> (</w:t>
      </w:r>
      <w:r>
        <w:rPr>
          <w:rFonts w:ascii="Consolas" w:cs="Consolas" w:eastAsia="Consolas" w:hAnsi="Consolas"/>
          <w:sz w:val="19"/>
          <w:szCs w:val="19"/>
        </w:rPr>
        <w:t xml:space="preserve">explain</w:t>
      </w:r>
      <w:r>
        <w:t xml:space="preserve">, </w:t>
      </w:r>
      <w:r>
        <w:rPr>
          <w:rFonts w:ascii="Consolas" w:cs="Consolas" w:eastAsia="Consolas" w:hAnsi="Consolas"/>
          <w:sz w:val="19"/>
          <w:szCs w:val="19"/>
        </w:rPr>
        <w:t xml:space="preserve">report_narrative</w:t>
      </w:r>
      <w:r>
        <w:t xml:space="preserve">, </w:t>
      </w:r>
      <w:r>
        <w:rPr>
          <w:rFonts w:ascii="Consolas" w:cs="Consolas" w:eastAsia="Consolas" w:hAnsi="Consolas"/>
          <w:sz w:val="19"/>
          <w:szCs w:val="19"/>
        </w:rPr>
        <w:t xml:space="preserve">audit_defense</w:t>
      </w:r>
      <w:r>
        <w:t xml:space="preserve">) auto-attach the latest successful calculation and refuse to run without one; </w:t>
      </w:r>
      <w:r>
        <w:rPr>
          <w:rFonts w:ascii="Consolas" w:cs="Consolas" w:eastAsia="Consolas" w:hAnsi="Consolas"/>
          <w:sz w:val="19"/>
          <w:szCs w:val="19"/>
        </w:rPr>
        <w:t xml:space="preserve">DOCUMENT_DEPENDENT_PIPELINES</w:t>
      </w:r>
      <w:r>
        <w:t xml:space="preserve"> (</w:t>
      </w:r>
      <w:r>
        <w:rPr>
          <w:rFonts w:ascii="Consolas" w:cs="Consolas" w:eastAsia="Consolas" w:hAnsi="Consolas"/>
          <w:sz w:val="19"/>
          <w:szCs w:val="19"/>
        </w:rPr>
        <w:t xml:space="preserve">extract</w:t>
      </w:r>
      <w:r>
        <w:t xml:space="preserve">, </w:t>
      </w:r>
      <w:r>
        <w:rPr>
          <w:rFonts w:ascii="Consolas" w:cs="Consolas" w:eastAsia="Consolas" w:hAnsi="Consolas"/>
          <w:sz w:val="19"/>
          <w:szCs w:val="19"/>
        </w:rPr>
        <w:t xml:space="preserve">cap_table</w:t>
      </w:r>
      <w:r>
        <w:t xml:space="preserve">) read the uploaded corpus.</w:t>
      </w:r>
    </w:p>
    <w:p>
      <w:pPr>
        <w:pStyle w:val="Heading2"/>
      </w:pPr>
      <w:r>
        <w:t xml:space="preserve">8.5 Prompt registry</w:t>
      </w:r>
    </w:p>
    <w:p>
      <w:pPr>
        <w:spacing w:after="120"/>
      </w:pPr>
      <w:r>
        <w:t xml:space="preserve">Prompts live in </w:t>
      </w:r>
      <w:r>
        <w:rPr>
          <w:rFonts w:ascii="Consolas" w:cs="Consolas" w:eastAsia="Consolas" w:hAnsi="Consolas"/>
          <w:sz w:val="19"/>
          <w:szCs w:val="19"/>
        </w:rPr>
        <w:t xml:space="preserve">ai_prompts</w:t>
      </w:r>
      <w:r>
        <w:t xml:space="preserve"> with </w:t>
      </w:r>
      <w:r>
        <w:rPr>
          <w:rFonts w:ascii="Consolas" w:cs="Consolas" w:eastAsia="Consolas" w:hAnsi="Consolas"/>
          <w:sz w:val="19"/>
          <w:szCs w:val="19"/>
        </w:rPr>
        <w:t xml:space="preserve">ai_prompt_versions</w:t>
      </w:r>
      <w:r>
        <w:t xml:space="preserve"> for history (migration </w:t>
      </w:r>
      <w:r>
        <w:rPr>
          <w:rFonts w:ascii="Consolas" w:cs="Consolas" w:eastAsia="Consolas" w:hAnsi="Consolas"/>
          <w:sz w:val="19"/>
          <w:szCs w:val="19"/>
        </w:rPr>
        <w:t xml:space="preserve">0045_prompt_versions.sql</w:t>
      </w:r>
      <w:r>
        <w:t xml:space="preserve">), managed at </w:t>
      </w:r>
      <w:r>
        <w:rPr>
          <w:rFonts w:ascii="Consolas" w:cs="Consolas" w:eastAsia="Consolas" w:hAnsi="Consolas"/>
          <w:sz w:val="19"/>
          <w:szCs w:val="19"/>
        </w:rPr>
        <w:t xml:space="preserve">routes/prompts.ts</w:t>
      </w:r>
      <w:r>
        <w:t xml:space="preserve"> and the </w:t>
      </w:r>
      <w:r>
        <w:rPr>
          <w:b/>
          <w:bCs/>
        </w:rPr>
        <w:t xml:space="preserve">Bot Prompts</w:t>
      </w:r>
      <w:r>
        <w:t xml:space="preserve"> admin page. Each prompt may pin a preferred model. </w:t>
      </w:r>
      <w:r>
        <w:rPr>
          <w:rFonts w:ascii="Consolas" w:cs="Consolas" w:eastAsia="Consolas" w:hAnsi="Consolas"/>
          <w:sz w:val="19"/>
          <w:szCs w:val="19"/>
        </w:rPr>
        <w:t xml:space="preserve">_prompt_overrides(payload, default_system)</w:t>
      </w:r>
      <w:r>
        <w:t xml:space="preserve"> lets a stored prompt override the pipeline’s built-in system prompt; the built-in remains the fallback so a deleted row cannot break a pipeline.</w:t>
      </w:r>
    </w:p>
    <w:p>
      <w:pPr>
        <w:spacing w:after="120"/>
      </w:pPr>
      <w:r>
        <w:rPr>
          <w:b/>
          <w:bCs/>
        </w:rPr>
        <w:t xml:space="preserve">Eight prompts are seeded</w:t>
      </w:r>
      <w:r>
        <w:t xml:space="preserve">: </w:t>
      </w:r>
      <w:r>
        <w:rPr>
          <w:rFonts w:ascii="Consolas" w:cs="Consolas" w:eastAsia="Consolas" w:hAnsi="Consolas"/>
          <w:sz w:val="19"/>
          <w:szCs w:val="19"/>
        </w:rPr>
        <w:t xml:space="preserve">missing_data</w:t>
      </w:r>
      <w:r>
        <w:t xml:space="preserve">, </w:t>
      </w:r>
      <w:r>
        <w:rPr>
          <w:rFonts w:ascii="Consolas" w:cs="Consolas" w:eastAsia="Consolas" w:hAnsi="Consolas"/>
          <w:sz w:val="19"/>
          <w:szCs w:val="19"/>
        </w:rPr>
        <w:t xml:space="preserve">extract</w:t>
      </w:r>
      <w:r>
        <w:t xml:space="preserve">, </w:t>
      </w:r>
      <w:r>
        <w:rPr>
          <w:rFonts w:ascii="Consolas" w:cs="Consolas" w:eastAsia="Consolas" w:hAnsi="Consolas"/>
          <w:sz w:val="19"/>
          <w:szCs w:val="19"/>
        </w:rPr>
        <w:t xml:space="preserve">comparables</w:t>
      </w:r>
      <w:r>
        <w:t xml:space="preserve">, </w:t>
      </w:r>
      <w:r>
        <w:rPr>
          <w:rFonts w:ascii="Consolas" w:cs="Consolas" w:eastAsia="Consolas" w:hAnsi="Consolas"/>
          <w:sz w:val="19"/>
          <w:szCs w:val="19"/>
        </w:rPr>
        <w:t xml:space="preserve">summarize</w:t>
      </w:r>
      <w:r>
        <w:t xml:space="preserve">, </w:t>
      </w:r>
      <w:r>
        <w:rPr>
          <w:rFonts w:ascii="Consolas" w:cs="Consolas" w:eastAsia="Consolas" w:hAnsi="Consolas"/>
          <w:sz w:val="19"/>
          <w:szCs w:val="19"/>
        </w:rPr>
        <w:t xml:space="preserve">cap_table</w:t>
      </w:r>
      <w:r>
        <w:t xml:space="preserve">, </w:t>
      </w:r>
      <w:r>
        <w:rPr>
          <w:rFonts w:ascii="Consolas" w:cs="Consolas" w:eastAsia="Consolas" w:hAnsi="Consolas"/>
          <w:sz w:val="19"/>
          <w:szCs w:val="19"/>
        </w:rPr>
        <w:t xml:space="preserve">comp_selection</w:t>
      </w:r>
      <w:r>
        <w:t xml:space="preserve">, </w:t>
      </w:r>
      <w:r>
        <w:rPr>
          <w:rFonts w:ascii="Consolas" w:cs="Consolas" w:eastAsia="Consolas" w:hAnsi="Consolas"/>
          <w:sz w:val="19"/>
          <w:szCs w:val="19"/>
        </w:rPr>
        <w:t xml:space="preserve">report_narrative</w:t>
      </w:r>
      <w:r>
        <w:t xml:space="preserve">, </w:t>
      </w:r>
      <w:r>
        <w:rPr>
          <w:rFonts w:ascii="Consolas" w:cs="Consolas" w:eastAsia="Consolas" w:hAnsi="Consolas"/>
          <w:sz w:val="19"/>
          <w:szCs w:val="19"/>
        </w:rPr>
        <w:t xml:space="preserve">assumptions</w:t>
      </w:r>
      <w:r>
        <w:t xml:space="preserve">. See §13.2.</w:t>
      </w:r>
    </w:p>
    <w:p>
      <w:pPr>
        <w:pStyle w:val="Heading2"/>
      </w:pPr>
      <w:r>
        <w:t xml:space="preserve">8.6 Privacy and safety</w:t>
      </w:r>
    </w:p>
    <w:p>
      <w:pPr>
        <w:pStyle w:val="ListParagraph"/>
        <w:numPr>
          <w:ilvl w:val="0"/>
          <w:numId w:val="2"/>
        </w:numPr>
        <w:spacing w:after="60"/>
      </w:pPr>
      <w:r>
        <w:rPr>
          <w:b/>
          <w:bCs/>
        </w:rPr>
        <w:t xml:space="preserve">Anonymisation</w:t>
      </w:r>
      <w:r>
        <w:t xml:space="preserve"> — </w:t>
      </w:r>
      <w:r>
        <w:rPr>
          <w:rFonts w:ascii="Consolas" w:cs="Consolas" w:eastAsia="Consolas" w:hAnsi="Consolas"/>
          <w:sz w:val="19"/>
          <w:szCs w:val="19"/>
        </w:rPr>
        <w:t xml:space="preserve">anonymize.py</w:t>
      </w:r>
      <w:r>
        <w:t xml:space="preserve"> provides a </w:t>
      </w:r>
      <w:r>
        <w:rPr>
          <w:rFonts w:ascii="Consolas" w:cs="Consolas" w:eastAsia="Consolas" w:hAnsi="Consolas"/>
          <w:sz w:val="19"/>
          <w:szCs w:val="19"/>
        </w:rPr>
        <w:t xml:space="preserve">Redactor</w:t>
      </w:r>
      <w:r>
        <w:t xml:space="preserve"> built from the payload’s known entities (company names, people). It substitutes before the corpus leaves the process and reports what it redacted (</w:t>
      </w:r>
      <w:r>
        <w:rPr>
          <w:rFonts w:ascii="Consolas" w:cs="Consolas" w:eastAsia="Consolas" w:hAnsi="Consolas"/>
          <w:sz w:val="19"/>
          <w:szCs w:val="19"/>
        </w:rPr>
        <w:t xml:space="preserve">red.report()</w:t>
      </w:r>
      <w:r>
        <w:t xml:space="preserve">), which is stored on the job.</w:t>
      </w:r>
    </w:p>
    <w:p>
      <w:pPr>
        <w:pStyle w:val="ListParagraph"/>
        <w:numPr>
          <w:ilvl w:val="0"/>
          <w:numId w:val="2"/>
        </w:numPr>
        <w:spacing w:after="60"/>
      </w:pPr>
      <w:r>
        <w:rPr>
          <w:b/>
          <w:bCs/>
        </w:rPr>
        <w:t xml:space="preserve">Field whitelisting</w:t>
      </w:r>
      <w:r>
        <w:t xml:space="preserve"> — </w:t>
      </w:r>
      <w:r>
        <w:rPr>
          <w:rFonts w:ascii="Consolas" w:cs="Consolas" w:eastAsia="Consolas" w:hAnsi="Consolas"/>
          <w:sz w:val="19"/>
          <w:szCs w:val="19"/>
        </w:rPr>
        <w:t xml:space="preserve">output_schema.py</w:t>
      </w:r>
      <w:r>
        <w:t xml:space="preserve"> constrains what extraction may return. Keys outside the schema are dropped rather than passed through.</w:t>
      </w:r>
    </w:p>
    <w:p>
      <w:pPr>
        <w:pStyle w:val="ListParagraph"/>
        <w:numPr>
          <w:ilvl w:val="0"/>
          <w:numId w:val="2"/>
        </w:numPr>
        <w:spacing w:after="60"/>
      </w:pPr>
      <w:r>
        <w:rPr>
          <w:b/>
          <w:bCs/>
        </w:rPr>
        <w:t xml:space="preserve">Corpus bounds</w:t>
      </w:r>
      <w:r>
        <w:t xml:space="preserve"> — documents are numbered and truncated (30k characters for </w:t>
      </w:r>
      <w:r>
        <w:rPr>
          <w:rFonts w:ascii="Consolas" w:cs="Consolas" w:eastAsia="Consolas" w:hAnsi="Consolas"/>
          <w:sz w:val="19"/>
          <w:szCs w:val="19"/>
        </w:rPr>
        <w:t xml:space="preserve">missing_data</w:t>
      </w:r>
      <w:r>
        <w:t xml:space="preserve">, 45k for </w:t>
      </w:r>
      <w:r>
        <w:rPr>
          <w:rFonts w:ascii="Consolas" w:cs="Consolas" w:eastAsia="Consolas" w:hAnsi="Consolas"/>
          <w:sz w:val="19"/>
          <w:szCs w:val="19"/>
        </w:rPr>
        <w:t xml:space="preserve">extract</w:t>
      </w:r>
      <w:r>
        <w:t xml:space="preserve">) so a large upload cannot blow the context or the bill.</w:t>
      </w:r>
    </w:p>
    <w:p>
      <w:pPr>
        <w:pStyle w:val="ListParagraph"/>
        <w:numPr>
          <w:ilvl w:val="0"/>
          <w:numId w:val="2"/>
        </w:numPr>
        <w:spacing w:after="60"/>
      </w:pPr>
      <w:r>
        <w:rPr>
          <w:b/>
          <w:bCs/>
        </w:rPr>
        <w:t xml:space="preserve">Document text extraction</w:t>
      </w:r>
      <w:r>
        <w:t xml:space="preserve"> — </w:t>
      </w:r>
      <w:r>
        <w:rPr>
          <w:rFonts w:ascii="Consolas" w:cs="Consolas" w:eastAsia="Consolas" w:hAnsi="Consolas"/>
          <w:sz w:val="19"/>
          <w:szCs w:val="19"/>
        </w:rPr>
        <w:t xml:space="preserve">documents.py</w:t>
      </w:r>
      <w:r>
        <w:t xml:space="preserve"> handles PDF (via pypdf) and text-like formats.</w:t>
      </w:r>
    </w:p>
    <w:p>
      <w:pPr>
        <w:pStyle w:val="Heading2"/>
      </w:pPr>
      <w:r>
        <w:t xml:space="preserve">8.7 The Perplexity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F3864" w:sz="18"/>
              <w:bottom w:val="single" w:color="BFBFBF" w:sz="1"/>
              <w:right w:val="single" w:color="BFBFBF" w:sz="1"/>
            </w:tcBorders>
            <w:shd w:fill="F7F9FC" w:val="clear"/>
            <w:tcMar>
              <w:top w:type="dxa" w:w="80"/>
              <w:left w:type="dxa" w:w="120"/>
              <w:bottom w:type="dxa" w:w="80"/>
              <w:right w:type="dxa" w:w="120"/>
            </w:tcMar>
          </w:tcPr>
          <w:p>
            <w:r>
              <w:t xml:space="preserve">409.ai uses </w:t>
            </w:r>
            <w:r>
              <w:rPr>
                <w:b/>
                <w:bCs/>
              </w:rPr>
              <w:t xml:space="preserve">Perplexity</w:t>
            </w:r>
            <w:r>
              <w:t xml:space="preserve"> for live market and company research feeding the narrative sections. In N409, "Perplexity" appears in ten files under </w:t>
            </w:r>
            <w:r>
              <w:rPr>
                <w:rFonts w:ascii="Consolas" w:cs="Consolas" w:eastAsia="Consolas" w:hAnsi="Consolas"/>
                <w:sz w:val="19"/>
                <w:szCs w:val="19"/>
              </w:rPr>
              <w:t xml:space="preserve">docs/</w:t>
            </w:r>
            <w:r>
              <w:t xml:space="preserve"> and in </w:t>
            </w:r>
            <w:r>
              <w:rPr>
                <w:b/>
                <w:bCs/>
              </w:rPr>
              <w:t xml:space="preserve">zero</w:t>
            </w:r>
            <w:r>
              <w:t xml:space="preserve"> files under </w:t>
            </w:r>
            <w:r>
              <w:rPr>
                <w:rFonts w:ascii="Consolas" w:cs="Consolas" w:eastAsia="Consolas" w:hAnsi="Consolas"/>
                <w:sz w:val="19"/>
                <w:szCs w:val="19"/>
              </w:rPr>
              <w:t xml:space="preserve">src/</w:t>
            </w:r>
            <w:r>
              <w:t xml:space="preserve">. It is specified and unbuilt. See §13.1.</w:t>
            </w:r>
          </w:p>
        </w:tc>
      </w:tr>
    </w:tbl>
    <w:p>
      <w:pPr>
        <w:pStyle w:val="Heading1"/>
        <w:pageBreakBefore/>
      </w:pPr>
      <w:r>
        <w:t xml:space="preserve">9. Intake &amp; Onboarding</w:t>
      </w:r>
    </w:p>
    <w:p>
      <w:pPr>
        <w:pStyle w:val="Heading2"/>
      </w:pPr>
      <w:r>
        <w:t xml:space="preserve">9.1 Per-report-type intake forms</w:t>
      </w:r>
    </w:p>
    <w:p>
      <w:pPr>
        <w:spacing w:after="120"/>
      </w:pPr>
      <w:r>
        <w:rPr>
          <w:rFonts w:ascii="Consolas" w:cs="Consolas" w:eastAsia="Consolas" w:hAnsi="Consolas"/>
          <w:sz w:val="19"/>
          <w:szCs w:val="19"/>
        </w:rPr>
        <w:t xml:space="preserve">domain/intakeKinds.ts</w:t>
      </w:r>
      <w:r>
        <w:t xml:space="preserve"> (1,100+ lines) declares a questionnaire per product kind: sections, fields with types and validation, and cross-field rules. </w:t>
      </w:r>
      <w:r>
        <w:rPr>
          <w:b/>
          <w:bCs/>
        </w:rPr>
        <w:t xml:space="preserve">Fourteen of the fifteen kinds have their own form</w:t>
      </w:r>
      <w:r>
        <w:t xml:space="preserve">; </w:t>
      </w:r>
      <w:r>
        <w:rPr>
          <w:rFonts w:ascii="Consolas" w:cs="Consolas" w:eastAsia="Consolas" w:hAnsi="Consolas"/>
          <w:sz w:val="19"/>
          <w:szCs w:val="19"/>
        </w:rPr>
        <w:t xml:space="preserve">debt</w:t>
      </w:r>
      <w:r>
        <w:t xml:space="preserve"> is deliberately excluded.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460"/>
      </w:tblGrid>
      <w:tr>
        <w:trPr>
          <w:tblHeader/>
        </w:trPr>
        <w:tc>
          <w:tcPr>
            <w:tcW w:type="dxa" w:w="1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Kind</w:t>
            </w:r>
          </w:p>
        </w:tc>
        <w:tc>
          <w:tcPr>
            <w:tcW w:type="dxa" w:w="4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Section set</w:t>
            </w:r>
          </w:p>
        </w:tc>
        <w:tc>
          <w:tcPr>
            <w:tcW w:type="dxa" w:w="34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Cross-field rules</w:t>
            </w:r>
          </w:p>
        </w:tc>
      </w:tr>
      <w:tr>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409a</w:t>
            </w:r>
          </w:p>
        </w:tc>
        <w:tc>
          <w:tcPr>
            <w:tcW w:type="dxa" w:w="4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INTAKE_SECTIONS</w:t>
            </w:r>
            <w:r>
              <w:rPr>
                <w:sz w:val="18"/>
                <w:szCs w:val="18"/>
              </w:rPr>
              <w:t xml:space="preserve"> (also the fallback for any unmapped kind)</w:t>
            </w:r>
          </w:p>
        </w:tc>
        <w:tc>
          <w:tcPr>
            <w:tcW w:type="dxa" w:w="3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INTAKE_CROSS_RULES</w:t>
            </w:r>
          </w:p>
        </w:tc>
      </w:tr>
      <w:tr>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qsbs</w:t>
            </w:r>
          </w:p>
        </w:tc>
        <w:tc>
          <w:tcPr>
            <w:tcW w:type="dxa" w:w="4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QSBS_SECTIONS</w:t>
            </w:r>
          </w:p>
        </w:tc>
        <w:tc>
          <w:tcPr>
            <w:tcW w:type="dxa" w:w="34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QSBS_CROSS_RULES</w:t>
            </w:r>
          </w:p>
        </w:tc>
      </w:tr>
      <w:tr>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718</w:t>
            </w:r>
          </w:p>
        </w:tc>
        <w:tc>
          <w:tcPr>
            <w:tcW w:type="dxa" w:w="4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ASC718_SECTIONS</w:t>
            </w:r>
          </w:p>
        </w:tc>
        <w:tc>
          <w:tcPr>
            <w:tcW w:type="dxa" w:w="3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ASC718_CROSS_RULES</w:t>
            </w:r>
          </w:p>
        </w:tc>
      </w:tr>
      <w:tr>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820</w:t>
            </w:r>
          </w:p>
        </w:tc>
        <w:tc>
          <w:tcPr>
            <w:tcW w:type="dxa" w:w="4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ASC820_SECTIONS</w:t>
            </w:r>
          </w:p>
        </w:tc>
        <w:tc>
          <w:tcPr>
            <w:tcW w:type="dxa" w:w="34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w:t>
            </w:r>
          </w:p>
        </w:tc>
      </w:tr>
      <w:tr>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csop</w:t>
            </w:r>
          </w:p>
        </w:tc>
        <w:tc>
          <w:tcPr>
            <w:tcW w:type="dxa" w:w="4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CSOP_SECTIONS</w:t>
            </w:r>
          </w:p>
        </w:tc>
        <w:tc>
          <w:tcPr>
            <w:tcW w:type="dxa" w:w="3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w:t>
            </w:r>
          </w:p>
        </w:tc>
      </w:tr>
      <w:tr>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emi</w:t>
            </w:r>
          </w:p>
        </w:tc>
        <w:tc>
          <w:tcPr>
            <w:tcW w:type="dxa" w:w="4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EMI_SECTIONS</w:t>
            </w:r>
          </w:p>
        </w:tc>
        <w:tc>
          <w:tcPr>
            <w:tcW w:type="dxa" w:w="34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EMI_CROSS_RULES</w:t>
            </w:r>
          </w:p>
        </w:tc>
      </w:tr>
      <w:tr>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fmv</w:t>
            </w:r>
          </w:p>
        </w:tc>
        <w:tc>
          <w:tcPr>
            <w:tcW w:type="dxa" w:w="4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SMB_SECTIONS</w:t>
            </w:r>
          </w:p>
        </w:tc>
        <w:tc>
          <w:tcPr>
            <w:tcW w:type="dxa" w:w="3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w:t>
            </w:r>
          </w:p>
        </w:tc>
      </w:tr>
      <w:tr>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ifrs2</w:t>
            </w:r>
          </w:p>
        </w:tc>
        <w:tc>
          <w:tcPr>
            <w:tcW w:type="dxa" w:w="4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IFRS2_SECTIONS</w:t>
            </w:r>
          </w:p>
        </w:tc>
        <w:tc>
          <w:tcPr>
            <w:tcW w:type="dxa" w:w="34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w:t>
            </w:r>
          </w:p>
        </w:tc>
      </w:tr>
      <w:tr>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gifts</w:t>
            </w:r>
          </w:p>
        </w:tc>
        <w:tc>
          <w:tcPr>
            <w:tcW w:type="dxa" w:w="4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GIFTS_SECTIONS</w:t>
            </w:r>
          </w:p>
        </w:tc>
        <w:tc>
          <w:tcPr>
            <w:tcW w:type="dxa" w:w="3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w:t>
            </w:r>
          </w:p>
        </w:tc>
      </w:tr>
      <w:tr>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ppa</w:t>
            </w:r>
          </w:p>
        </w:tc>
        <w:tc>
          <w:tcPr>
            <w:tcW w:type="dxa" w:w="4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PPA_SECTIONS</w:t>
            </w:r>
          </w:p>
        </w:tc>
        <w:tc>
          <w:tcPr>
            <w:tcW w:type="dxa" w:w="34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w:t>
            </w:r>
          </w:p>
        </w:tc>
      </w:tr>
      <w:tr>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goodwill</w:t>
            </w:r>
          </w:p>
        </w:tc>
        <w:tc>
          <w:tcPr>
            <w:tcW w:type="dxa" w:w="4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IMPAIRMENT_SECTIONS</w:t>
            </w:r>
          </w:p>
        </w:tc>
        <w:tc>
          <w:tcPr>
            <w:tcW w:type="dxa" w:w="3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w:t>
            </w:r>
          </w:p>
        </w:tc>
      </w:tr>
      <w:tr>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esop</w:t>
            </w:r>
          </w:p>
        </w:tc>
        <w:tc>
          <w:tcPr>
            <w:tcW w:type="dxa" w:w="4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ESOP_SECTIONS</w:t>
            </w:r>
          </w:p>
        </w:tc>
        <w:tc>
          <w:tcPr>
            <w:tcW w:type="dxa" w:w="34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w:t>
            </w:r>
          </w:p>
        </w:tc>
      </w:tr>
      <w:tr>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ip</w:t>
            </w:r>
          </w:p>
        </w:tc>
        <w:tc>
          <w:tcPr>
            <w:tcW w:type="dxa" w:w="4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IP_SECTIONS</w:t>
            </w:r>
          </w:p>
        </w:tc>
        <w:tc>
          <w:tcPr>
            <w:tcW w:type="dxa" w:w="3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w:t>
            </w:r>
          </w:p>
        </w:tc>
      </w:tr>
      <w:tr>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fund</w:t>
            </w:r>
          </w:p>
        </w:tc>
        <w:tc>
          <w:tcPr>
            <w:tcW w:type="dxa" w:w="4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PORTFOLIO_SECTIONS</w:t>
            </w:r>
          </w:p>
        </w:tc>
        <w:tc>
          <w:tcPr>
            <w:tcW w:type="dxa" w:w="34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w:t>
            </w:r>
          </w:p>
        </w:tc>
      </w:tr>
      <w:tr>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debt</w:t>
            </w:r>
          </w:p>
        </w:tc>
        <w:tc>
          <w:tcPr>
            <w:tcW w:type="dxa" w:w="4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iCs/>
                <w:sz w:val="18"/>
                <w:szCs w:val="18"/>
              </w:rPr>
              <w:t xml:space="preserve">(none — by design)</w:t>
            </w:r>
          </w:p>
        </w:tc>
        <w:tc>
          <w:tcPr>
            <w:tcW w:type="dxa" w:w="3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w:t>
            </w:r>
          </w:p>
        </w:tc>
      </w:tr>
    </w:tbl>
    <w:p>
      <w:pPr>
        <w:spacing w:after="120"/>
      </w:pPr>
      <w:r>
        <w:t xml:space="preserve">The </w:t>
      </w:r>
      <w:r>
        <w:rPr>
          <w:rFonts w:ascii="Consolas" w:cs="Consolas" w:eastAsia="Consolas" w:hAnsi="Consolas"/>
          <w:sz w:val="19"/>
          <w:szCs w:val="19"/>
        </w:rPr>
        <w:t xml:space="preserve">debt</w:t>
      </w:r>
      <w:r>
        <w:t xml:space="preserve"> exclusion is documented in the source: debt engagements run through the instrument workflow (</w:t>
      </w:r>
      <w:r>
        <w:rPr>
          <w:rFonts w:ascii="Consolas" w:cs="Consolas" w:eastAsia="Consolas" w:hAnsi="Consolas"/>
          <w:sz w:val="19"/>
          <w:szCs w:val="19"/>
        </w:rPr>
        <w:t xml:space="preserve">routes/debt.ts</w:t>
      </w:r>
      <w:r>
        <w:t xml:space="preserve">), where the intake </w:t>
      </w:r>
      <w:r>
        <w:rPr>
          <w:b/>
          <w:bCs/>
        </w:rPr>
        <w:t xml:space="preserve">is</w:t>
      </w:r>
      <w:r>
        <w:t xml:space="preserve"> the instrument record itself.</w:t>
      </w:r>
    </w:p>
    <w:p>
      <w:pPr>
        <w:spacing w:after="120"/>
      </w:pPr>
      <w:r>
        <w:t xml:space="preserve">Three accessors govern use: </w:t>
      </w:r>
      <w:r>
        <w:rPr>
          <w:rFonts w:ascii="Consolas" w:cs="Consolas" w:eastAsia="Consolas" w:hAnsi="Consolas"/>
          <w:sz w:val="19"/>
          <w:szCs w:val="19"/>
        </w:rPr>
        <w:t xml:space="preserve">intakeSectionsFor(kind)</w:t>
      </w:r>
      <w:r>
        <w:t xml:space="preserve"> (falling back to the 409A form), </w:t>
      </w:r>
      <w:r>
        <w:rPr>
          <w:rFonts w:ascii="Consolas" w:cs="Consolas" w:eastAsia="Consolas" w:hAnsi="Consolas"/>
          <w:sz w:val="19"/>
          <w:szCs w:val="19"/>
        </w:rPr>
        <w:t xml:space="preserve">intakeCrossRulesFor(kind)</w:t>
      </w:r>
      <w:r>
        <w:t xml:space="preserve"> (kinds with their own sections but no listed rules get </w:t>
      </w:r>
      <w:r>
        <w:rPr>
          <w:b/>
          <w:bCs/>
        </w:rPr>
        <w:t xml:space="preserve">none</w:t>
      </w:r>
      <w:r>
        <w:t xml:space="preserve"> — a rule about a field the form does not ask can never fire and should not be served), and </w:t>
      </w:r>
      <w:r>
        <w:rPr>
          <w:rFonts w:ascii="Consolas" w:cs="Consolas" w:eastAsia="Consolas" w:hAnsi="Consolas"/>
          <w:sz w:val="19"/>
          <w:szCs w:val="19"/>
        </w:rPr>
        <w:t xml:space="preserve">intakeFieldKeysFor(kind)</w:t>
      </w:r>
      <w:r>
        <w:t xml:space="preserve">, a memoised key set used to </w:t>
      </w:r>
      <w:r>
        <w:rPr>
          <w:b/>
          <w:bCs/>
        </w:rPr>
        <w:t xml:space="preserve">filter submitted answers</w:t>
      </w:r>
      <w:r>
        <w:t xml:space="preserve">, so a client cannot post fields the form never asked for.</w:t>
      </w:r>
    </w:p>
    <w:p>
      <w:pPr>
        <w:spacing w:after="120"/>
      </w:pPr>
      <w:r>
        <w:t xml:space="preserve">EMI and CSOP forms include an </w:t>
      </w:r>
      <w:r>
        <w:rPr>
          <w:rFonts w:ascii="Consolas" w:cs="Consolas" w:eastAsia="Consolas" w:hAnsi="Consolas"/>
          <w:sz w:val="19"/>
          <w:szCs w:val="19"/>
        </w:rPr>
        <w:t xml:space="preserve">hmrc_request</w:t>
      </w:r>
      <w:r>
        <w:t xml:space="preserve"> section capturing exactly what HMRC’s VAL231/VAL230 ask for, and a </w:t>
      </w:r>
      <w:r>
        <w:rPr>
          <w:rFonts w:ascii="Consolas" w:cs="Consolas" w:eastAsia="Consolas" w:hAnsi="Consolas"/>
          <w:sz w:val="19"/>
          <w:szCs w:val="19"/>
        </w:rPr>
        <w:t xml:space="preserve">share_value</w:t>
      </w:r>
      <w:r>
        <w:t xml:space="preserve"> section for the equity value the UMV and AMV derive from. Questionnaires persist to </w:t>
      </w:r>
      <w:r>
        <w:rPr>
          <w:rFonts w:ascii="Consolas" w:cs="Consolas" w:eastAsia="Consolas" w:hAnsi="Consolas"/>
          <w:sz w:val="19"/>
          <w:szCs w:val="19"/>
        </w:rPr>
        <w:t xml:space="preserve">intake_questionnaires</w:t>
      </w:r>
      <w:r>
        <w:t xml:space="preserve"> (migration </w:t>
      </w:r>
      <w:r>
        <w:rPr>
          <w:rFonts w:ascii="Consolas" w:cs="Consolas" w:eastAsia="Consolas" w:hAnsi="Consolas"/>
          <w:sz w:val="19"/>
          <w:szCs w:val="19"/>
        </w:rPr>
        <w:t xml:space="preserve">0072</w:t>
      </w:r>
      <w:r>
        <w:t xml:space="preserve">); </w:t>
      </w:r>
      <w:r>
        <w:rPr>
          <w:rFonts w:ascii="Consolas" w:cs="Consolas" w:eastAsia="Consolas" w:hAnsi="Consolas"/>
          <w:sz w:val="19"/>
          <w:szCs w:val="19"/>
        </w:rPr>
        <w:t xml:space="preserve">0d27737</w:t>
      </w:r>
      <w:r>
        <w:t xml:space="preserve"> made intake </w:t>
      </w:r>
      <w:r>
        <w:rPr>
          <w:b/>
          <w:bCs/>
        </w:rPr>
        <w:t xml:space="preserve">reopen where it stopped</w:t>
      </w:r>
      <w:r>
        <w:t xml:space="preserve"> rather than at the beginning.</w:t>
      </w:r>
    </w:p>
    <w:p>
      <w:pPr>
        <w:pStyle w:val="Heading2"/>
      </w:pPr>
      <w:r>
        <w:t xml:space="preserve">9.2 Client intake links</w:t>
      </w:r>
    </w:p>
    <w:p>
      <w:pPr>
        <w:spacing w:after="120"/>
      </w:pPr>
      <w:r>
        <w:t xml:space="preserve">Migration </w:t>
      </w:r>
      <w:r>
        <w:rPr>
          <w:rFonts w:ascii="Consolas" w:cs="Consolas" w:eastAsia="Consolas" w:hAnsi="Consolas"/>
          <w:sz w:val="19"/>
          <w:szCs w:val="19"/>
        </w:rPr>
        <w:t xml:space="preserve">0092_client_intake_links.sql</w:t>
      </w:r>
      <w:r>
        <w:t xml:space="preserve"> and </w:t>
      </w:r>
      <w:r>
        <w:rPr>
          <w:rFonts w:ascii="Consolas" w:cs="Consolas" w:eastAsia="Consolas" w:hAnsi="Consolas"/>
          <w:sz w:val="19"/>
          <w:szCs w:val="19"/>
        </w:rPr>
        <w:t xml:space="preserve">routes/clientIntake.ts</w:t>
      </w:r>
      <w:r>
        <w:t xml:space="preserve"> issue a shareable link so a founder can hand the questionnaire to a CFO or bookkeeper without giving them an account.</w:t>
      </w:r>
    </w:p>
    <w:p>
      <w:pPr>
        <w:pStyle w:val="Heading2"/>
      </w:pPr>
      <w:r>
        <w:t xml:space="preserve">9.3 Valuation selector quiz</w:t>
      </w:r>
    </w:p>
    <w:p>
      <w:pPr>
        <w:spacing w:after="120"/>
      </w:pPr>
      <w:r>
        <w:rPr>
          <w:rFonts w:ascii="Consolas" w:cs="Consolas" w:eastAsia="Consolas" w:hAnsi="Consolas"/>
          <w:sz w:val="19"/>
          <w:szCs w:val="19"/>
        </w:rPr>
        <w:t xml:space="preserve">domain/valuationSelector.ts</w:t>
      </w:r>
      <w:r>
        <w:t xml:space="preserve"> — a public, unauthenticated quiz answering "which valuation do I need?". Five axes: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Axis</w:t>
            </w:r>
          </w:p>
        </w:tc>
        <w:tc>
          <w:tcPr>
            <w:tcW w:type="dxa" w:w="65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Constant</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Purpose</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SELECTOR_PURPOSES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Jurisdiction</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SELECTOR_JURISDICTIONS</w:t>
            </w:r>
            <w:r>
              <w:rPr>
                <w:sz w:val="18"/>
                <w:szCs w:val="18"/>
              </w:rPr>
              <w:t xml:space="preserve"> — </w:t>
            </w:r>
            <w:r>
              <w:rPr>
                <w:rFonts w:ascii="Consolas" w:cs="Consolas" w:eastAsia="Consolas" w:hAnsi="Consolas"/>
                <w:sz w:val="17"/>
                <w:szCs w:val="17"/>
              </w:rPr>
              <w:t xml:space="preserve">us</w:t>
            </w:r>
            <w:r>
              <w:rPr>
                <w:sz w:val="18"/>
                <w:szCs w:val="18"/>
              </w:rPr>
              <w:t xml:space="preserve">, </w:t>
            </w:r>
            <w:r>
              <w:rPr>
                <w:rFonts w:ascii="Consolas" w:cs="Consolas" w:eastAsia="Consolas" w:hAnsi="Consolas"/>
                <w:sz w:val="17"/>
                <w:szCs w:val="17"/>
              </w:rPr>
              <w:t xml:space="preserve">uk</w:t>
            </w:r>
            <w:r>
              <w:rPr>
                <w:sz w:val="18"/>
                <w:szCs w:val="18"/>
              </w:rPr>
              <w:t xml:space="preserve">, </w:t>
            </w:r>
            <w:r>
              <w:rPr>
                <w:rFonts w:ascii="Consolas" w:cs="Consolas" w:eastAsia="Consolas" w:hAnsi="Consolas"/>
                <w:sz w:val="17"/>
                <w:szCs w:val="17"/>
              </w:rPr>
              <w:t xml:space="preserve">other</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Accounting standard</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SELECTOR_STANDARDS</w:t>
            </w:r>
            <w:r>
              <w:rPr>
                <w:sz w:val="18"/>
                <w:szCs w:val="18"/>
              </w:rPr>
              <w:t xml:space="preserve"> — </w:t>
            </w:r>
            <w:r>
              <w:rPr>
                <w:rFonts w:ascii="Consolas" w:cs="Consolas" w:eastAsia="Consolas" w:hAnsi="Consolas"/>
                <w:sz w:val="17"/>
                <w:szCs w:val="17"/>
              </w:rPr>
              <w:t xml:space="preserve">us_gaap</w:t>
            </w:r>
            <w:r>
              <w:rPr>
                <w:sz w:val="18"/>
                <w:szCs w:val="18"/>
              </w:rPr>
              <w:t xml:space="preserve">, </w:t>
            </w:r>
            <w:r>
              <w:rPr>
                <w:rFonts w:ascii="Consolas" w:cs="Consolas" w:eastAsia="Consolas" w:hAnsi="Consolas"/>
                <w:sz w:val="17"/>
                <w:szCs w:val="17"/>
              </w:rPr>
              <w:t xml:space="preserve">ifrs</w:t>
            </w:r>
            <w:r>
              <w:rPr>
                <w:sz w:val="18"/>
                <w:szCs w:val="18"/>
              </w:rPr>
              <w:t xml:space="preserve">, </w:t>
            </w:r>
            <w:r>
              <w:rPr>
                <w:rFonts w:ascii="Consolas" w:cs="Consolas" w:eastAsia="Consolas" w:hAnsi="Consolas"/>
                <w:sz w:val="17"/>
                <w:szCs w:val="17"/>
              </w:rPr>
              <w:t xml:space="preserve">none</w:t>
            </w:r>
            <w:r>
              <w:rPr>
                <w:sz w:val="18"/>
                <w:szCs w:val="18"/>
              </w:rPr>
              <w:t xml:space="preserve">, </w:t>
            </w:r>
            <w:r>
              <w:rPr>
                <w:rFonts w:ascii="Consolas" w:cs="Consolas" w:eastAsia="Consolas" w:hAnsi="Consolas"/>
                <w:sz w:val="17"/>
                <w:szCs w:val="17"/>
              </w:rPr>
              <w:t xml:space="preserve">unsure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Subject of the valuation</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SELECTOR_SUBJECTS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Triggering event</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SELECTOR_TRIGGERS</w:t>
            </w:r>
          </w:p>
        </w:tc>
      </w:tr>
    </w:tbl>
    <w:p>
      <w:pPr>
        <w:spacing w:after="120"/>
      </w:pPr>
      <w:r>
        <w:rPr>
          <w:rFonts w:ascii="Consolas" w:cs="Consolas" w:eastAsia="Consolas" w:hAnsi="Consolas"/>
          <w:sz w:val="19"/>
          <w:szCs w:val="19"/>
        </w:rPr>
        <w:t xml:space="preserve">selectValuationKinds(input)</w:t>
      </w:r>
      <w:r>
        <w:t xml:space="preserve"> returns a ranked </w:t>
      </w:r>
      <w:r>
        <w:rPr>
          <w:rFonts w:ascii="Consolas" w:cs="Consolas" w:eastAsia="Consolas" w:hAnsi="Consolas"/>
          <w:sz w:val="19"/>
          <w:szCs w:val="19"/>
        </w:rPr>
        <w:t xml:space="preserve">SelectorResult</w:t>
      </w:r>
      <w:r>
        <w:t xml:space="preserve"> — the recommended kinds with reasoning. Served at </w:t>
      </w:r>
      <w:r>
        <w:rPr>
          <w:rFonts w:ascii="Consolas" w:cs="Consolas" w:eastAsia="Consolas" w:hAnsi="Consolas"/>
          <w:sz w:val="19"/>
          <w:szCs w:val="19"/>
        </w:rPr>
        <w:t xml:space="preserve">routes/valuationSelector.ts</w:t>
      </w:r>
      <w:r>
        <w:t xml:space="preserve"> and rendered by </w:t>
      </w:r>
      <w:r>
        <w:rPr>
          <w:rFonts w:ascii="Consolas" w:cs="Consolas" w:eastAsia="Consolas" w:hAnsi="Consolas"/>
          <w:sz w:val="19"/>
          <w:szCs w:val="19"/>
        </w:rPr>
        <w:t xml:space="preserve">WhichValuationPage.tsx</w:t>
      </w:r>
      <w:r>
        <w:t xml:space="preserve"> (also built as the static </w:t>
      </w:r>
      <w:r>
        <w:rPr>
          <w:rFonts w:ascii="Consolas" w:cs="Consolas" w:eastAsia="Consolas" w:hAnsi="Consolas"/>
          <w:sz w:val="19"/>
          <w:szCs w:val="19"/>
        </w:rPr>
        <w:t xml:space="preserve">/which-valuation</w:t>
      </w:r>
      <w:r>
        <w:t xml:space="preserve"> marketing route).</w:t>
      </w:r>
    </w:p>
    <w:p>
      <w:pPr>
        <w:pStyle w:val="Heading2"/>
      </w:pPr>
      <w:r>
        <w:t xml:space="preserve">9.4 The eight-step onboarding wizard</w:t>
      </w:r>
    </w:p>
    <w:p>
      <w:pPr>
        <w:spacing w:after="120"/>
      </w:pPr>
      <w:r>
        <w:rPr>
          <w:rFonts w:ascii="Consolas" w:cs="Consolas" w:eastAsia="Consolas" w:hAnsi="Consolas"/>
          <w:sz w:val="19"/>
          <w:szCs w:val="19"/>
        </w:rPr>
        <w:t xml:space="preserve">domain/onboarding.ts</w:t>
      </w:r>
      <w:r>
        <w:t xml:space="preserve">:</w:t>
      </w:r>
    </w:p>
    <w:p>
      <w:pPr>
        <w:shd w:fill="F5F5F5" w:val="clear"/>
        <w:spacing w:after="0" w:before="60"/>
        <w:ind w:left="180"/>
      </w:pPr>
      <w:r>
        <w:rPr>
          <w:rFonts w:ascii="Consolas" w:cs="Consolas" w:eastAsia="Consolas" w:hAnsi="Consolas"/>
          <w:sz w:val="18"/>
          <w:szCs w:val="18"/>
        </w:rPr>
        <w:t xml:space="preserve">export const ONBOARDING_STEPS = [</w:t>
      </w:r>
    </w:p>
    <w:p>
      <w:pPr>
        <w:shd w:fill="F5F5F5" w:val="clear"/>
        <w:spacing w:after="0" w:before="0"/>
        <w:ind w:left="180"/>
      </w:pPr>
      <w:r>
        <w:rPr>
          <w:rFonts w:ascii="Consolas" w:cs="Consolas" w:eastAsia="Consolas" w:hAnsi="Consolas"/>
          <w:sz w:val="18"/>
          <w:szCs w:val="18"/>
        </w:rPr>
        <w:t xml:space="preserve">  'company',      // 1. company profile</w:t>
      </w:r>
    </w:p>
    <w:p>
      <w:pPr>
        <w:shd w:fill="F5F5F5" w:val="clear"/>
        <w:spacing w:after="0" w:before="0"/>
        <w:ind w:left="180"/>
      </w:pPr>
      <w:r>
        <w:rPr>
          <w:rFonts w:ascii="Consolas" w:cs="Consolas" w:eastAsia="Consolas" w:hAnsi="Consolas"/>
          <w:sz w:val="18"/>
          <w:szCs w:val="18"/>
        </w:rPr>
        <w:t xml:space="preserve">  'cap-table',    // 2. capitalisation</w:t>
      </w:r>
    </w:p>
    <w:p>
      <w:pPr>
        <w:shd w:fill="F5F5F5" w:val="clear"/>
        <w:spacing w:after="0" w:before="0"/>
        <w:ind w:left="180"/>
      </w:pPr>
      <w:r>
        <w:rPr>
          <w:rFonts w:ascii="Consolas" w:cs="Consolas" w:eastAsia="Consolas" w:hAnsi="Consolas"/>
          <w:sz w:val="18"/>
          <w:szCs w:val="18"/>
        </w:rPr>
        <w:t xml:space="preserve">  'financials',   // 3. statements and projections</w:t>
      </w:r>
    </w:p>
    <w:p>
      <w:pPr>
        <w:shd w:fill="F5F5F5" w:val="clear"/>
        <w:spacing w:after="0" w:before="0"/>
        <w:ind w:left="180"/>
      </w:pPr>
      <w:r>
        <w:rPr>
          <w:rFonts w:ascii="Consolas" w:cs="Consolas" w:eastAsia="Consolas" w:hAnsi="Consolas"/>
          <w:sz w:val="18"/>
          <w:szCs w:val="18"/>
        </w:rPr>
        <w:t xml:space="preserve">  'methodology',  // 4. approach selection and weights</w:t>
      </w:r>
    </w:p>
    <w:p>
      <w:pPr>
        <w:shd w:fill="F5F5F5" w:val="clear"/>
        <w:spacing w:after="0" w:before="0"/>
        <w:ind w:left="180"/>
      </w:pPr>
      <w:r>
        <w:rPr>
          <w:rFonts w:ascii="Consolas" w:cs="Consolas" w:eastAsia="Consolas" w:hAnsi="Consolas"/>
          <w:sz w:val="18"/>
          <w:szCs w:val="18"/>
        </w:rPr>
        <w:t xml:space="preserve">  'assumptions',  // 5. volatility, term, discount inputs</w:t>
      </w:r>
    </w:p>
    <w:p>
      <w:pPr>
        <w:shd w:fill="F5F5F5" w:val="clear"/>
        <w:spacing w:after="0" w:before="0"/>
        <w:ind w:left="180"/>
      </w:pPr>
      <w:r>
        <w:rPr>
          <w:rFonts w:ascii="Consolas" w:cs="Consolas" w:eastAsia="Consolas" w:hAnsi="Consolas"/>
          <w:sz w:val="18"/>
          <w:szCs w:val="18"/>
        </w:rPr>
        <w:t xml:space="preserve">  'run',          // 6. run the engine</w:t>
      </w:r>
    </w:p>
    <w:p>
      <w:pPr>
        <w:shd w:fill="F5F5F5" w:val="clear"/>
        <w:spacing w:after="0" w:before="0"/>
        <w:ind w:left="180"/>
      </w:pPr>
      <w:r>
        <w:rPr>
          <w:rFonts w:ascii="Consolas" w:cs="Consolas" w:eastAsia="Consolas" w:hAnsi="Consolas"/>
          <w:sz w:val="18"/>
          <w:szCs w:val="18"/>
        </w:rPr>
        <w:t xml:space="preserve">  'report',       // 7. draft the deliverable</w:t>
      </w:r>
    </w:p>
    <w:p>
      <w:pPr>
        <w:shd w:fill="F5F5F5" w:val="clear"/>
        <w:spacing w:after="0" w:before="0"/>
        <w:ind w:left="180"/>
      </w:pPr>
      <w:r>
        <w:rPr>
          <w:rFonts w:ascii="Consolas" w:cs="Consolas" w:eastAsia="Consolas" w:hAnsi="Consolas"/>
          <w:sz w:val="18"/>
          <w:szCs w:val="18"/>
        </w:rPr>
        <w:t xml:space="preserve">  'board',        // 8. board approval and signature</w:t>
      </w:r>
    </w:p>
    <w:p>
      <w:pPr>
        <w:shd w:fill="F5F5F5" w:val="clear"/>
        <w:spacing w:after="160" w:before="0"/>
        <w:ind w:left="180"/>
      </w:pPr>
      <w:r>
        <w:rPr>
          <w:rFonts w:ascii="Consolas" w:cs="Consolas" w:eastAsia="Consolas" w:hAnsi="Consolas"/>
          <w:sz w:val="18"/>
          <w:szCs w:val="18"/>
        </w:rPr>
        <w:t xml:space="preserve">] as const;</w:t>
      </w:r>
    </w:p>
    <w:p>
      <w:pPr>
        <w:spacing w:after="120"/>
      </w:pPr>
      <w:r>
        <w:t xml:space="preserve">Progress is </w:t>
      </w:r>
      <w:r>
        <w:rPr>
          <w:b/>
          <w:bCs/>
        </w:rPr>
        <w:t xml:space="preserve">derived, not stored</w:t>
      </w:r>
      <w:r>
        <w:t xml:space="preserve">. </w:t>
      </w:r>
      <w:r>
        <w:rPr>
          <w:rFonts w:ascii="Consolas" w:cs="Consolas" w:eastAsia="Consolas" w:hAnsi="Consolas"/>
          <w:sz w:val="19"/>
          <w:szCs w:val="19"/>
        </w:rPr>
        <w:t xml:space="preserve">STEP_FACTS</w:t>
      </w:r>
      <w:r>
        <w:t xml:space="preserve"> maps each step to a counted fact on the aggregate (documents of a kind, params set, a calculation existing, a report existing); </w:t>
      </w:r>
      <w:r>
        <w:rPr>
          <w:rFonts w:ascii="Consolas" w:cs="Consolas" w:eastAsia="Consolas" w:hAnsi="Consolas"/>
          <w:sz w:val="19"/>
          <w:szCs w:val="19"/>
        </w:rPr>
        <w:t xml:space="preserve">completedSteps(facts)</w:t>
      </w:r>
      <w:r>
        <w:t xml:space="preserve"> filters the step list by those counts and </w:t>
      </w:r>
      <w:r>
        <w:rPr>
          <w:rFonts w:ascii="Consolas" w:cs="Consolas" w:eastAsia="Consolas" w:hAnsi="Consolas"/>
          <w:sz w:val="19"/>
          <w:szCs w:val="19"/>
        </w:rPr>
        <w:t xml:space="preserve">onboardingProgress(facts)</w:t>
      </w:r>
      <w:r>
        <w:t xml:space="preserve"> returns </w:t>
      </w:r>
      <w:r>
        <w:rPr>
          <w:rFonts w:ascii="Consolas" w:cs="Consolas" w:eastAsia="Consolas" w:hAnsi="Consolas"/>
          <w:sz w:val="19"/>
          <w:szCs w:val="19"/>
        </w:rPr>
        <w:t xml:space="preserve">{steps, total: 8, all_done}</w:t>
      </w:r>
      <w:r>
        <w:t xml:space="preserve">. A step therefore cannot be marked complete while the thing it represents is absent — there is no flag to get out of sync.</w:t>
      </w:r>
    </w:p>
    <w:p>
      <w:pPr>
        <w:pStyle w:val="Heading2"/>
      </w:pPr>
      <w:r>
        <w:t xml:space="preserve">9.5 Document categories</w:t>
      </w:r>
    </w:p>
    <w:p>
      <w:pPr>
        <w:spacing w:after="120"/>
      </w:pPr>
      <w:r>
        <w:t xml:space="preserve">Uploads land in </w:t>
      </w:r>
      <w:r>
        <w:rPr>
          <w:b/>
          <w:bCs/>
        </w:rPr>
        <w:t xml:space="preserve">six categories</w:t>
      </w:r>
      <w:r>
        <w:t xml:space="preserve"> (migration </w:t>
      </w:r>
      <w:r>
        <w:rPr>
          <w:rFonts w:ascii="Consolas" w:cs="Consolas" w:eastAsia="Consolas" w:hAnsi="Consolas"/>
          <w:sz w:val="19"/>
          <w:szCs w:val="19"/>
        </w:rPr>
        <w:t xml:space="preserve">0105_document_categories.sql</w:t>
      </w:r>
      <w:r>
        <w:t xml:space="preserve">, </w:t>
      </w:r>
      <w:r>
        <w:rPr>
          <w:rFonts w:ascii="Consolas" w:cs="Consolas" w:eastAsia="Consolas" w:hAnsi="Consolas"/>
          <w:sz w:val="19"/>
          <w:szCs w:val="19"/>
        </w:rPr>
        <w:t xml:space="preserve">domain/documentCategories.ts</w:t>
      </w:r>
      <w:r>
        <w:t xml:space="preserve">) rather than one pile, so "we are missing your balance sheets" is a query rather than a human reading filenames.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Category</w:t>
            </w:r>
          </w:p>
        </w:tc>
        <w:tc>
          <w:tcPr>
            <w:tcW w:type="dxa" w:w="3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Required</w:t>
            </w:r>
          </w:p>
        </w:tc>
        <w:tc>
          <w:tcPr>
            <w:tcW w:type="dxa" w:w="25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Default kind</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captable_documents</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Yes</w:t>
            </w:r>
            <w:r>
              <w:rPr>
                <w:sz w:val="18"/>
                <w:szCs w:val="18"/>
              </w:rPr>
              <w:t xml:space="preserve"> — the only genuinely required category</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cap_table</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monthly_income_statements</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No</w:t>
            </w:r>
          </w:p>
        </w:tc>
        <w:tc>
          <w:tcPr>
            <w:tcW w:type="dxa" w:w="2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income_statement</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annual_income_statements</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No</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income_statement</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balance_sheets</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No</w:t>
            </w:r>
          </w:p>
        </w:tc>
        <w:tc>
          <w:tcPr>
            <w:tcW w:type="dxa" w:w="2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balance_sheet</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projections</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No</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projections</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uploads</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No</w:t>
            </w:r>
          </w:p>
        </w:tc>
        <w:tc>
          <w:tcPr>
            <w:tcW w:type="dxa" w:w="2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other</w:t>
            </w:r>
          </w:p>
        </w:tc>
      </w:tr>
    </w:tbl>
    <w:p>
      <w:pPr>
        <w:spacing w:after="120"/>
      </w:pPr>
      <w:r>
        <w:t xml:space="preserve">The design uses </w:t>
      </w:r>
      <w:r>
        <w:rPr>
          <w:b/>
          <w:bCs/>
        </w:rPr>
        <w:t xml:space="preserve">two axes deliberately</w:t>
      </w:r>
      <w:r>
        <w:t xml:space="preserve">. </w:t>
      </w:r>
      <w:r>
        <w:rPr>
          <w:rFonts w:ascii="Consolas" w:cs="Consolas" w:eastAsia="Consolas" w:hAnsi="Consolas"/>
          <w:sz w:val="19"/>
          <w:szCs w:val="19"/>
        </w:rPr>
        <w:t xml:space="preserve">kind</w:t>
      </w:r>
      <w:r>
        <w:t xml:space="preserve"> (11 values in </w:t>
      </w:r>
      <w:r>
        <w:rPr>
          <w:rFonts w:ascii="Consolas" w:cs="Consolas" w:eastAsia="Consolas" w:hAnsi="Consolas"/>
          <w:sz w:val="19"/>
          <w:szCs w:val="19"/>
        </w:rPr>
        <w:t xml:space="preserve">DOCUMENT_KINDS</w:t>
      </w:r>
      <w:r>
        <w:t xml:space="preserve">) answers "what will the extractor do with this file" — the engine’s vocabulary. </w:t>
      </w:r>
      <w:r>
        <w:rPr>
          <w:rFonts w:ascii="Consolas" w:cs="Consolas" w:eastAsia="Consolas" w:hAnsi="Consolas"/>
          <w:sz w:val="19"/>
          <w:szCs w:val="19"/>
        </w:rPr>
        <w:t xml:space="preserve">category</w:t>
      </w:r>
      <w:r>
        <w:t xml:space="preserve"> answers "which thing we asked for does this satisfy" — the client’s vocabulary, and what the checklist counts. They coincide everywhere except income statements: twelve monthly P&amp;Ls and one audited annual are both </w:t>
      </w:r>
      <w:r>
        <w:rPr>
          <w:rFonts w:ascii="Consolas" w:cs="Consolas" w:eastAsia="Consolas" w:hAnsi="Consolas"/>
          <w:sz w:val="19"/>
          <w:szCs w:val="19"/>
        </w:rPr>
        <w:t xml:space="preserve">income_statement</w:t>
      </w:r>
      <w:r>
        <w:t xml:space="preserve">, and a checklist that cannot tell them apart marks "annual statements: done" because someone uploaded a January P&amp;L. That single ambiguity is why both axes exist, and why the period cannot be inferred and must be stated at upload.</w:t>
      </w:r>
    </w:p>
    <w:p>
      <w:pPr>
        <w:spacing w:after="120"/>
      </w:pPr>
      <w:r>
        <w:t xml:space="preserve">Only the cap table is marked </w:t>
      </w:r>
      <w:r>
        <w:rPr>
          <w:rFonts w:ascii="Consolas" w:cs="Consolas" w:eastAsia="Consolas" w:hAnsi="Consolas"/>
          <w:sz w:val="19"/>
          <w:szCs w:val="19"/>
        </w:rPr>
        <w:t xml:space="preserve">required: true</w:t>
      </w:r>
      <w:r>
        <w:t xml:space="preserve">. Everything else has a defensible fallback — an asset approach for a pre-revenue company, management estimates where there are no audited annuals — and marking optional things required trains clients to ignore the checklist.</w:t>
      </w:r>
    </w:p>
    <w:p>
      <w:pPr>
        <w:pStyle w:val="Heading2"/>
      </w:pPr>
      <w:r>
        <w:t xml:space="preserve">9.6 The workbook</w:t>
      </w:r>
    </w:p>
    <w:p>
      <w:pPr>
        <w:spacing w:after="120"/>
      </w:pPr>
      <w:r>
        <w:rPr>
          <w:rFonts w:ascii="Consolas" w:cs="Consolas" w:eastAsia="Consolas" w:hAnsi="Consolas"/>
          <w:sz w:val="19"/>
          <w:szCs w:val="19"/>
        </w:rPr>
        <w:t xml:space="preserve">domain/workbookTabs.ts</w:t>
      </w:r>
      <w:r>
        <w:t xml:space="preserve"> declares a four-tab field registry — </w:t>
      </w:r>
      <w:r>
        <w:rPr>
          <w:b/>
          <w:bCs/>
        </w:rPr>
        <w:t xml:space="preserve">Company Overview</w:t>
      </w:r>
      <w:r>
        <w:t xml:space="preserve">, </w:t>
      </w:r>
      <w:r>
        <w:rPr>
          <w:b/>
          <w:bCs/>
        </w:rPr>
        <w:t xml:space="preserve">Captable</w:t>
      </w:r>
      <w:r>
        <w:t xml:space="preserve">, </w:t>
      </w:r>
      <w:r>
        <w:rPr>
          <w:b/>
          <w:bCs/>
        </w:rPr>
        <w:t xml:space="preserve">Financials</w:t>
      </w:r>
      <w:r>
        <w:t xml:space="preserve">, </w:t>
      </w:r>
      <w:r>
        <w:rPr>
          <w:b/>
          <w:bCs/>
        </w:rPr>
        <w:t xml:space="preserve">Valuation Params</w:t>
      </w:r>
      <w:r>
        <w:t xml:space="preserve"> — as a declarative structure that </w:t>
      </w:r>
      <w:r>
        <w:rPr>
          <w:i/>
          <w:iCs/>
        </w:rPr>
        <w:t xml:space="preserve">reads from</w:t>
      </w:r>
      <w:r>
        <w:t xml:space="preserve"> the existing aggregates rather than copying them, so a tab cannot drift from the valuation it describes. </w:t>
      </w:r>
      <w:r>
        <w:rPr>
          <w:rFonts w:ascii="Consolas" w:cs="Consolas" w:eastAsia="Consolas" w:hAnsi="Consolas"/>
          <w:sz w:val="19"/>
          <w:szCs w:val="19"/>
        </w:rPr>
        <w:t xml:space="preserve">TAB_SOURCE_ENDPOINTS</w:t>
      </w:r>
      <w:r>
        <w:t xml:space="preserve"> maps each source to the endpoint that serves it. </w:t>
      </w:r>
      <w:r>
        <w:rPr>
          <w:rFonts w:ascii="Consolas" w:cs="Consolas" w:eastAsia="Consolas" w:hAnsi="Consolas"/>
          <w:sz w:val="19"/>
          <w:szCs w:val="19"/>
        </w:rPr>
        <w:t xml:space="preserve">domain/workbook.ts</w:t>
      </w:r>
      <w:r>
        <w:t xml:space="preserve"> handles the spreadsheet surface itself: code-defined sheets with input and derived rows, where only inputs are persisted (</w:t>
      </w:r>
      <w:r>
        <w:rPr>
          <w:rFonts w:ascii="Consolas" w:cs="Consolas" w:eastAsia="Consolas" w:hAnsi="Consolas"/>
          <w:sz w:val="19"/>
          <w:szCs w:val="19"/>
        </w:rPr>
        <w:t xml:space="preserve">workbook_cells</w:t>
      </w:r>
      <w:r>
        <w:t xml:space="preserve">) and formulas are recomputed on read.</w:t>
      </w:r>
    </w:p>
    <w:p>
      <w:pPr>
        <w:pStyle w:val="Heading1"/>
        <w:pageBreakBefore/>
      </w:pPr>
      <w:r>
        <w:t xml:space="preserve">10. Notification System</w:t>
      </w:r>
    </w:p>
    <w:p>
      <w:pPr>
        <w:spacing w:after="120"/>
      </w:pPr>
      <w:r>
        <w:rPr>
          <w:b/>
          <w:bCs/>
        </w:rPr>
        <w:t xml:space="preserve">27 campaigns</w:t>
      </w:r>
      <w:r>
        <w:t xml:space="preserve"> live in </w:t>
      </w:r>
      <w:r>
        <w:rPr>
          <w:rFonts w:ascii="Consolas" w:cs="Consolas" w:eastAsia="Consolas" w:hAnsi="Consolas"/>
          <w:sz w:val="19"/>
          <w:szCs w:val="19"/>
        </w:rPr>
        <w:t xml:space="preserve">auto_emails</w:t>
      </w:r>
      <w:r>
        <w:t xml:space="preserve"> — five seeded by </w:t>
      </w:r>
      <w:r>
        <w:rPr>
          <w:rFonts w:ascii="Consolas" w:cs="Consolas" w:eastAsia="Consolas" w:hAnsi="Consolas"/>
          <w:sz w:val="19"/>
          <w:szCs w:val="19"/>
        </w:rPr>
        <w:t xml:space="preserve">0051_communications.sql</w:t>
      </w:r>
      <w:r>
        <w:t xml:space="preserve"> and twenty-two by </w:t>
      </w:r>
      <w:r>
        <w:rPr>
          <w:rFonts w:ascii="Consolas" w:cs="Consolas" w:eastAsia="Consolas" w:hAnsi="Consolas"/>
          <w:sz w:val="19"/>
          <w:szCs w:val="19"/>
        </w:rPr>
        <w:t xml:space="preserve">0104_notification_sequences.sql</w:t>
      </w:r>
      <w:r>
        <w:t xml:space="preserve">. Verified on the deployed host: </w:t>
      </w:r>
      <w:r>
        <w:rPr>
          <w:rFonts w:ascii="Consolas" w:cs="Consolas" w:eastAsia="Consolas" w:hAnsi="Consolas"/>
          <w:sz w:val="19"/>
          <w:szCs w:val="19"/>
        </w:rPr>
        <w:t xml:space="preserve">auto_emails</w:t>
      </w:r>
      <w:r>
        <w:t xml:space="preserve"> holds 27 rows.</w:t>
      </w:r>
    </w:p>
    <w:p>
      <w:pPr>
        <w:pStyle w:val="Heading2"/>
      </w:pPr>
      <w:r>
        <w:t xml:space="preserve">10.1 Why twenty-two more</w:t>
      </w:r>
    </w:p>
    <w:p>
      <w:pPr>
        <w:spacing w:after="120"/>
      </w:pPr>
      <w:r>
        <w:t xml:space="preserve">The 0051 set covered the campaigns with an obvious trigger: two payment reminders, a document nudge and two SMS variants. What that left, in the migration’s own words, is a lifecycle where a client hears from us at signup, at the draft and at publication — and nothing at all through the four states in between where the work is actually waiting on them. Every unanswered "where is my valuation?" support ticket is one of those silences.</w:t>
      </w:r>
    </w:p>
    <w:p>
      <w:pPr>
        <w:spacing w:after="120"/>
      </w:pPr>
      <w:r>
        <w:t xml:space="preserve">The 0104 set adds: an acknowledgement on entering each client-visible state, escalating nudges for each thing the engagement is blocked on, reviewer-side reminders, and the post-publication sequence (feedback → six-month material-event check-in → annual renewal) that turns a one-off 409A into a recurring engagement.</w:t>
      </w:r>
    </w:p>
    <w:p>
      <w:pPr>
        <w:pStyle w:val="Heading2"/>
      </w:pPr>
      <w:r>
        <w:t xml:space="preserve">10.2 Campaign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Column</w:t>
            </w:r>
          </w:p>
        </w:tc>
        <w:tc>
          <w:tcPr>
            <w:tcW w:type="dxa" w:w="7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Meaning</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name</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Campaign identifier, e.g. </w:t>
            </w:r>
            <w:r>
              <w:rPr>
                <w:rFonts w:ascii="Consolas" w:cs="Consolas" w:eastAsia="Consolas" w:hAnsi="Consolas"/>
                <w:sz w:val="17"/>
                <w:szCs w:val="17"/>
              </w:rPr>
              <w:t xml:space="preserve">payment_reminder_1</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channel</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email</w:t>
            </w:r>
            <w:r>
              <w:rPr>
                <w:sz w:val="18"/>
                <w:szCs w:val="18"/>
              </w:rPr>
              <w:t xml:space="preserve"> or </w:t>
            </w:r>
            <w:r>
              <w:rPr>
                <w:rFonts w:ascii="Consolas" w:cs="Consolas" w:eastAsia="Consolas" w:hAnsi="Consolas"/>
                <w:sz w:val="17"/>
                <w:szCs w:val="17"/>
              </w:rPr>
              <w:t xml:space="preserve">sms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trigger_state</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The </w:t>
            </w:r>
            <w:r>
              <w:rPr>
                <w:rFonts w:ascii="Consolas" w:cs="Consolas" w:eastAsia="Consolas" w:hAnsi="Consolas"/>
                <w:sz w:val="17"/>
                <w:szCs w:val="17"/>
              </w:rPr>
              <w:t xml:space="preserve">valuation_state</w:t>
            </w:r>
            <w:r>
              <w:rPr>
                <w:sz w:val="18"/>
                <w:szCs w:val="18"/>
              </w:rPr>
              <w:t xml:space="preserve"> whose entry starts the clock</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condition</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A predicate re-evaluated at send time — see below</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delay_hours</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Hours after entry into the trigger state before the first send</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repeat_hours</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Interval for repeats, or NULL for one-shot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max_sends</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Hard cap on repeats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template_key</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 </w:t>
            </w:r>
            <w:r>
              <w:rPr>
                <w:rFonts w:ascii="Consolas" w:cs="Consolas" w:eastAsia="Consolas" w:hAnsi="Consolas"/>
                <w:sz w:val="17"/>
                <w:szCs w:val="17"/>
              </w:rPr>
              <w:t xml:space="preserve">communication_templates.key</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enabled</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Kill switch per campaign</w:t>
            </w:r>
          </w:p>
        </w:tc>
      </w:tr>
    </w:tbl>
    <w:p>
      <w:pPr>
        <w:pStyle w:val="Heading2"/>
      </w:pPr>
      <w:r>
        <w:t xml:space="preserve">10.3 Conditions</w:t>
      </w:r>
    </w:p>
    <w:p>
      <w:pPr>
        <w:spacing w:after="120"/>
      </w:pPr>
      <w:r>
        <w:t xml:space="preserve">Ten conditions, constrained at the database level. Each names something the platform is blocked on </w:t>
      </w:r>
      <w:r>
        <w:rPr>
          <w:b/>
          <w:bCs/>
        </w:rPr>
        <w:t xml:space="preserve">and can see in the schema</w:t>
      </w:r>
      <w:r>
        <w:t xml:space="preserve">; the SQL for each lives beside the others in </w:t>
      </w:r>
      <w:r>
        <w:rPr>
          <w:rFonts w:ascii="Consolas" w:cs="Consolas" w:eastAsia="Consolas" w:hAnsi="Consolas"/>
          <w:sz w:val="19"/>
          <w:szCs w:val="19"/>
        </w:rPr>
        <w:t xml:space="preserve">repos/communications.ts</w:t>
      </w:r>
      <w:r>
        <w:t xml:space="preserv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Condition</w:t>
            </w:r>
          </w:p>
        </w:tc>
        <w:tc>
          <w:tcPr>
            <w:tcW w:type="dxa" w:w="6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Fires when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always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Unconditionally</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unpaid</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No settlement recorded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paid</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Settled — so the message is about the work rather than the invoice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no_documents</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Nothing uploaded at all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waiting_on_client</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The overlay flag is set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intake_incomplete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Questionnaire never submitted, or never started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no_captable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The one document the engine cannot proceed without is missing</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no_financials</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No income statement, balance sheet or projections of any vintage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unassigned_reviewer</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Sitting in a review state with nobody assigned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unsigned</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Published without the analyst signature block completed</w:t>
            </w:r>
          </w:p>
        </w:tc>
      </w:tr>
    </w:tbl>
    <w:p>
      <w:pPr>
        <w:spacing w:after="120"/>
      </w:pPr>
      <w:r>
        <w:rPr>
          <w:rFonts w:ascii="Consolas" w:cs="Consolas" w:eastAsia="Consolas" w:hAnsi="Consolas"/>
          <w:sz w:val="19"/>
          <w:szCs w:val="19"/>
        </w:rPr>
        <w:t xml:space="preserve">no_documents</w:t>
      </w:r>
      <w:r>
        <w:t xml:space="preserve"> was too coarse to nudge with on its own: a client who uploaded a pitch deck and nothing else is not someone to leave alone, but they no longer match it. That is what </w:t>
      </w:r>
      <w:r>
        <w:rPr>
          <w:rFonts w:ascii="Consolas" w:cs="Consolas" w:eastAsia="Consolas" w:hAnsi="Consolas"/>
          <w:sz w:val="19"/>
          <w:szCs w:val="19"/>
        </w:rPr>
        <w:t xml:space="preserve">no_captable</w:t>
      </w:r>
      <w:r>
        <w:t xml:space="preserve"> and </w:t>
      </w:r>
      <w:r>
        <w:rPr>
          <w:rFonts w:ascii="Consolas" w:cs="Consolas" w:eastAsia="Consolas" w:hAnsi="Consolas"/>
          <w:sz w:val="19"/>
          <w:szCs w:val="19"/>
        </w:rPr>
        <w:t xml:space="preserve">no_financials</w:t>
      </w:r>
      <w:r>
        <w:t xml:space="preserve"> are for.</w:t>
      </w:r>
    </w:p>
    <w:p>
      <w:pPr>
        <w:pStyle w:val="Heading2"/>
      </w:pPr>
      <w:r>
        <w:t xml:space="preserve">10.4 Delivery</w:t>
      </w:r>
    </w:p>
    <w:p>
      <w:pPr>
        <w:pStyle w:val="ListParagraph"/>
        <w:numPr>
          <w:ilvl w:val="0"/>
          <w:numId w:val="2"/>
        </w:numPr>
        <w:spacing w:after="60"/>
      </w:pPr>
      <w:r>
        <w:rPr>
          <w:b/>
          <w:bCs/>
        </w:rPr>
        <w:t xml:space="preserve">Transactional outbox</w:t>
      </w:r>
      <w:r>
        <w:t xml:space="preserve"> — </w:t>
      </w:r>
      <w:r>
        <w:rPr>
          <w:rFonts w:ascii="Consolas" w:cs="Consolas" w:eastAsia="Consolas" w:hAnsi="Consolas"/>
          <w:sz w:val="19"/>
          <w:szCs w:val="19"/>
        </w:rPr>
        <w:t xml:space="preserve">email_outbox</w:t>
      </w:r>
      <w:r>
        <w:t xml:space="preserve"> rows are enqueued in the same transaction as the state change that caused them. A message cannot be sent for a transition that rolled back.</w:t>
      </w:r>
    </w:p>
    <w:p>
      <w:pPr>
        <w:pStyle w:val="ListParagraph"/>
        <w:numPr>
          <w:ilvl w:val="0"/>
          <w:numId w:val="2"/>
        </w:numPr>
        <w:spacing w:after="60"/>
      </w:pPr>
      <w:r>
        <w:rPr>
          <w:b/>
          <w:bCs/>
        </w:rPr>
        <w:t xml:space="preserve">Claim-based worker</w:t>
      </w:r>
      <w:r>
        <w:t xml:space="preserve"> — </w:t>
      </w:r>
      <w:r>
        <w:rPr>
          <w:rFonts w:ascii="Consolas" w:cs="Consolas" w:eastAsia="Consolas" w:hAnsi="Consolas"/>
          <w:sz w:val="19"/>
          <w:szCs w:val="19"/>
        </w:rPr>
        <w:t xml:space="preserve">0095_email_outbox_claim.sql</w:t>
      </w:r>
      <w:r>
        <w:t xml:space="preserve"> gives the sweeper a claim column so two service instances cannot send one message twice. The webhook retry sweeper (§7.3) is modelled on it.</w:t>
      </w:r>
    </w:p>
    <w:p>
      <w:pPr>
        <w:pStyle w:val="ListParagraph"/>
        <w:numPr>
          <w:ilvl w:val="0"/>
          <w:numId w:val="2"/>
        </w:numPr>
        <w:spacing w:after="60"/>
      </w:pPr>
      <w:r>
        <w:rPr>
          <w:b/>
          <w:bCs/>
        </w:rPr>
        <w:t xml:space="preserve">Transports</w:t>
      </w:r>
      <w:r>
        <w:t xml:space="preserve"> — </w:t>
      </w:r>
      <w:r>
        <w:rPr>
          <w:rFonts w:ascii="Consolas" w:cs="Consolas" w:eastAsia="Consolas" w:hAnsi="Consolas"/>
          <w:sz w:val="19"/>
          <w:szCs w:val="19"/>
        </w:rPr>
        <w:t xml:space="preserve">EMAIL_MODE</w:t>
      </w:r>
      <w:r>
        <w:t xml:space="preserve"> in </w:t>
      </w:r>
      <w:r>
        <w:rPr>
          <w:rFonts w:ascii="Consolas" w:cs="Consolas" w:eastAsia="Consolas" w:hAnsi="Consolas"/>
          <w:sz w:val="19"/>
          <w:szCs w:val="19"/>
        </w:rPr>
        <w:t xml:space="preserve">config.ts</w:t>
      </w:r>
      <w:r>
        <w:t xml:space="preserve"> selects the transport. </w:t>
      </w:r>
      <w:r>
        <w:rPr>
          <w:rFonts w:ascii="Consolas" w:cs="Consolas" w:eastAsia="Consolas" w:hAnsi="Consolas"/>
          <w:sz w:val="19"/>
          <w:szCs w:val="19"/>
        </w:rPr>
        <w:t xml:space="preserve">log</w:t>
      </w:r>
      <w:r>
        <w:t xml:space="preserve"> and </w:t>
      </w:r>
      <w:r>
        <w:rPr>
          <w:rFonts w:ascii="Consolas" w:cs="Consolas" w:eastAsia="Consolas" w:hAnsi="Consolas"/>
          <w:sz w:val="19"/>
          <w:szCs w:val="19"/>
        </w:rPr>
        <w:t xml:space="preserve">off</w:t>
      </w:r>
      <w:r>
        <w:t xml:space="preserve"> exist; SMTP settings are present in </w:t>
      </w:r>
      <w:r>
        <w:rPr>
          <w:rFonts w:ascii="Consolas" w:cs="Consolas" w:eastAsia="Consolas" w:hAnsi="Consolas"/>
          <w:sz w:val="19"/>
          <w:szCs w:val="19"/>
        </w:rPr>
        <w:t xml:space="preserve">.env.example</w:t>
      </w:r>
      <w:r>
        <w:t xml:space="preserve">.</w:t>
      </w:r>
    </w:p>
    <w:p>
      <w:pPr>
        <w:pStyle w:val="ListParagraph"/>
        <w:numPr>
          <w:ilvl w:val="0"/>
          <w:numId w:val="2"/>
        </w:numPr>
        <w:spacing w:after="60"/>
      </w:pPr>
      <w:r>
        <w:rPr>
          <w:b/>
          <w:bCs/>
        </w:rPr>
        <w:t xml:space="preserve">Preferences</w:t>
      </w:r>
      <w:r>
        <w:t xml:space="preserve"> — </w:t>
      </w:r>
      <w:r>
        <w:rPr>
          <w:rFonts w:ascii="Consolas" w:cs="Consolas" w:eastAsia="Consolas" w:hAnsi="Consolas"/>
          <w:sz w:val="19"/>
          <w:szCs w:val="19"/>
        </w:rPr>
        <w:t xml:space="preserve">notification_preferences</w:t>
      </w:r>
      <w:r>
        <w:t xml:space="preserve"> (migration </w:t>
      </w:r>
      <w:r>
        <w:rPr>
          <w:rFonts w:ascii="Consolas" w:cs="Consolas" w:eastAsia="Consolas" w:hAnsi="Consolas"/>
          <w:sz w:val="19"/>
          <w:szCs w:val="19"/>
        </w:rPr>
        <w:t xml:space="preserve">0046</w:t>
      </w:r>
      <w:r>
        <w:t xml:space="preserve">) is the client’s kill switch and is evaluated before every send.</w:t>
      </w:r>
    </w:p>
    <w:p>
      <w:pPr>
        <w:pStyle w:val="ListParagraph"/>
        <w:numPr>
          <w:ilvl w:val="0"/>
          <w:numId w:val="2"/>
        </w:numPr>
        <w:spacing w:after="60"/>
      </w:pPr>
      <w:r>
        <w:rPr>
          <w:b/>
          <w:bCs/>
        </w:rPr>
        <w:t xml:space="preserve">SMS is opt-in.</w:t>
      </w:r>
      <w:r>
        <w:t xml:space="preserve"> No deployment starts texting because a migration ran.</w:t>
      </w:r>
    </w:p>
    <w:p>
      <w:pPr>
        <w:pStyle w:val="ListParagraph"/>
        <w:numPr>
          <w:ilvl w:val="0"/>
          <w:numId w:val="2"/>
        </w:numPr>
        <w:spacing w:after="60"/>
      </w:pPr>
      <w:r>
        <w:rPr>
          <w:b/>
          <w:bCs/>
        </w:rPr>
        <w:t xml:space="preserve">In-app notifications</w:t>
      </w:r>
      <w:r>
        <w:t xml:space="preserve"> — </w:t>
      </w:r>
      <w:r>
        <w:rPr>
          <w:rFonts w:ascii="Consolas" w:cs="Consolas" w:eastAsia="Consolas" w:hAnsi="Consolas"/>
          <w:sz w:val="19"/>
          <w:szCs w:val="19"/>
        </w:rPr>
        <w:t xml:space="preserve">notifications</w:t>
      </w:r>
      <w:r>
        <w:t xml:space="preserve"> table, unread badge polled every 60 seconds, read/read-all.</w:t>
      </w:r>
    </w:p>
    <w:p>
      <w:pPr>
        <w:pStyle w:val="Heading2"/>
      </w:pPr>
      <w:r>
        <w:t xml:space="preserve">10.5 Templates and the communications console</w:t>
      </w:r>
    </w:p>
    <w:p>
      <w:pPr>
        <w:spacing w:after="120"/>
      </w:pPr>
      <w:r>
        <w:rPr>
          <w:rFonts w:ascii="Consolas" w:cs="Consolas" w:eastAsia="Consolas" w:hAnsi="Consolas"/>
          <w:sz w:val="19"/>
          <w:szCs w:val="19"/>
        </w:rPr>
        <w:t xml:space="preserve">communication_templates</w:t>
      </w:r>
      <w:r>
        <w:t xml:space="preserve"> holds subject and body per key and channel, with </w:t>
      </w:r>
      <w:r>
        <w:rPr>
          <w:rFonts w:ascii="Consolas" w:cs="Consolas" w:eastAsia="Consolas" w:hAnsi="Consolas"/>
          <w:sz w:val="19"/>
          <w:szCs w:val="19"/>
        </w:rPr>
        <w:t xml:space="preserve">{{placeholder}}</w:t>
      </w:r>
      <w:r>
        <w:t xml:space="preserve"> rendering through </w:t>
      </w:r>
      <w:r>
        <w:rPr>
          <w:rFonts w:ascii="Consolas" w:cs="Consolas" w:eastAsia="Consolas" w:hAnsi="Consolas"/>
          <w:sz w:val="19"/>
          <w:szCs w:val="19"/>
        </w:rPr>
        <w:t xml:space="preserve">renderTemplate</w:t>
      </w:r>
      <w:r>
        <w:t xml:space="preserve"> in </w:t>
      </w:r>
      <w:r>
        <w:rPr>
          <w:rFonts w:ascii="Consolas" w:cs="Consolas" w:eastAsia="Consolas" w:hAnsi="Consolas"/>
          <w:sz w:val="19"/>
          <w:szCs w:val="19"/>
        </w:rPr>
        <w:t xml:space="preserve">domain/communications.ts</w:t>
      </w:r>
      <w:r>
        <w:t xml:space="preserve"> — which uses </w:t>
      </w:r>
      <w:r>
        <w:rPr>
          <w:rFonts w:ascii="Consolas" w:cs="Consolas" w:eastAsia="Consolas" w:hAnsi="Consolas"/>
          <w:sz w:val="19"/>
          <w:szCs w:val="19"/>
        </w:rPr>
        <w:t xml:space="preserve">Object.hasOwn</w:t>
      </w:r>
      <w:r>
        <w:t xml:space="preserve"> for the same prototype-pollution reason as the report templates. </w:t>
      </w:r>
      <w:r>
        <w:rPr>
          <w:rFonts w:ascii="Consolas" w:cs="Consolas" w:eastAsia="Consolas" w:hAnsi="Consolas"/>
          <w:sz w:val="19"/>
          <w:szCs w:val="19"/>
        </w:rPr>
        <w:t xml:space="preserve">routes/communications.ts</w:t>
      </w:r>
      <w:r>
        <w:t xml:space="preserve"> and the Communications and Email Outbox admin pages provide CRUD, preview, send history (</w:t>
      </w:r>
      <w:r>
        <w:rPr>
          <w:rFonts w:ascii="Consolas" w:cs="Consolas" w:eastAsia="Consolas" w:hAnsi="Consolas"/>
          <w:sz w:val="19"/>
          <w:szCs w:val="19"/>
        </w:rPr>
        <w:t xml:space="preserve">auto_email_sends</w:t>
      </w:r>
      <w:r>
        <w:t xml:space="preserve">) and outbox inspection.</w:t>
      </w:r>
    </w:p>
    <w:p>
      <w:pPr>
        <w:spacing w:after="120"/>
      </w:pPr>
      <w:r>
        <w:t xml:space="preserve">Adjacent inbound surfaces: </w:t>
      </w:r>
      <w:r>
        <w:rPr>
          <w:rFonts w:ascii="Consolas" w:cs="Consolas" w:eastAsia="Consolas" w:hAnsi="Consolas"/>
          <w:sz w:val="19"/>
          <w:szCs w:val="19"/>
        </w:rPr>
        <w:t xml:space="preserve">support_messages</w:t>
      </w:r>
      <w:r>
        <w:t xml:space="preserve"> (support inbox), </w:t>
      </w:r>
      <w:r>
        <w:rPr>
          <w:rFonts w:ascii="Consolas" w:cs="Consolas" w:eastAsia="Consolas" w:hAnsi="Consolas"/>
          <w:sz w:val="19"/>
          <w:szCs w:val="19"/>
        </w:rPr>
        <w:t xml:space="preserve">contact_submissions</w:t>
      </w:r>
      <w:r>
        <w:t xml:space="preserve"> (public contact form, migration </w:t>
      </w:r>
      <w:r>
        <w:rPr>
          <w:rFonts w:ascii="Consolas" w:cs="Consolas" w:eastAsia="Consolas" w:hAnsi="Consolas"/>
          <w:sz w:val="19"/>
          <w:szCs w:val="19"/>
        </w:rPr>
        <w:t xml:space="preserve">0059</w:t>
      </w:r>
      <w:r>
        <w:t xml:space="preserve">), </w:t>
      </w:r>
      <w:r>
        <w:rPr>
          <w:rFonts w:ascii="Consolas" w:cs="Consolas" w:eastAsia="Consolas" w:hAnsi="Consolas"/>
          <w:sz w:val="19"/>
          <w:szCs w:val="19"/>
        </w:rPr>
        <w:t xml:space="preserve">valuation_comments</w:t>
      </w:r>
      <w:r>
        <w:t xml:space="preserve"> with </w:t>
      </w:r>
      <w:r>
        <w:rPr>
          <w:rFonts w:ascii="Consolas" w:cs="Consolas" w:eastAsia="Consolas" w:hAnsi="Consolas"/>
          <w:sz w:val="19"/>
          <w:szCs w:val="19"/>
        </w:rPr>
        <w:t xml:space="preserve">kind</w:t>
      </w:r>
      <w:r>
        <w:t xml:space="preserve"> in </w:t>
      </w:r>
      <w:r>
        <w:rPr>
          <w:rFonts w:ascii="Consolas" w:cs="Consolas" w:eastAsia="Consolas" w:hAnsi="Consolas"/>
          <w:sz w:val="19"/>
          <w:szCs w:val="19"/>
        </w:rPr>
        <w:t xml:space="preserve">chat</w:t>
      </w:r>
      <w:r>
        <w:t xml:space="preserve"> / </w:t>
      </w:r>
      <w:r>
        <w:rPr>
          <w:rFonts w:ascii="Consolas" w:cs="Consolas" w:eastAsia="Consolas" w:hAnsi="Consolas"/>
          <w:sz w:val="19"/>
          <w:szCs w:val="19"/>
        </w:rPr>
        <w:t xml:space="preserve">note</w:t>
      </w:r>
      <w:r>
        <w:t xml:space="preserve"> / </w:t>
      </w:r>
      <w:r>
        <w:rPr>
          <w:rFonts w:ascii="Consolas" w:cs="Consolas" w:eastAsia="Consolas" w:hAnsi="Consolas"/>
          <w:sz w:val="19"/>
          <w:szCs w:val="19"/>
        </w:rPr>
        <w:t xml:space="preserve">email</w:t>
      </w:r>
      <w:r>
        <w:t xml:space="preserve"> for the client thread, ops-only sticky notes and threaded inbound mail, and </w:t>
      </w:r>
      <w:r>
        <w:rPr>
          <w:rFonts w:ascii="Consolas" w:cs="Consolas" w:eastAsia="Consolas" w:hAnsi="Consolas"/>
          <w:sz w:val="19"/>
          <w:szCs w:val="19"/>
        </w:rPr>
        <w:t xml:space="preserve">comment_mentions</w:t>
      </w:r>
      <w:r>
        <w:t xml:space="preserve"> (migration </w:t>
      </w:r>
      <w:r>
        <w:rPr>
          <w:rFonts w:ascii="Consolas" w:cs="Consolas" w:eastAsia="Consolas" w:hAnsi="Consolas"/>
          <w:sz w:val="19"/>
          <w:szCs w:val="19"/>
        </w:rPr>
        <w:t xml:space="preserve">0089</w:t>
      </w:r>
      <w:r>
        <w:t xml:space="preserve">).</w:t>
      </w:r>
    </w:p>
    <w:p>
      <w:pPr>
        <w:pStyle w:val="Heading1"/>
        <w:pageBreakBefore/>
      </w:pPr>
      <w:r>
        <w:t xml:space="preserve">11. Payment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F3864" w:sz="18"/>
              <w:bottom w:val="single" w:color="BFBFBF" w:sz="1"/>
              <w:right w:val="single" w:color="BFBFBF" w:sz="1"/>
            </w:tcBorders>
            <w:shd w:fill="F7F9FC" w:val="clear"/>
            <w:tcMar>
              <w:top w:type="dxa" w:w="80"/>
              <w:left w:type="dxa" w:w="120"/>
              <w:bottom w:type="dxa" w:w="80"/>
              <w:right w:type="dxa" w:w="120"/>
            </w:tcMar>
          </w:tcPr>
          <w:p>
            <w:r>
              <w:rPr>
                <w:b/>
                <w:bCs/>
              </w:rPr>
              <w:t xml:space="preserve">Status.</w:t>
            </w:r>
            <w:r>
              <w:t xml:space="preserve"> The payment code is complete, tested and wired into the workflow. It is </w:t>
            </w:r>
            <w:r>
              <w:rPr>
                <w:b/>
                <w:bCs/>
              </w:rPr>
              <w:t xml:space="preserve">not configured in production</w:t>
            </w:r>
            <w:r>
              <w:t xml:space="preserve">: </w:t>
            </w:r>
            <w:r>
              <w:rPr>
                <w:rFonts w:ascii="Consolas" w:cs="Consolas" w:eastAsia="Consolas" w:hAnsi="Consolas"/>
                <w:sz w:val="19"/>
                <w:szCs w:val="19"/>
              </w:rPr>
              <w:t xml:space="preserve">/opt/N409/.env</w:t>
            </w:r>
            <w:r>
              <w:t xml:space="preserve"> has no </w:t>
            </w:r>
            <w:r>
              <w:rPr>
                <w:rFonts w:ascii="Consolas" w:cs="Consolas" w:eastAsia="Consolas" w:hAnsi="Consolas"/>
                <w:sz w:val="19"/>
                <w:szCs w:val="19"/>
              </w:rPr>
              <w:t xml:space="preserve">STRIPE_SECRET_KEY</w:t>
            </w:r>
            <w:r>
              <w:t xml:space="preserve"> and no webhook secrets, so every client currently sees "Online payment is not available yet — we will invoice you instead" and no payment handler can fire. See </w:t>
            </w:r>
            <w:r>
              <w:rPr>
                <w:rFonts w:ascii="Consolas" w:cs="Consolas" w:eastAsia="Consolas" w:hAnsi="Consolas"/>
                <w:sz w:val="19"/>
                <w:szCs w:val="19"/>
              </w:rPr>
              <w:t xml:space="preserve">docs/billing-setup.md</w:t>
            </w:r>
            <w:r>
              <w:t xml:space="preserve">.</w:t>
            </w:r>
          </w:p>
        </w:tc>
      </w:tr>
    </w:tbl>
    <w:p>
      <w:pPr>
        <w:pStyle w:val="Heading2"/>
      </w:pPr>
      <w:r>
        <w:t xml:space="preserve">11.1 Stripe client</w:t>
      </w:r>
    </w:p>
    <w:p>
      <w:pPr>
        <w:spacing w:after="120"/>
      </w:pPr>
      <w:r>
        <w:rPr>
          <w:rFonts w:ascii="Consolas" w:cs="Consolas" w:eastAsia="Consolas" w:hAnsi="Consolas"/>
          <w:sz w:val="19"/>
          <w:szCs w:val="19"/>
        </w:rPr>
        <w:t xml:space="preserve">src/services/valuation/src/payments/stripe.ts</w:t>
      </w:r>
      <w:r>
        <w:t xml:space="preserve"> talks to </w:t>
      </w:r>
      <w:r>
        <w:rPr>
          <w:rFonts w:ascii="Consolas" w:cs="Consolas" w:eastAsia="Consolas" w:hAnsi="Consolas"/>
          <w:sz w:val="19"/>
          <w:szCs w:val="19"/>
        </w:rPr>
        <w:t xml:space="preserve">https://api.stripe.com/v1</w:t>
      </w:r>
      <w:r>
        <w:t xml:space="preserve"> directly over form-encoded HTTP rather than through the Stripe SDK, which would drag a large dependency in for a handful of calls.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Function</w:t>
            </w:r>
          </w:p>
        </w:tc>
        <w:tc>
          <w:tcPr>
            <w:tcW w:type="dxa" w:w="5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Purpose</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createCheckoutSession(...)</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One-off engagement checkout</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createSubscriptionCheckoutSession(...)</w:t>
            </w:r>
          </w:p>
        </w:tc>
        <w:tc>
          <w:tcPr>
            <w:tcW w:type="dxa" w:w="5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Recurring plan checkout</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createBillingPortalSession(...)</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Self-service billing portal</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retrieveReceipt(secretKey, paymentIntentId)</w:t>
            </w:r>
          </w:p>
        </w:tc>
        <w:tc>
          <w:tcPr>
            <w:tcW w:type="dxa" w:w="5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Fetch the charge receipt for the itemised invoice</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verifyWebhookSignature({...})</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Stripe webhook verification, </w:t>
            </w:r>
            <w:r>
              <w:rPr>
                <w:rFonts w:ascii="Consolas" w:cs="Consolas" w:eastAsia="Consolas" w:hAnsi="Consolas"/>
                <w:sz w:val="17"/>
                <w:szCs w:val="17"/>
              </w:rPr>
              <w:t xml:space="preserve">WEBHOOK_TOLERANCE_S = 300</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parseSignatureHeader(header)</w:t>
            </w:r>
          </w:p>
        </w:tc>
        <w:tc>
          <w:tcPr>
            <w:tcW w:type="dxa" w:w="5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Parse the </w:t>
            </w:r>
            <w:r>
              <w:rPr>
                <w:rFonts w:ascii="Consolas" w:cs="Consolas" w:eastAsia="Consolas" w:hAnsi="Consolas"/>
                <w:sz w:val="17"/>
                <w:szCs w:val="17"/>
              </w:rPr>
              <w:t xml:space="preserve">Stripe-Signature</w:t>
            </w:r>
            <w:r>
              <w:rPr>
                <w:sz w:val="18"/>
                <w:szCs w:val="18"/>
              </w:rPr>
              <w:t xml:space="preserve"> header into timestamp and signatures</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encodeForm(params, prefix)</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Recursive form encoding for nested Stripe parameters</w:t>
            </w:r>
          </w:p>
        </w:tc>
      </w:tr>
    </w:tbl>
    <w:p>
      <w:pPr>
        <w:pStyle w:val="Heading2"/>
      </w:pPr>
      <w:r>
        <w:t xml:space="preserve">11.2 Pricing</w:t>
      </w:r>
    </w:p>
    <w:p>
      <w:pPr>
        <w:spacing w:after="120"/>
      </w:pPr>
      <w:r>
        <w:rPr>
          <w:rFonts w:ascii="Consolas" w:cs="Consolas" w:eastAsia="Consolas" w:hAnsi="Consolas"/>
          <w:sz w:val="19"/>
          <w:szCs w:val="19"/>
        </w:rPr>
        <w:t xml:space="preserve">domain/pricing.ts</w:t>
      </w:r>
      <w:r>
        <w:t xml:space="preserve"> is the </w:t>
      </w:r>
      <w:r>
        <w:rPr>
          <w:b/>
          <w:bCs/>
        </w:rPr>
        <w:t xml:space="preserve">single source</w:t>
      </w:r>
      <w:r>
        <w:t xml:space="preserve"> of the number. Before it, checkout charged a flat per-kind price while the public calculator quoted express and QSBS add-ons checkout could not sell — a client could configure a $1,690 order on </w:t>
      </w:r>
      <w:r>
        <w:rPr>
          <w:rFonts w:ascii="Consolas" w:cs="Consolas" w:eastAsia="Consolas" w:hAnsi="Consolas"/>
          <w:sz w:val="19"/>
          <w:szCs w:val="19"/>
        </w:rPr>
        <w:t xml:space="preserve">/pricing</w:t>
      </w:r>
      <w:r>
        <w:t xml:space="preserve"> and be charged $1,190 at the Stripe page. Both surfaces now read this file.</w:t>
      </w:r>
    </w:p>
    <w:p>
      <w:pPr>
        <w:spacing w:after="160"/>
      </w:pPr>
      <w:r>
        <w:t xml:space="preserve"/>
      </w:r>
    </w:p>
    <w:p>
      <w:pPr>
        <w:pStyle w:val="Heading3"/>
      </w:pPr>
      <w:r>
        <w:t xml:space="preserve">Entry price by kind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Kind</w:t>
            </w:r>
          </w:p>
        </w:tc>
        <w:tc>
          <w:tcPr>
            <w:tcW w:type="dxa" w:w="5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Entry price</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409a</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$1,190.00</w:t>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fmv</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$990.00</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718</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$1,490.00</w:t>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820</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$1,490.00</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Any other kind</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$990.00 (</w:t>
            </w:r>
            <w:r>
              <w:rPr>
                <w:rFonts w:ascii="Consolas" w:cs="Consolas" w:eastAsia="Consolas" w:hAnsi="Consolas"/>
                <w:sz w:val="17"/>
                <w:szCs w:val="17"/>
              </w:rPr>
              <w:t xml:space="preserve">FALLBACK_PRICE_CENTS</w:t>
            </w:r>
            <w:r>
              <w:rPr>
                <w:sz w:val="18"/>
                <w:szCs w:val="18"/>
              </w:rPr>
              <w:t xml:space="preserve">)</w:t>
            </w:r>
          </w:p>
        </w:tc>
      </w:tr>
    </w:tbl>
    <w:p>
      <w:pPr>
        <w:spacing w:after="120"/>
      </w:pPr>
      <w:r>
        <w:t xml:space="preserve">Migration </w:t>
      </w:r>
      <w:r>
        <w:rPr>
          <w:rFonts w:ascii="Consolas" w:cs="Consolas" w:eastAsia="Consolas" w:hAnsi="Consolas"/>
          <w:sz w:val="19"/>
          <w:szCs w:val="19"/>
        </w:rPr>
        <w:t xml:space="preserve">0100_per_valuation_plan_price.sql</w:t>
      </w:r>
      <w:r>
        <w:t xml:space="preserve"> reconciled these against </w:t>
      </w:r>
      <w:r>
        <w:rPr>
          <w:rFonts w:ascii="Consolas" w:cs="Consolas" w:eastAsia="Consolas" w:hAnsi="Consolas"/>
          <w:sz w:val="19"/>
          <w:szCs w:val="19"/>
        </w:rPr>
        <w:t xml:space="preserve">plan_limits</w:t>
      </w:r>
      <w:r>
        <w:t xml:space="preserve">, the marketing site quotes them, and </w:t>
      </w:r>
      <w:r>
        <w:rPr>
          <w:rFonts w:ascii="Consolas" w:cs="Consolas" w:eastAsia="Consolas" w:hAnsi="Consolas"/>
          <w:sz w:val="19"/>
          <w:szCs w:val="19"/>
        </w:rPr>
        <w:t xml:space="preserve">test/integration/planPricing.test.ts</w:t>
      </w:r>
      <w:r>
        <w:t xml:space="preserve"> asserts all three agree.</w:t>
      </w:r>
    </w:p>
    <w:p>
      <w:pPr>
        <w:spacing w:after="160"/>
      </w:pPr>
      <w:r>
        <w:t xml:space="preserve"/>
      </w:r>
    </w:p>
    <w:p>
      <w:pPr>
        <w:pStyle w:val="Heading3"/>
      </w:pPr>
      <w:r>
        <w:t xml:space="preserve">Capital-raise bands</w:t>
      </w:r>
    </w:p>
    <w:p>
      <w:pPr>
        <w:spacing w:after="120"/>
      </w:pPr>
      <w:r>
        <w:t xml:space="preserve">One ladder applies to every product, priced as an </w:t>
      </w:r>
      <w:r>
        <w:rPr>
          <w:b/>
          <w:bCs/>
        </w:rPr>
        <w:t xml:space="preserve">uplift</w:t>
      </w:r>
      <w:r>
        <w:t xml:space="preserve"> rather than a per-kind absolute. A company that raised $30M is a harder engagement by the same margin whether the deliverable is a 409A or an ASC 820 portfolio mark — more securities, more rounds, more diligence — so the increment is a property of the company, not of the report. It also means a new product kind is priced correctly the day it is added, with one entry in </w:t>
      </w:r>
      <w:r>
        <w:rPr>
          <w:rFonts w:ascii="Consolas" w:cs="Consolas" w:eastAsia="Consolas" w:hAnsi="Consolas"/>
          <w:sz w:val="19"/>
          <w:szCs w:val="19"/>
        </w:rPr>
        <w:t xml:space="preserve">DEFAULT_PRICE_CENTS</w:t>
      </w:r>
      <w:r>
        <w:t xml:space="preserve"> and nothing here.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rPr>
          <w:tblHeader/>
        </w:trPr>
        <w:tc>
          <w:tcPr>
            <w:tcW w:type="dxa" w:w="3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Band</w:t>
            </w:r>
          </w:p>
        </w:tc>
        <w:tc>
          <w:tcPr>
            <w:tcW w:type="dxa" w:w="2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Uplift</w:t>
            </w:r>
          </w:p>
        </w:tc>
        <w:tc>
          <w:tcPr>
            <w:tcW w:type="dxa" w:w="3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409A total</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Under $1M raised</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$0</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$1,190</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$1M – $5M</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$500</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$1,690</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$5M – $10M</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$1,100</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$2,290</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$10M – $20M</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$1,700</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$2,890</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$20M+</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$2,309</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$3,499</w:t>
            </w:r>
          </w:p>
        </w:tc>
      </w:tr>
    </w:tbl>
    <w:p>
      <w:pPr>
        <w:spacing w:after="120"/>
      </w:pPr>
      <w:r>
        <w:t xml:space="preserve">The top uplift is $2,309.00 and not a round number on purpose: it puts the flagship 409A at exactly $3,499, the published ceiling.</w:t>
      </w:r>
    </w:p>
    <w:p>
      <w:pPr>
        <w:spacing w:after="120"/>
      </w:pPr>
      <w:r>
        <w:rPr>
          <w:rFonts w:ascii="Consolas" w:cs="Consolas" w:eastAsia="Consolas" w:hAnsi="Consolas"/>
          <w:sz w:val="19"/>
          <w:szCs w:val="19"/>
        </w:rPr>
        <w:t xml:space="preserve">quotePrice(...)</w:t>
      </w:r>
      <w:r>
        <w:t xml:space="preserve"> never returns a bare integer. It returns the base, the band and each add-on as separate lines, because that is what a client disputing an invoice asks for and what the invoice PDF has to itemise. Add-ons are defined in migration </w:t>
      </w:r>
      <w:r>
        <w:rPr>
          <w:rFonts w:ascii="Consolas" w:cs="Consolas" w:eastAsia="Consolas" w:hAnsi="Consolas"/>
          <w:sz w:val="19"/>
          <w:szCs w:val="19"/>
        </w:rPr>
        <w:t xml:space="preserve">0108_payment_addons.sql</w:t>
      </w:r>
      <w:r>
        <w:t xml:space="preserve"> (express delivery, QSBS attestation).</w:t>
      </w:r>
    </w:p>
    <w:p>
      <w:pPr>
        <w:pStyle w:val="Heading2"/>
      </w:pPr>
      <w:r>
        <w:t xml:space="preserve">11.3 Invoicing, refunds and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Capability</w:t>
            </w:r>
          </w:p>
        </w:tc>
        <w:tc>
          <w:tcPr>
            <w:tcW w:type="dxa" w:w="71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Implementation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Invoices</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invoices</w:t>
            </w:r>
            <w:r>
              <w:rPr>
                <w:sz w:val="18"/>
                <w:szCs w:val="18"/>
              </w:rPr>
              <w:t xml:space="preserve"> with per-tenant sequence allocation (</w:t>
            </w:r>
            <w:r>
              <w:rPr>
                <w:rFonts w:ascii="Consolas" w:cs="Consolas" w:eastAsia="Consolas" w:hAnsi="Consolas"/>
                <w:sz w:val="17"/>
                <w:szCs w:val="17"/>
              </w:rPr>
              <w:t xml:space="preserve">invoice_sequences</w:t>
            </w:r>
            <w:r>
              <w:rPr>
                <w:sz w:val="18"/>
                <w:szCs w:val="18"/>
              </w:rPr>
              <w:t xml:space="preserve">, migration </w:t>
            </w:r>
            <w:r>
              <w:rPr>
                <w:rFonts w:ascii="Consolas" w:cs="Consolas" w:eastAsia="Consolas" w:hAnsi="Consolas"/>
                <w:sz w:val="17"/>
                <w:szCs w:val="17"/>
              </w:rPr>
              <w:t xml:space="preserve">0096</w:t>
            </w:r>
            <w:r>
              <w:rPr>
                <w:sz w:val="18"/>
                <w:szCs w:val="18"/>
              </w:rPr>
              <w:t xml:space="preserve">) — sequence numbers must not have gaps or collide across tenants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Itemised receipts</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Engagement receipts itemised per pricing line (commit </w:t>
            </w:r>
            <w:r>
              <w:rPr>
                <w:rFonts w:ascii="Consolas" w:cs="Consolas" w:eastAsia="Consolas" w:hAnsi="Consolas"/>
                <w:sz w:val="17"/>
                <w:szCs w:val="17"/>
              </w:rPr>
              <w:t xml:space="preserve">0d27737</w:t>
            </w:r>
            <w:r>
              <w:rPr>
                <w:sz w:val="18"/>
                <w:szCs w:val="18"/>
              </w:rPr>
              <w:t xml:space="preserve">, </w:t>
            </w:r>
            <w:r>
              <w:rPr>
                <w:rFonts w:ascii="Consolas" w:cs="Consolas" w:eastAsia="Consolas" w:hAnsi="Consolas"/>
                <w:sz w:val="17"/>
                <w:szCs w:val="17"/>
              </w:rPr>
              <w:t xml:space="preserve">90c03fe</w:t>
            </w:r>
            <w:r>
              <w:rPr>
                <w:sz w:val="18"/>
                <w:szCs w:val="18"/>
              </w:rPr>
              <w:t xml:space="preserv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Subscriptions</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subscriptions</w:t>
            </w:r>
            <w:r>
              <w:rPr>
                <w:sz w:val="18"/>
                <w:szCs w:val="18"/>
              </w:rPr>
              <w:t xml:space="preserve">, </w:t>
            </w:r>
            <w:r>
              <w:rPr>
                <w:rFonts w:ascii="Consolas" w:cs="Consolas" w:eastAsia="Consolas" w:hAnsi="Consolas"/>
                <w:sz w:val="17"/>
                <w:szCs w:val="17"/>
              </w:rPr>
              <w:t xml:space="preserve">plan_limits</w:t>
            </w:r>
            <w:r>
              <w:rPr>
                <w:sz w:val="18"/>
                <w:szCs w:val="18"/>
              </w:rPr>
              <w:t xml:space="preserve"> (migration </w:t>
            </w:r>
            <w:r>
              <w:rPr>
                <w:rFonts w:ascii="Consolas" w:cs="Consolas" w:eastAsia="Consolas" w:hAnsi="Consolas"/>
                <w:sz w:val="17"/>
                <w:szCs w:val="17"/>
              </w:rPr>
              <w:t xml:space="preserve">0080_subscriptions_invoices.sql</w:t>
            </w:r>
            <w:r>
              <w:rPr>
                <w:sz w:val="18"/>
                <w:szCs w:val="18"/>
              </w:rPr>
              <w:t xml:space="preserv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Refunds &amp; disputes</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Migration </w:t>
            </w:r>
            <w:r>
              <w:rPr>
                <w:rFonts w:ascii="Consolas" w:cs="Consolas" w:eastAsia="Consolas" w:hAnsi="Consolas"/>
                <w:sz w:val="17"/>
                <w:szCs w:val="17"/>
              </w:rPr>
              <w:t xml:space="preserve">0099_payment_refunds_disputes.sql</w:t>
            </w:r>
            <w:r>
              <w:rPr>
                <w:sz w:val="18"/>
                <w:szCs w:val="18"/>
              </w:rPr>
              <w:t xml:space="preserve">; a dedicated ops notification group — a chargeback has a Stripe response deadline and a failed renewal needs someone to call the client</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Payment receipts</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Migration </w:t>
            </w:r>
            <w:r>
              <w:rPr>
                <w:rFonts w:ascii="Consolas" w:cs="Consolas" w:eastAsia="Consolas" w:hAnsi="Consolas"/>
                <w:sz w:val="17"/>
                <w:szCs w:val="17"/>
              </w:rPr>
              <w:t xml:space="preserve">0043_payment_receipts.sql</w:t>
            </w:r>
          </w:p>
        </w:tc>
      </w:tr>
    </w:tbl>
    <w:p>
      <w:pPr>
        <w:pStyle w:val="Heading2"/>
      </w:pPr>
      <w:r>
        <w:t xml:space="preserve">11.4 Workflow integration</w:t>
      </w:r>
    </w:p>
    <w:p>
      <w:pPr>
        <w:spacing w:after="120"/>
      </w:pPr>
      <w:r>
        <w:t xml:space="preserve">On settlement, the fulfil path advances a </w:t>
      </w:r>
      <w:r>
        <w:rPr>
          <w:rFonts w:ascii="Consolas" w:cs="Consolas" w:eastAsia="Consolas" w:hAnsi="Consolas"/>
          <w:sz w:val="19"/>
          <w:szCs w:val="19"/>
        </w:rPr>
        <w:t xml:space="preserve">completed</w:t>
      </w:r>
      <w:r>
        <w:t xml:space="preserve"> valuation to </w:t>
      </w:r>
      <w:r>
        <w:rPr>
          <w:rFonts w:ascii="Consolas" w:cs="Consolas" w:eastAsia="Consolas" w:hAnsi="Consolas"/>
          <w:sz w:val="19"/>
          <w:szCs w:val="19"/>
        </w:rPr>
        <w:t xml:space="preserve">paid</w:t>
      </w:r>
      <w:r>
        <w:t xml:space="preserve"> in the same patch that records the money, then fires </w:t>
      </w:r>
      <w:r>
        <w:rPr>
          <w:rFonts w:ascii="Consolas" w:cs="Consolas" w:eastAsia="Consolas" w:hAnsi="Consolas"/>
          <w:sz w:val="19"/>
          <w:szCs w:val="19"/>
        </w:rPr>
        <w:t xml:space="preserve">onStateChanged</w:t>
      </w:r>
      <w:r>
        <w:t xml:space="preserve">. Because the gate defaults open (§6.3), an unconfigured Stripe does not strand valuations — they route </w:t>
      </w:r>
      <w:r>
        <w:rPr>
          <w:rFonts w:ascii="Consolas" w:cs="Consolas" w:eastAsia="Consolas" w:hAnsi="Consolas"/>
          <w:sz w:val="19"/>
          <w:szCs w:val="19"/>
        </w:rPr>
        <w:t xml:space="preserve">completed → review</w:t>
      </w:r>
      <w:r>
        <w:t xml:space="preserve"> as before.</w:t>
      </w:r>
    </w:p>
    <w:p>
      <w:pPr>
        <w:pStyle w:val="Heading1"/>
        <w:pageBreakBefore/>
      </w:pPr>
      <w:r>
        <w:t xml:space="preserve">12. Security</w:t>
      </w:r>
    </w:p>
    <w:p>
      <w:pPr>
        <w:pStyle w:val="Heading2"/>
      </w:pPr>
      <w:r>
        <w:t xml:space="preserve">12.1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Mechanism</w:t>
            </w:r>
          </w:p>
        </w:tc>
        <w:tc>
          <w:tcPr>
            <w:tcW w:type="dxa" w:w="3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Implementation</w:t>
            </w:r>
          </w:p>
        </w:tc>
        <w:tc>
          <w:tcPr>
            <w:tcW w:type="dxa" w:w="4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Notes</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Email + password</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auth/password.ts</w:t>
            </w:r>
            <w:r>
              <w:rPr>
                <w:sz w:val="18"/>
                <w:szCs w:val="18"/>
              </w:rPr>
              <w:t xml:space="preserve">, </w:t>
            </w:r>
            <w:r>
              <w:rPr>
                <w:rFonts w:ascii="Consolas" w:cs="Consolas" w:eastAsia="Consolas" w:hAnsi="Consolas"/>
                <w:sz w:val="17"/>
                <w:szCs w:val="17"/>
              </w:rPr>
              <w:t xml:space="preserve">auth/jwt.ts</w:t>
            </w:r>
            <w:r>
              <w:rPr>
                <w:sz w:val="18"/>
                <w:szCs w:val="18"/>
              </w:rPr>
              <w:t xml:space="preserve">, </w:t>
            </w:r>
            <w:r>
              <w:rPr>
                <w:rFonts w:ascii="Consolas" w:cs="Consolas" w:eastAsia="Consolas" w:hAnsi="Consolas"/>
                <w:sz w:val="17"/>
                <w:szCs w:val="17"/>
              </w:rPr>
              <w:t xml:space="preserve">auth/cookies.ts</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users.password_digest</w:t>
            </w:r>
            <w:r>
              <w:rPr>
                <w:sz w:val="18"/>
                <w:szCs w:val="18"/>
              </w:rPr>
              <w:t xml:space="preserve">; a CHECK constraint requires either a digest or an SSO provider</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Google SSO</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auth/google.ts</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Full OIDC authorisation-code flow with JWKS verification — not an id-token-only shortcut</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SAML SSO</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routes/saml.ts</w:t>
            </w:r>
            <w:r>
              <w:rPr>
                <w:sz w:val="18"/>
                <w:szCs w:val="18"/>
              </w:rPr>
              <w:t xml:space="preserve">, migration </w:t>
            </w:r>
            <w:r>
              <w:rPr>
                <w:rFonts w:ascii="Consolas" w:cs="Consolas" w:eastAsia="Consolas" w:hAnsi="Consolas"/>
                <w:sz w:val="17"/>
                <w:szCs w:val="17"/>
              </w:rPr>
              <w:t xml:space="preserve">0082</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Enterprise SSO; </w:t>
            </w:r>
            <w:r>
              <w:rPr>
                <w:rFonts w:ascii="Consolas" w:cs="Consolas" w:eastAsia="Consolas" w:hAnsi="Consolas"/>
                <w:sz w:val="17"/>
                <w:szCs w:val="17"/>
              </w:rPr>
              <w:t xml:space="preserve">saml_assertions_seen</w:t>
            </w:r>
            <w:r>
              <w:rPr>
                <w:sz w:val="18"/>
                <w:szCs w:val="18"/>
              </w:rPr>
              <w:t xml:space="preserve"> (migration </w:t>
            </w:r>
            <w:r>
              <w:rPr>
                <w:rFonts w:ascii="Consolas" w:cs="Consolas" w:eastAsia="Consolas" w:hAnsi="Consolas"/>
                <w:sz w:val="17"/>
                <w:szCs w:val="17"/>
              </w:rPr>
              <w:t xml:space="preserve">0098</w:t>
            </w:r>
            <w:r>
              <w:rPr>
                <w:sz w:val="18"/>
                <w:szCs w:val="18"/>
              </w:rPr>
              <w:t xml:space="preserve">) blocks assertion replay</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SCIM provisioning</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routes/scim.ts</w:t>
            </w:r>
            <w:r>
              <w:rPr>
                <w:sz w:val="18"/>
                <w:szCs w:val="18"/>
              </w:rPr>
              <w:t xml:space="preserve">, </w:t>
            </w:r>
            <w:r>
              <w:rPr>
                <w:rFonts w:ascii="Consolas" w:cs="Consolas" w:eastAsia="Consolas" w:hAnsi="Consolas"/>
                <w:sz w:val="17"/>
                <w:szCs w:val="17"/>
              </w:rPr>
              <w:t xml:space="preserve">domain/scim.ts</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scim_tokens</w:t>
            </w:r>
            <w:r>
              <w:rPr>
                <w:sz w:val="18"/>
                <w:szCs w:val="18"/>
              </w:rPr>
              <w:t xml:space="preserve"> for directory-driven user lifecycle</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MFA (TOTP)</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auth/totp.ts</w:t>
            </w:r>
            <w:r>
              <w:rPr>
                <w:sz w:val="18"/>
                <w:szCs w:val="18"/>
              </w:rPr>
              <w:t xml:space="preserve">, </w:t>
            </w:r>
            <w:r>
              <w:rPr>
                <w:rFonts w:ascii="Consolas" w:cs="Consolas" w:eastAsia="Consolas" w:hAnsi="Consolas"/>
                <w:sz w:val="17"/>
                <w:szCs w:val="17"/>
              </w:rPr>
              <w:t xml:space="preserve">auth/mfaCrypto.ts</w:t>
            </w:r>
            <w:r>
              <w:rPr>
                <w:sz w:val="18"/>
                <w:szCs w:val="18"/>
              </w:rPr>
              <w:t xml:space="preserve">, migration </w:t>
            </w:r>
            <w:r>
              <w:rPr>
                <w:rFonts w:ascii="Consolas" w:cs="Consolas" w:eastAsia="Consolas" w:hAnsi="Consolas"/>
                <w:sz w:val="17"/>
                <w:szCs w:val="17"/>
              </w:rPr>
              <w:t xml:space="preserve">0077</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Backup codes, trusted devices, and </w:t>
            </w:r>
            <w:r>
              <w:rPr>
                <w:rFonts w:ascii="Consolas" w:cs="Consolas" w:eastAsia="Consolas" w:hAnsi="Consolas"/>
                <w:sz w:val="17"/>
                <w:szCs w:val="17"/>
              </w:rPr>
              <w:t xml:space="preserve">0097_totp_replay.sql</w:t>
            </w:r>
            <w:r>
              <w:rPr>
                <w:sz w:val="18"/>
                <w:szCs w:val="18"/>
              </w:rPr>
              <w:t xml:space="preserve"> to prevent code reuse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Step-up re-auth</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auth/reauth.ts</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Sensitive operations require a fresh authentication</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API tokens</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routes/apiTokens.ts</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n409_pat_…</w:t>
            </w:r>
            <w:r>
              <w:rPr>
                <w:sz w:val="18"/>
                <w:szCs w:val="18"/>
              </w:rPr>
              <w:t xml:space="preserve">, shown once, SHA-256 at rest, revocable, RBAC re-read live per call</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Password reset / invitations</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Migration </w:t>
            </w:r>
            <w:r>
              <w:rPr>
                <w:rFonts w:ascii="Consolas" w:cs="Consolas" w:eastAsia="Consolas" w:hAnsi="Consolas"/>
                <w:sz w:val="17"/>
                <w:szCs w:val="17"/>
              </w:rPr>
              <w:t xml:space="preserve">0044</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Single-use tokens</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Email verification</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Migration </w:t>
            </w:r>
            <w:r>
              <w:rPr>
                <w:rFonts w:ascii="Consolas" w:cs="Consolas" w:eastAsia="Consolas" w:hAnsi="Consolas"/>
                <w:sz w:val="17"/>
                <w:szCs w:val="17"/>
              </w:rPr>
              <w:t xml:space="preserve">0058</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email_verification_tokens</w:t>
            </w:r>
          </w:p>
        </w:tc>
      </w:tr>
    </w:tbl>
    <w:p>
      <w:pPr>
        <w:pStyle w:val="Heading2"/>
      </w:pPr>
      <w:r>
        <w:t xml:space="preserve">12.2 Authorisation</w:t>
      </w:r>
    </w:p>
    <w:p>
      <w:pPr>
        <w:spacing w:after="120"/>
      </w:pPr>
      <w:r>
        <w:rPr>
          <w:rFonts w:ascii="Consolas" w:cs="Consolas" w:eastAsia="Consolas" w:hAnsi="Consolas"/>
          <w:sz w:val="19"/>
          <w:szCs w:val="19"/>
        </w:rPr>
        <w:t xml:space="preserve">auth/rbac.ts</w:t>
      </w:r>
      <w:r>
        <w:t xml:space="preserve"> implements the scope model of §3.5 over </w:t>
      </w:r>
      <w:r>
        <w:rPr>
          <w:b/>
          <w:bCs/>
        </w:rPr>
        <w:t xml:space="preserve">18 role keys</w:t>
      </w:r>
      <w:r>
        <w:t xml:space="preserve">. Beyond scope, two mechanisms matter:</w:t>
      </w:r>
    </w:p>
    <w:p>
      <w:pPr>
        <w:pStyle w:val="ListParagraph"/>
        <w:numPr>
          <w:ilvl w:val="0"/>
          <w:numId w:val="2"/>
        </w:numPr>
        <w:spacing w:after="60"/>
      </w:pPr>
      <w:r>
        <w:rPr>
          <w:b/>
          <w:bCs/>
        </w:rPr>
        <w:t xml:space="preserve">Field-level patch permissions.</w:t>
      </w:r>
      <w:r>
        <w:t xml:space="preserve"> Within the ops group, which fields a role may write is enumerated, not implied by "is ops".</w:t>
      </w:r>
    </w:p>
    <w:p>
      <w:pPr>
        <w:pStyle w:val="ListParagraph"/>
        <w:numPr>
          <w:ilvl w:val="0"/>
          <w:numId w:val="2"/>
        </w:numPr>
        <w:spacing w:after="60"/>
      </w:pPr>
      <w:r>
        <w:rPr>
          <w:b/>
          <w:bCs/>
        </w:rPr>
        <w:t xml:space="preserve">404, not 403, for out-of-scope ids.</w:t>
      </w:r>
      <w:r>
        <w:t xml:space="preserve"> A 403 confirms the record exists. Two commits are worth naming: </w:t>
      </w:r>
      <w:r>
        <w:rPr>
          <w:rFonts w:ascii="Consolas" w:cs="Consolas" w:eastAsia="Consolas" w:hAnsi="Consolas"/>
          <w:sz w:val="19"/>
          <w:szCs w:val="19"/>
        </w:rPr>
        <w:t xml:space="preserve">8012f04</w:t>
      </w:r>
      <w:r>
        <w:t xml:space="preserve"> stopped the auditor workbook handing a client the analyst’s working papers, and </w:t>
      </w:r>
      <w:r>
        <w:rPr>
          <w:rFonts w:ascii="Consolas" w:cs="Consolas" w:eastAsia="Consolas" w:hAnsi="Consolas"/>
          <w:sz w:val="19"/>
          <w:szCs w:val="19"/>
        </w:rPr>
        <w:t xml:space="preserve">cd4954e</w:t>
      </w:r>
      <w:r>
        <w:t xml:space="preserve"> stopped the auditor link serving a draft the client’s own account is refused.</w:t>
      </w:r>
    </w:p>
    <w:p>
      <w:pPr>
        <w:spacing w:after="120"/>
      </w:pPr>
      <w:r>
        <w:rPr>
          <w:rFonts w:ascii="Consolas" w:cs="Consolas" w:eastAsia="Consolas" w:hAnsi="Consolas"/>
          <w:sz w:val="19"/>
          <w:szCs w:val="19"/>
        </w:rPr>
        <w:t xml:space="preserve">auth/operations.ts</w:t>
      </w:r>
      <w:r>
        <w:t xml:space="preserve"> gates administrative operations, and </w:t>
      </w:r>
      <w:r>
        <w:rPr>
          <w:rFonts w:ascii="Consolas" w:cs="Consolas" w:eastAsia="Consolas" w:hAnsi="Consolas"/>
          <w:sz w:val="19"/>
          <w:szCs w:val="19"/>
        </w:rPr>
        <w:t xml:space="preserve">admin_events</w:t>
      </w:r>
      <w:r>
        <w:t xml:space="preserve"> (migration </w:t>
      </w:r>
      <w:r>
        <w:rPr>
          <w:rFonts w:ascii="Consolas" w:cs="Consolas" w:eastAsia="Consolas" w:hAnsi="Consolas"/>
          <w:sz w:val="19"/>
          <w:szCs w:val="19"/>
        </w:rPr>
        <w:t xml:space="preserve">0047</w:t>
      </w:r>
      <w:r>
        <w:t xml:space="preserve">) records them separately from the valuation audit spine.</w:t>
      </w:r>
    </w:p>
    <w:p>
      <w:pPr>
        <w:pStyle w:val="Heading2"/>
      </w:pPr>
      <w:r>
        <w:t xml:space="preserve">12.3 Input handling</w:t>
      </w:r>
    </w:p>
    <w:p>
      <w:pPr>
        <w:pStyle w:val="ListParagraph"/>
        <w:numPr>
          <w:ilvl w:val="0"/>
          <w:numId w:val="2"/>
        </w:numPr>
        <w:spacing w:after="60"/>
      </w:pPr>
      <w:r>
        <w:rPr>
          <w:b/>
          <w:bCs/>
        </w:rPr>
        <w:t xml:space="preserve">HTML sanitisation</w:t>
      </w:r>
      <w:r>
        <w:t xml:space="preserve"> — </w:t>
      </w:r>
      <w:r>
        <w:rPr>
          <w:rFonts w:ascii="Consolas" w:cs="Consolas" w:eastAsia="Consolas" w:hAnsi="Consolas"/>
          <w:sz w:val="19"/>
          <w:szCs w:val="19"/>
        </w:rPr>
        <w:t xml:space="preserve">sanitizeHtml</w:t>
      </w:r>
      <w:r>
        <w:t xml:space="preserve"> / </w:t>
      </w:r>
      <w:r>
        <w:rPr>
          <w:rFonts w:ascii="Consolas" w:cs="Consolas" w:eastAsia="Consolas" w:hAnsi="Consolas"/>
          <w:sz w:val="19"/>
          <w:szCs w:val="19"/>
        </w:rPr>
        <w:t xml:space="preserve">sanitizeContent</w:t>
      </w:r>
      <w:r>
        <w:t xml:space="preserve"> in </w:t>
      </w:r>
      <w:r>
        <w:rPr>
          <w:rFonts w:ascii="Consolas" w:cs="Consolas" w:eastAsia="Consolas" w:hAnsi="Consolas"/>
          <w:sz w:val="19"/>
          <w:szCs w:val="19"/>
        </w:rPr>
        <w:t xml:space="preserve">domain/report.ts</w:t>
      </w:r>
      <w:r>
        <w:t xml:space="preserve"> apply a tag allowlist to all stored report HTML, on both the client and the server. The auditor portal renders stored section HTML directly, which is why the server side is not optional.</w:t>
      </w:r>
    </w:p>
    <w:p>
      <w:pPr>
        <w:pStyle w:val="ListParagraph"/>
        <w:numPr>
          <w:ilvl w:val="0"/>
          <w:numId w:val="2"/>
        </w:numPr>
        <w:spacing w:after="60"/>
      </w:pPr>
      <w:r>
        <w:rPr>
          <w:b/>
          <w:bCs/>
        </w:rPr>
        <w:t xml:space="preserve">Template variable substitution</w:t>
      </w:r>
      <w:r>
        <w:t xml:space="preserve"> uses </w:t>
      </w:r>
      <w:r>
        <w:rPr>
          <w:rFonts w:ascii="Consolas" w:cs="Consolas" w:eastAsia="Consolas" w:hAnsi="Consolas"/>
          <w:sz w:val="19"/>
          <w:szCs w:val="19"/>
        </w:rPr>
        <w:t xml:space="preserve">Object.hasOwn</w:t>
      </w:r>
      <w:r>
        <w:t xml:space="preserve">, closing the </w:t>
      </w:r>
      <w:r>
        <w:rPr>
          <w:rFonts w:ascii="Consolas" w:cs="Consolas" w:eastAsia="Consolas" w:hAnsi="Consolas"/>
          <w:sz w:val="19"/>
          <w:szCs w:val="19"/>
        </w:rPr>
        <w:t xml:space="preserve">{{constructor}}</w:t>
      </w:r>
      <w:r>
        <w:t xml:space="preserve"> prototype-lookup hole in both report and communication templates.</w:t>
      </w:r>
    </w:p>
    <w:p>
      <w:pPr>
        <w:pStyle w:val="ListParagraph"/>
        <w:numPr>
          <w:ilvl w:val="0"/>
          <w:numId w:val="2"/>
        </w:numPr>
        <w:spacing w:after="60"/>
      </w:pPr>
      <w:r>
        <w:rPr>
          <w:b/>
          <w:bCs/>
        </w:rPr>
        <w:t xml:space="preserve">Extraction whitelisting</w:t>
      </w:r>
      <w:r>
        <w:t xml:space="preserve"> — AI-returned fields outside the declared schema are dropped, not passed through to the engine.</w:t>
      </w:r>
    </w:p>
    <w:p>
      <w:pPr>
        <w:pStyle w:val="ListParagraph"/>
        <w:numPr>
          <w:ilvl w:val="0"/>
          <w:numId w:val="2"/>
        </w:numPr>
        <w:spacing w:after="60"/>
      </w:pPr>
      <w:r>
        <w:rPr>
          <w:b/>
          <w:bCs/>
        </w:rPr>
        <w:t xml:space="preserve">Engine pre-flight</w:t>
      </w:r>
      <w:r>
        <w:t xml:space="preserve"> — </w:t>
      </w:r>
      <w:r>
        <w:rPr>
          <w:rFonts w:ascii="Consolas" w:cs="Consolas" w:eastAsia="Consolas" w:hAnsi="Consolas"/>
          <w:sz w:val="19"/>
          <w:szCs w:val="19"/>
        </w:rPr>
        <w:t xml:space="preserve">validate.py</w:t>
      </w:r>
      <w:r>
        <w:t xml:space="preserve"> refuses malformed payloads before arithmetic; </w:t>
      </w:r>
      <w:r>
        <w:rPr>
          <w:rFonts w:ascii="Consolas" w:cs="Consolas" w:eastAsia="Consolas" w:hAnsi="Consolas"/>
          <w:sz w:val="19"/>
          <w:szCs w:val="19"/>
        </w:rPr>
        <w:t xml:space="preserve">72a5657</w:t>
      </w:r>
      <w:r>
        <w:t xml:space="preserve"> fixed a pre-flight that was </w:t>
      </w:r>
      <w:r>
        <w:rPr>
          <w:i/>
          <w:iCs/>
        </w:rPr>
        <w:t xml:space="preserve">clearing</w:t>
      </w:r>
      <w:r>
        <w:t xml:space="preserve"> four payloads the engine then refused.</w:t>
      </w:r>
    </w:p>
    <w:p>
      <w:pPr>
        <w:pStyle w:val="ListParagraph"/>
        <w:numPr>
          <w:ilvl w:val="0"/>
          <w:numId w:val="2"/>
        </w:numPr>
        <w:spacing w:after="60"/>
      </w:pPr>
      <w:r>
        <w:rPr>
          <w:b/>
          <w:bCs/>
        </w:rPr>
        <w:t xml:space="preserve">Rate limiting and body limits</w:t>
      </w:r>
      <w:r>
        <w:t xml:space="preserve"> — </w:t>
      </w:r>
      <w:r>
        <w:rPr>
          <w:rFonts w:ascii="Consolas" w:cs="Consolas" w:eastAsia="Consolas" w:hAnsi="Consolas"/>
          <w:sz w:val="19"/>
          <w:szCs w:val="19"/>
        </w:rPr>
        <w:t xml:space="preserve">plugins/rateLimit.ts</w:t>
      </w:r>
      <w:r>
        <w:t xml:space="preserve"> in the valuation service; </w:t>
      </w:r>
      <w:r>
        <w:rPr>
          <w:rFonts w:ascii="Consolas" w:cs="Consolas" w:eastAsia="Consolas" w:hAnsi="Consolas"/>
          <w:sz w:val="19"/>
          <w:szCs w:val="19"/>
        </w:rPr>
        <w:t xml:space="preserve">ratelimit.py</w:t>
      </w:r>
      <w:r>
        <w:t xml:space="preserve"> and </w:t>
      </w:r>
      <w:r>
        <w:rPr>
          <w:rFonts w:ascii="Consolas" w:cs="Consolas" w:eastAsia="Consolas" w:hAnsi="Consolas"/>
          <w:sz w:val="19"/>
          <w:szCs w:val="19"/>
        </w:rPr>
        <w:t xml:space="preserve">limits.py</w:t>
      </w:r>
      <w:r>
        <w:t xml:space="preserve"> in both Python services.</w:t>
      </w:r>
    </w:p>
    <w:p>
      <w:pPr>
        <w:pStyle w:val="Heading2"/>
      </w:pPr>
      <w:r>
        <w:t xml:space="preserve">12.4 Data protection and retention</w:t>
      </w:r>
    </w:p>
    <w:p>
      <w:pPr>
        <w:pStyle w:val="ListParagraph"/>
        <w:numPr>
          <w:ilvl w:val="0"/>
          <w:numId w:val="2"/>
        </w:numPr>
        <w:spacing w:after="60"/>
      </w:pPr>
      <w:r>
        <w:rPr>
          <w:b/>
          <w:bCs/>
        </w:rPr>
        <w:t xml:space="preserve">Retention policies and actions</w:t>
      </w:r>
      <w:r>
        <w:t xml:space="preserve"> — migration </w:t>
      </w:r>
      <w:r>
        <w:rPr>
          <w:rFonts w:ascii="Consolas" w:cs="Consolas" w:eastAsia="Consolas" w:hAnsi="Consolas"/>
          <w:sz w:val="19"/>
          <w:szCs w:val="19"/>
        </w:rPr>
        <w:t xml:space="preserve">0083_retention_legal_hold.sql</w:t>
      </w:r>
      <w:r>
        <w:t xml:space="preserve">, </w:t>
      </w:r>
      <w:r>
        <w:rPr>
          <w:rFonts w:ascii="Consolas" w:cs="Consolas" w:eastAsia="Consolas" w:hAnsi="Consolas"/>
          <w:sz w:val="19"/>
          <w:szCs w:val="19"/>
        </w:rPr>
        <w:t xml:space="preserve">domain/retention.ts</w:t>
      </w:r>
      <w:r>
        <w:t xml:space="preserve">, </w:t>
      </w:r>
      <w:r>
        <w:rPr>
          <w:rFonts w:ascii="Consolas" w:cs="Consolas" w:eastAsia="Consolas" w:hAnsi="Consolas"/>
          <w:sz w:val="19"/>
          <w:szCs w:val="19"/>
        </w:rPr>
        <w:t xml:space="preserve">routes/retention.ts</w:t>
      </w:r>
      <w:r>
        <w:t xml:space="preserve">, Admin Retention page.</w:t>
      </w:r>
    </w:p>
    <w:p>
      <w:pPr>
        <w:pStyle w:val="ListParagraph"/>
        <w:numPr>
          <w:ilvl w:val="0"/>
          <w:numId w:val="2"/>
        </w:numPr>
        <w:spacing w:after="60"/>
      </w:pPr>
      <w:r>
        <w:rPr>
          <w:b/>
          <w:bCs/>
        </w:rPr>
        <w:t xml:space="preserve">Legal holds</w:t>
      </w:r>
      <w:r>
        <w:t xml:space="preserve"> — </w:t>
      </w:r>
      <w:r>
        <w:rPr>
          <w:rFonts w:ascii="Consolas" w:cs="Consolas" w:eastAsia="Consolas" w:hAnsi="Consolas"/>
          <w:sz w:val="19"/>
          <w:szCs w:val="19"/>
        </w:rPr>
        <w:t xml:space="preserve">legal_holds</w:t>
      </w:r>
      <w:r>
        <w:t xml:space="preserve"> suspends retention deletion for records under litigation hold.</w:t>
      </w:r>
    </w:p>
    <w:p>
      <w:pPr>
        <w:pStyle w:val="ListParagraph"/>
        <w:numPr>
          <w:ilvl w:val="0"/>
          <w:numId w:val="2"/>
        </w:numPr>
        <w:spacing w:after="60"/>
      </w:pPr>
      <w:r>
        <w:rPr>
          <w:b/>
          <w:bCs/>
        </w:rPr>
        <w:t xml:space="preserve">PII redaction before LLM calls</w:t>
      </w:r>
      <w:r>
        <w:t xml:space="preserve"> — </w:t>
      </w:r>
      <w:r>
        <w:rPr>
          <w:rFonts w:ascii="Consolas" w:cs="Consolas" w:eastAsia="Consolas" w:hAnsi="Consolas"/>
          <w:sz w:val="19"/>
          <w:szCs w:val="19"/>
        </w:rPr>
        <w:t xml:space="preserve">anonymize.py</w:t>
      </w:r>
      <w:r>
        <w:t xml:space="preserve"> (§8.6).</w:t>
      </w:r>
    </w:p>
    <w:p>
      <w:pPr>
        <w:pStyle w:val="ListParagraph"/>
        <w:numPr>
          <w:ilvl w:val="0"/>
          <w:numId w:val="2"/>
        </w:numPr>
        <w:spacing w:after="60"/>
      </w:pPr>
      <w:r>
        <w:rPr>
          <w:b/>
          <w:bCs/>
        </w:rPr>
        <w:t xml:space="preserve">Secret scanning in CI</w:t>
      </w:r>
      <w:r>
        <w:t xml:space="preserve"> — </w:t>
      </w:r>
      <w:r>
        <w:rPr>
          <w:rFonts w:ascii="Consolas" w:cs="Consolas" w:eastAsia="Consolas" w:hAnsi="Consolas"/>
          <w:sz w:val="19"/>
          <w:szCs w:val="19"/>
        </w:rPr>
        <w:t xml:space="preserve">.gitleaks.toml</w:t>
      </w:r>
      <w:r>
        <w:t xml:space="preserve">. Credentials live in the gitignored </w:t>
      </w:r>
      <w:r>
        <w:rPr>
          <w:rFonts w:ascii="Consolas" w:cs="Consolas" w:eastAsia="Consolas" w:hAnsi="Consolas"/>
          <w:sz w:val="19"/>
          <w:szCs w:val="19"/>
        </w:rPr>
        <w:t xml:space="preserve">keys/</w:t>
      </w:r>
      <w:r>
        <w:t xml:space="preserve"> directory and in </w:t>
      </w:r>
      <w:r>
        <w:rPr>
          <w:rFonts w:ascii="Consolas" w:cs="Consolas" w:eastAsia="Consolas" w:hAnsi="Consolas"/>
          <w:sz w:val="19"/>
          <w:szCs w:val="19"/>
        </w:rPr>
        <w:t xml:space="preserve">/opt/N409/.env</w:t>
      </w:r>
      <w:r>
        <w:t xml:space="preserve">, never in the repository.</w:t>
      </w:r>
    </w:p>
    <w:p>
      <w:pPr>
        <w:pStyle w:val="ListParagraph"/>
        <w:numPr>
          <w:ilvl w:val="0"/>
          <w:numId w:val="2"/>
        </w:numPr>
        <w:spacing w:after="60"/>
      </w:pPr>
      <w:r>
        <w:rPr>
          <w:b/>
          <w:bCs/>
        </w:rPr>
        <w:t xml:space="preserve">JWT secret hygiene</w:t>
      </w:r>
      <w:r>
        <w:t xml:space="preserve"> — </w:t>
      </w:r>
      <w:r>
        <w:rPr>
          <w:rFonts w:ascii="Consolas" w:cs="Consolas" w:eastAsia="Consolas" w:hAnsi="Consolas"/>
          <w:sz w:val="19"/>
          <w:szCs w:val="19"/>
        </w:rPr>
        <w:t xml:space="preserve">config.ts</w:t>
      </w:r>
      <w:r>
        <w:t xml:space="preserve"> carries </w:t>
      </w:r>
      <w:r>
        <w:rPr>
          <w:rFonts w:ascii="Consolas" w:cs="Consolas" w:eastAsia="Consolas" w:hAnsi="Consolas"/>
          <w:sz w:val="19"/>
          <w:szCs w:val="19"/>
        </w:rPr>
        <w:t xml:space="preserve">KNOWN_EXAMPLE_JWT_SECRETS</w:t>
      </w:r>
      <w:r>
        <w:t xml:space="preserve"> and refuses to boot on one, so a copied </w:t>
      </w:r>
      <w:r>
        <w:rPr>
          <w:rFonts w:ascii="Consolas" w:cs="Consolas" w:eastAsia="Consolas" w:hAnsi="Consolas"/>
          <w:sz w:val="19"/>
          <w:szCs w:val="19"/>
        </w:rPr>
        <w:t xml:space="preserve">.env.example</w:t>
      </w:r>
      <w:r>
        <w:t xml:space="preserve"> cannot reach production.</w:t>
      </w:r>
    </w:p>
    <w:p>
      <w:pPr>
        <w:pStyle w:val="Heading2"/>
      </w:pPr>
      <w:r>
        <w:t xml:space="preserve">12.5 Host hardening</w:t>
      </w:r>
    </w:p>
    <w:p>
      <w:pPr>
        <w:spacing w:after="120"/>
      </w:pPr>
      <w:r>
        <w:t xml:space="preserve">Each systemd unit runs as the dedicated non-root </w:t>
      </w:r>
      <w:r>
        <w:rPr>
          <w:rFonts w:ascii="Consolas" w:cs="Consolas" w:eastAsia="Consolas" w:hAnsi="Consolas"/>
          <w:sz w:val="19"/>
          <w:szCs w:val="19"/>
        </w:rPr>
        <w:t xml:space="preserve">n409</w:t>
      </w:r>
      <w:r>
        <w:t xml:space="preserve"> user with </w:t>
      </w:r>
      <w:r>
        <w:rPr>
          <w:rFonts w:ascii="Consolas" w:cs="Consolas" w:eastAsia="Consolas" w:hAnsi="Consolas"/>
          <w:sz w:val="19"/>
          <w:szCs w:val="19"/>
        </w:rPr>
        <w:t xml:space="preserve">NoNewPrivileges=true</w:t>
      </w:r>
      <w:r>
        <w:t xml:space="preserve">, </w:t>
      </w:r>
      <w:r>
        <w:rPr>
          <w:rFonts w:ascii="Consolas" w:cs="Consolas" w:eastAsia="Consolas" w:hAnsi="Consolas"/>
          <w:sz w:val="19"/>
          <w:szCs w:val="19"/>
        </w:rPr>
        <w:t xml:space="preserve">ProtectSystem=strict</w:t>
      </w:r>
      <w:r>
        <w:t xml:space="preserve">, </w:t>
      </w:r>
      <w:r>
        <w:rPr>
          <w:rFonts w:ascii="Consolas" w:cs="Consolas" w:eastAsia="Consolas" w:hAnsi="Consolas"/>
          <w:sz w:val="19"/>
          <w:szCs w:val="19"/>
        </w:rPr>
        <w:t xml:space="preserve">ProtectHome=true</w:t>
      </w:r>
      <w:r>
        <w:t xml:space="preserve">, </w:t>
      </w:r>
      <w:r>
        <w:rPr>
          <w:rFonts w:ascii="Consolas" w:cs="Consolas" w:eastAsia="Consolas" w:hAnsi="Consolas"/>
          <w:sz w:val="19"/>
          <w:szCs w:val="19"/>
        </w:rPr>
        <w:t xml:space="preserve">PrivateTmp=true</w:t>
      </w:r>
      <w:r>
        <w:t xml:space="preserve">, and a single </w:t>
      </w:r>
      <w:r>
        <w:rPr>
          <w:rFonts w:ascii="Consolas" w:cs="Consolas" w:eastAsia="Consolas" w:hAnsi="Consolas"/>
          <w:sz w:val="19"/>
          <w:szCs w:val="19"/>
        </w:rPr>
        <w:t xml:space="preserve">ReadWritePaths=/opt/n409-data</w:t>
      </w:r>
      <w:r>
        <w:t xml:space="preserve">. Ports 3001–3004 are firewalled to localhost (</w:t>
      </w:r>
      <w:r>
        <w:rPr>
          <w:rFonts w:ascii="Consolas" w:cs="Consolas" w:eastAsia="Consolas" w:hAnsi="Consolas"/>
          <w:sz w:val="19"/>
          <w:szCs w:val="19"/>
        </w:rPr>
        <w:t xml:space="preserve">infra/firewall/</w:t>
      </w:r>
      <w:r>
        <w:t xml:space="preserve">); only Caddy is publicly reachable, terminating TLS automatically.</w:t>
      </w:r>
    </w:p>
    <w:p>
      <w:pPr>
        <w:pStyle w:val="Heading2"/>
      </w:pPr>
      <w:r>
        <w:t xml:space="preserve">12.6 HMRC form generation</w:t>
      </w:r>
    </w:p>
    <w:p>
      <w:pPr>
        <w:spacing w:after="120"/>
      </w:pPr>
      <w:r>
        <w:rPr>
          <w:rFonts w:ascii="Consolas" w:cs="Consolas" w:eastAsia="Consolas" w:hAnsi="Consolas"/>
          <w:sz w:val="19"/>
          <w:szCs w:val="19"/>
        </w:rPr>
        <w:t xml:space="preserve">domain/hmrcForms.ts</w:t>
      </w:r>
      <w:r>
        <w:t xml:space="preserve"> generates the UK share-valuation agreement forms. Until this module existed, an EMI or CSOP engagement produced a valuation the client then had to transcribe onto an HMRC form by hand.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Item</w:t>
            </w:r>
          </w:p>
        </w:tc>
        <w:tc>
          <w:tcPr>
            <w:tcW w:type="dxa" w:w="6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Detail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FORM_FOR_SCHEME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emi → VAL231</w:t>
            </w:r>
            <w:r>
              <w:rPr>
                <w:sz w:val="18"/>
                <w:szCs w:val="18"/>
              </w:rPr>
              <w:t xml:space="preserve">, </w:t>
            </w:r>
            <w:r>
              <w:rPr>
                <w:rFonts w:ascii="Consolas" w:cs="Consolas" w:eastAsia="Consolas" w:hAnsi="Consolas"/>
                <w:sz w:val="17"/>
                <w:szCs w:val="17"/>
              </w:rPr>
              <w:t xml:space="preserve">csop → VAL230</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VAL231</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Enterprise Management Incentives: request for a share valuation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VAL230</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Company Share Option Plan: request for a share valuation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schemeForKind(kind)</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Resolves the scheme from the valuation kind; returns </w:t>
            </w:r>
            <w:r>
              <w:rPr>
                <w:rFonts w:ascii="Consolas" w:cs="Consolas" w:eastAsia="Consolas" w:hAnsi="Consolas"/>
                <w:sz w:val="17"/>
                <w:szCs w:val="17"/>
              </w:rPr>
              <w:t xml:space="preserve">null</w:t>
            </w:r>
            <w:r>
              <w:rPr>
                <w:sz w:val="18"/>
                <w:szCs w:val="18"/>
              </w:rPr>
              <w:t xml:space="preserve"> for kinds with no scheme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buildHmrcForm(input)</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Builds the completed form. </w:t>
            </w:r>
            <w:r>
              <w:rPr>
                <w:b/>
                <w:bCs/>
                <w:sz w:val="18"/>
                <w:szCs w:val="18"/>
              </w:rPr>
              <w:t xml:space="preserve">Returns </w:t>
            </w:r>
            <w:r>
              <w:rPr>
                <w:rFonts w:ascii="Consolas" w:cs="Consolas" w:eastAsia="Consolas" w:hAnsi="Consolas"/>
                <w:b/>
                <w:bCs/>
                <w:sz w:val="17"/>
                <w:szCs w:val="17"/>
              </w:rPr>
              <w:t xml:space="preserve">null</w:t>
            </w:r>
            <w:r>
              <w:rPr>
                <w:b/>
                <w:bCs/>
                <w:sz w:val="18"/>
                <w:szCs w:val="18"/>
              </w:rPr>
              <w:t xml:space="preserve"> rather than a wrong form</w:t>
            </w:r>
            <w:r>
              <w:rPr>
                <w:sz w:val="18"/>
                <w:szCs w:val="18"/>
              </w:rPr>
              <w:t xml:space="preserve"> — a caller must not be able to render a VAL230 for a 409A</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hmrcFormExhibit(form)</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Renders the completed form as a report exhibit (</w:t>
            </w:r>
            <w:r>
              <w:rPr>
                <w:rFonts w:ascii="Consolas" w:cs="Consolas" w:eastAsia="Consolas" w:hAnsi="Consolas"/>
                <w:sz w:val="17"/>
                <w:szCs w:val="17"/>
              </w:rPr>
              <w:t xml:space="preserve">domain/specialtyExhibits.ts</w:t>
            </w:r>
            <w:r>
              <w:rPr>
                <w:sz w:val="18"/>
                <w:szCs w:val="18"/>
              </w:rPr>
              <w:t xml:space="preserve">)</w:t>
            </w:r>
          </w:p>
        </w:tc>
      </w:tr>
    </w:tbl>
    <w:p>
      <w:pPr>
        <w:spacing w:after="120"/>
      </w:pPr>
      <w:r>
        <w:t xml:space="preserve">The intake side is the </w:t>
      </w:r>
      <w:r>
        <w:rPr>
          <w:rFonts w:ascii="Consolas" w:cs="Consolas" w:eastAsia="Consolas" w:hAnsi="Consolas"/>
          <w:sz w:val="19"/>
          <w:szCs w:val="19"/>
        </w:rPr>
        <w:t xml:space="preserve">hmrc_request</w:t>
      </w:r>
      <w:r>
        <w:t xml:space="preserve"> section in the EMI and CSOP questionnaires, which captures exactly the fields the forms ask for. Shipped in commit </w:t>
      </w:r>
      <w:r>
        <w:rPr>
          <w:rFonts w:ascii="Consolas" w:cs="Consolas" w:eastAsia="Consolas" w:hAnsi="Consolas"/>
          <w:sz w:val="19"/>
          <w:szCs w:val="19"/>
        </w:rPr>
        <w:t xml:space="preserve">90c03fe</w:t>
      </w:r>
      <w:r>
        <w:t xml:space="preserve"> as the "VAL230/VAL231 packs".</w:t>
      </w:r>
    </w:p>
    <w:p>
      <w:pPr>
        <w:pStyle w:val="Heading2"/>
      </w:pPr>
      <w:r>
        <w:t xml:space="preserve">12.7 Document upload security</w:t>
      </w:r>
    </w:p>
    <w:p>
      <w:pPr>
        <w:spacing w:after="120"/>
      </w:pPr>
      <w:r>
        <w:t xml:space="preserve">Uploads are multipart, hashed with SHA-256 (deduplication and integrity), soft-deleted rather than destroyed, classified into the six categories and eleven kinds of §9.5, and stored under the single writable path the systemd sandbox permits. The partner API accepts base64 bodies on a dedicated raised body limit rather than raising the limit globally.</w:t>
      </w:r>
    </w:p>
    <w:p>
      <w:pPr>
        <w:pStyle w:val="Heading1"/>
        <w:pageBreakBefore/>
      </w:pPr>
      <w:r>
        <w:t xml:space="preserve">13. Gap Analysis vs 409.ai</w:t>
      </w:r>
    </w:p>
    <w:p>
      <w:pPr>
        <w:spacing w:after="120"/>
      </w:pPr>
      <w:r>
        <w:t xml:space="preserve">Each gap below was re-verified against the tree at commit 8861b0c rather than carried forward from </w:t>
      </w:r>
      <w:r>
        <w:rPr>
          <w:rFonts w:ascii="Consolas" w:cs="Consolas" w:eastAsia="Consolas" w:hAnsi="Consolas"/>
          <w:sz w:val="19"/>
          <w:szCs w:val="19"/>
        </w:rPr>
        <w:t xml:space="preserve">docs/remaining-gaps.md</w:t>
      </w:r>
      <w:r>
        <w:t xml:space="preserve">, which predates the specialty and measurement work. Gaps 13.1–13.11 are the feature gaps; 13.12–13.15 are operational and data gaps recorded in </w:t>
      </w:r>
      <w:r>
        <w:rPr>
          <w:rFonts w:ascii="Consolas" w:cs="Consolas" w:eastAsia="Consolas" w:hAnsi="Consolas"/>
          <w:sz w:val="19"/>
          <w:szCs w:val="19"/>
        </w:rPr>
        <w:t xml:space="preserve">REVISION</w:t>
      </w:r>
      <w:r>
        <w:t xml:space="preserve"> that a reader of this document needs to know about.</w:t>
      </w:r>
    </w:p>
    <w:p>
      <w:pPr>
        <w:pStyle w:val="Heading2"/>
      </w:pPr>
      <w:r>
        <w:t xml:space="preserve">13.1 Perplexity AI for market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
            </w:r>
          </w:p>
        </w:tc>
        <w:tc>
          <w:tcPr>
            <w:tcW w:type="dxa" w:w="7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Status</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Not implemented</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8"/>
                <w:szCs w:val="18"/>
              </w:rPr>
              <w:t xml:space="preserve">Evidence</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grep -ril perplexity src/</w:t>
            </w:r>
            <w:r>
              <w:rPr>
                <w:sz w:val="18"/>
                <w:szCs w:val="18"/>
              </w:rPr>
              <w:t xml:space="preserve"> returns nothing. Ten files under </w:t>
            </w:r>
            <w:r>
              <w:rPr>
                <w:rFonts w:ascii="Consolas" w:cs="Consolas" w:eastAsia="Consolas" w:hAnsi="Consolas"/>
                <w:sz w:val="17"/>
                <w:szCs w:val="17"/>
              </w:rPr>
              <w:t xml:space="preserve">docs/</w:t>
            </w:r>
            <w:r>
              <w:rPr>
                <w:sz w:val="18"/>
                <w:szCs w:val="18"/>
              </w:rPr>
              <w:t xml:space="preserve"> specify it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What 409.ai does</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Uses Perplexity for live market, industry and company research that feeds the narrative sections — the current-conditions material an LLM cannot supply from training data</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8"/>
                <w:szCs w:val="18"/>
              </w:rPr>
              <w:t xml:space="preserve">Impact</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Narrative sections must be written from the uploaded corpus and analyst knowledge alone. Industry-conditions and market-outlook paragraphs are the weakest part of a generated draft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Shape of the work</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A provider adapter beside </w:t>
            </w:r>
            <w:r>
              <w:rPr>
                <w:rFonts w:ascii="Consolas" w:cs="Consolas" w:eastAsia="Consolas" w:hAnsi="Consolas"/>
                <w:sz w:val="17"/>
                <w:szCs w:val="17"/>
              </w:rPr>
              <w:t xml:space="preserve">openrouter.py</w:t>
            </w:r>
            <w:r>
              <w:rPr>
                <w:sz w:val="18"/>
                <w:szCs w:val="18"/>
              </w:rPr>
              <w:t xml:space="preserve">, a research pipeline in </w:t>
            </w:r>
            <w:r>
              <w:rPr>
                <w:rFonts w:ascii="Consolas" w:cs="Consolas" w:eastAsia="Consolas" w:hAnsi="Consolas"/>
                <w:sz w:val="17"/>
                <w:szCs w:val="17"/>
              </w:rPr>
              <w:t xml:space="preserve">PIPELINES</w:t>
            </w:r>
            <w:r>
              <w:rPr>
                <w:sz w:val="18"/>
                <w:szCs w:val="18"/>
              </w:rPr>
              <w:t xml:space="preserve">, and the research output threaded into </w:t>
            </w:r>
            <w:r>
              <w:rPr>
                <w:rFonts w:ascii="Consolas" w:cs="Consolas" w:eastAsia="Consolas" w:hAnsi="Consolas"/>
                <w:sz w:val="17"/>
                <w:szCs w:val="17"/>
              </w:rPr>
              <w:t xml:space="preserve">report_narrative</w:t>
            </w:r>
          </w:p>
        </w:tc>
      </w:tr>
    </w:tbl>
    <w:p>
      <w:pPr>
        <w:pStyle w:val="Heading2"/>
      </w:pPr>
      <w:r>
        <w:t xml:space="preserve">13.2 Missing narrative prompts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
            </w:r>
          </w:p>
        </w:tc>
        <w:tc>
          <w:tcPr>
            <w:tcW w:type="dxa" w:w="7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Status</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Partial — 8 of 27 seeded</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8"/>
                <w:szCs w:val="18"/>
              </w:rPr>
              <w:t xml:space="preserve">Evidence</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ai_prompts</w:t>
            </w:r>
            <w:r>
              <w:rPr>
                <w:sz w:val="18"/>
                <w:szCs w:val="18"/>
              </w:rPr>
              <w:t xml:space="preserve"> seeds cover </w:t>
            </w:r>
            <w:r>
              <w:rPr>
                <w:rFonts w:ascii="Consolas" w:cs="Consolas" w:eastAsia="Consolas" w:hAnsi="Consolas"/>
                <w:sz w:val="17"/>
                <w:szCs w:val="17"/>
              </w:rPr>
              <w:t xml:space="preserve">missing_data</w:t>
            </w:r>
            <w:r>
              <w:rPr>
                <w:sz w:val="18"/>
                <w:szCs w:val="18"/>
              </w:rPr>
              <w:t xml:space="preserve">, </w:t>
            </w:r>
            <w:r>
              <w:rPr>
                <w:rFonts w:ascii="Consolas" w:cs="Consolas" w:eastAsia="Consolas" w:hAnsi="Consolas"/>
                <w:sz w:val="17"/>
                <w:szCs w:val="17"/>
              </w:rPr>
              <w:t xml:space="preserve">extract</w:t>
            </w:r>
            <w:r>
              <w:rPr>
                <w:sz w:val="18"/>
                <w:szCs w:val="18"/>
              </w:rPr>
              <w:t xml:space="preserve">, </w:t>
            </w:r>
            <w:r>
              <w:rPr>
                <w:rFonts w:ascii="Consolas" w:cs="Consolas" w:eastAsia="Consolas" w:hAnsi="Consolas"/>
                <w:sz w:val="17"/>
                <w:szCs w:val="17"/>
              </w:rPr>
              <w:t xml:space="preserve">comparables</w:t>
            </w:r>
            <w:r>
              <w:rPr>
                <w:sz w:val="18"/>
                <w:szCs w:val="18"/>
              </w:rPr>
              <w:t xml:space="preserve">, </w:t>
            </w:r>
            <w:r>
              <w:rPr>
                <w:rFonts w:ascii="Consolas" w:cs="Consolas" w:eastAsia="Consolas" w:hAnsi="Consolas"/>
                <w:sz w:val="17"/>
                <w:szCs w:val="17"/>
              </w:rPr>
              <w:t xml:space="preserve">summarize</w:t>
            </w:r>
            <w:r>
              <w:rPr>
                <w:sz w:val="18"/>
                <w:szCs w:val="18"/>
              </w:rPr>
              <w:t xml:space="preserve">, </w:t>
            </w:r>
            <w:r>
              <w:rPr>
                <w:rFonts w:ascii="Consolas" w:cs="Consolas" w:eastAsia="Consolas" w:hAnsi="Consolas"/>
                <w:sz w:val="17"/>
                <w:szCs w:val="17"/>
              </w:rPr>
              <w:t xml:space="preserve">cap_table</w:t>
            </w:r>
            <w:r>
              <w:rPr>
                <w:sz w:val="18"/>
                <w:szCs w:val="18"/>
              </w:rPr>
              <w:t xml:space="preserve">, </w:t>
            </w:r>
            <w:r>
              <w:rPr>
                <w:rFonts w:ascii="Consolas" w:cs="Consolas" w:eastAsia="Consolas" w:hAnsi="Consolas"/>
                <w:sz w:val="17"/>
                <w:szCs w:val="17"/>
              </w:rPr>
              <w:t xml:space="preserve">comp_selection</w:t>
            </w:r>
            <w:r>
              <w:rPr>
                <w:sz w:val="18"/>
                <w:szCs w:val="18"/>
              </w:rPr>
              <w:t xml:space="preserve">, </w:t>
            </w:r>
            <w:r>
              <w:rPr>
                <w:rFonts w:ascii="Consolas" w:cs="Consolas" w:eastAsia="Consolas" w:hAnsi="Consolas"/>
                <w:sz w:val="17"/>
                <w:szCs w:val="17"/>
              </w:rPr>
              <w:t xml:space="preserve">report_narrative</w:t>
            </w:r>
            <w:r>
              <w:rPr>
                <w:sz w:val="18"/>
                <w:szCs w:val="18"/>
              </w:rPr>
              <w:t xml:space="preserve">, </w:t>
            </w:r>
            <w:r>
              <w:rPr>
                <w:rFonts w:ascii="Consolas" w:cs="Consolas" w:eastAsia="Consolas" w:hAnsi="Consolas"/>
                <w:sz w:val="17"/>
                <w:szCs w:val="17"/>
              </w:rPr>
              <w:t xml:space="preserve">assumptions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Missing</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The remaining ~19 prompts in 409.ai’s registry — principally the per-section narrative writers (industry overview, company background, financial analysis, approach justification, discount rationale, conclusion)</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8"/>
                <w:szCs w:val="18"/>
              </w:rPr>
              <w:t xml:space="preserve">Impact</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The registry, versioning, per-prompt model pinning and admin UI are all built. This is a content gap, not an engineering one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Shape of the work</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Author the prompts and seed them in a migration; no code change required</w:t>
            </w:r>
          </w:p>
        </w:tc>
      </w:tr>
    </w:tbl>
    <w:p>
      <w:pPr>
        <w:pStyle w:val="Heading2"/>
      </w:pPr>
      <w:r>
        <w:t xml:space="preserve">13.3 Missing-data completeness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
            </w:r>
          </w:p>
        </w:tc>
        <w:tc>
          <w:tcPr>
            <w:tcW w:type="dxa" w:w="7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Status</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Partial</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8"/>
                <w:szCs w:val="18"/>
              </w:rPr>
              <w:t xml:space="preserve">What exists</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run_missing_data</w:t>
            </w:r>
            <w:r>
              <w:rPr>
                <w:sz w:val="18"/>
                <w:szCs w:val="18"/>
              </w:rPr>
              <w:t xml:space="preserve"> returns </w:t>
            </w:r>
            <w:r>
              <w:rPr>
                <w:rFonts w:ascii="Consolas" w:cs="Consolas" w:eastAsia="Consolas" w:hAnsi="Consolas"/>
                <w:sz w:val="17"/>
                <w:szCs w:val="17"/>
              </w:rPr>
              <w:t xml:space="preserve">missing_documents</w:t>
            </w:r>
            <w:r>
              <w:rPr>
                <w:sz w:val="18"/>
                <w:szCs w:val="18"/>
              </w:rPr>
              <w:t xml:space="preserve">, </w:t>
            </w:r>
            <w:r>
              <w:rPr>
                <w:rFonts w:ascii="Consolas" w:cs="Consolas" w:eastAsia="Consolas" w:hAnsi="Consolas"/>
                <w:sz w:val="17"/>
                <w:szCs w:val="17"/>
              </w:rPr>
              <w:t xml:space="preserve">missing_params</w:t>
            </w:r>
            <w:r>
              <w:rPr>
                <w:sz w:val="18"/>
                <w:szCs w:val="18"/>
              </w:rPr>
              <w:t xml:space="preserve"> and severity-graded </w:t>
            </w:r>
            <w:r>
              <w:rPr>
                <w:rFonts w:ascii="Consolas" w:cs="Consolas" w:eastAsia="Consolas" w:hAnsi="Consolas"/>
                <w:sz w:val="17"/>
                <w:szCs w:val="17"/>
              </w:rPr>
              <w:t xml:space="preserve">gaps</w:t>
            </w:r>
            <w:r>
              <w:rPr>
                <w:sz w:val="18"/>
                <w:szCs w:val="18"/>
              </w:rPr>
              <w:t xml:space="preserve"> (</w:t>
            </w:r>
            <w:r>
              <w:rPr>
                <w:rFonts w:ascii="Consolas" w:cs="Consolas" w:eastAsia="Consolas" w:hAnsi="Consolas"/>
                <w:sz w:val="17"/>
                <w:szCs w:val="17"/>
              </w:rPr>
              <w:t xml:space="preserve">blocking</w:t>
            </w:r>
            <w:r>
              <w:rPr>
                <w:sz w:val="18"/>
                <w:szCs w:val="18"/>
              </w:rPr>
              <w:t xml:space="preserve"> / </w:t>
            </w:r>
            <w:r>
              <w:rPr>
                <w:rFonts w:ascii="Consolas" w:cs="Consolas" w:eastAsia="Consolas" w:hAnsi="Consolas"/>
                <w:sz w:val="17"/>
                <w:szCs w:val="17"/>
              </w:rPr>
              <w:t xml:space="preserve">important</w:t>
            </w:r>
            <w:r>
              <w:rPr>
                <w:sz w:val="18"/>
                <w:szCs w:val="18"/>
              </w:rPr>
              <w:t xml:space="preserve"> / </w:t>
            </w:r>
            <w:r>
              <w:rPr>
                <w:rFonts w:ascii="Consolas" w:cs="Consolas" w:eastAsia="Consolas" w:hAnsi="Consolas"/>
                <w:sz w:val="17"/>
                <w:szCs w:val="17"/>
              </w:rPr>
              <w:t xml:space="preserve">nice_to_have</w:t>
            </w:r>
            <w:r>
              <w:rPr>
                <w:sz w:val="18"/>
                <w:szCs w:val="18"/>
              </w:rPr>
              <w:t xml:space="preserv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What is missing</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A single numeric completeness score — the "your file is 72% complete" figure 409.ai shows the client and sorts the ops worklist by</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8"/>
                <w:szCs w:val="18"/>
              </w:rPr>
              <w:t xml:space="preserve">Impact</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Ops cannot rank the queue by how close each engagement is to being workable; clients see a list rather than a target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Shape of the work</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Weight the checklist items, derive a percentage, persist on the valuation, surface on the worklist and the client dashboard</w:t>
            </w:r>
          </w:p>
        </w:tc>
      </w:tr>
    </w:tbl>
    <w:p>
      <w:pPr>
        <w:pStyle w:val="Heading2"/>
      </w:pPr>
      <w:r>
        <w:t xml:space="preserve">13.4 Comparables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
            </w:r>
          </w:p>
        </w:tc>
        <w:tc>
          <w:tcPr>
            <w:tcW w:type="dxa" w:w="7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Status</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Partial</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8"/>
                <w:szCs w:val="18"/>
              </w:rPr>
              <w:t xml:space="preserve">What exists</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comparables</w:t>
            </w:r>
            <w:r>
              <w:rPr>
                <w:sz w:val="18"/>
                <w:szCs w:val="18"/>
              </w:rPr>
              <w:t xml:space="preserve"> pipeline, </w:t>
            </w:r>
            <w:r>
              <w:rPr>
                <w:rFonts w:ascii="Consolas" w:cs="Consolas" w:eastAsia="Consolas" w:hAnsi="Consolas"/>
                <w:sz w:val="17"/>
                <w:szCs w:val="17"/>
              </w:rPr>
              <w:t xml:space="preserve">comp_selection</w:t>
            </w:r>
            <w:r>
              <w:rPr>
                <w:sz w:val="18"/>
                <w:szCs w:val="18"/>
              </w:rPr>
              <w:t xml:space="preserve"> agent, </w:t>
            </w:r>
            <w:r>
              <w:rPr>
                <w:rFonts w:ascii="Consolas" w:cs="Consolas" w:eastAsia="Consolas" w:hAnsi="Consolas"/>
                <w:sz w:val="17"/>
                <w:szCs w:val="17"/>
              </w:rPr>
              <w:t xml:space="preserve">market_data.py</w:t>
            </w:r>
            <w:r>
              <w:rPr>
                <w:sz w:val="18"/>
                <w:szCs w:val="18"/>
              </w:rPr>
              <w:t xml:space="preserve"> universe, </w:t>
            </w:r>
            <w:r>
              <w:rPr>
                <w:rFonts w:ascii="Consolas" w:cs="Consolas" w:eastAsia="Consolas" w:hAnsi="Consolas"/>
                <w:sz w:val="17"/>
                <w:szCs w:val="17"/>
              </w:rPr>
              <w:t xml:space="preserve">market_feed.py</w:t>
            </w:r>
            <w:r>
              <w:rPr>
                <w:sz w:val="18"/>
                <w:szCs w:val="18"/>
              </w:rPr>
              <w:t xml:space="preserve"> live quotes, median multiple selection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What is missing</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Per-comparable </w:t>
            </w:r>
            <w:r>
              <w:rPr>
                <w:b/>
                <w:bCs/>
                <w:sz w:val="18"/>
                <w:szCs w:val="18"/>
              </w:rPr>
              <w:t xml:space="preserve">include/exclude toggles</w:t>
            </w:r>
            <w:r>
              <w:rPr>
                <w:sz w:val="18"/>
                <w:szCs w:val="18"/>
              </w:rPr>
              <w:t xml:space="preserve"> with the excluded company still shown and its exclusion reasoned; richer screening (size, growth, margin bands); the selection rationale carried into the market exhibit</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8"/>
                <w:szCs w:val="18"/>
              </w:rPr>
              <w:t xml:space="preserve">Impact</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The comparable set is harder to defend in an audit because the reasoning for exclusions is not recorded alongside the set</w:t>
            </w:r>
          </w:p>
        </w:tc>
      </w:tr>
    </w:tbl>
    <w:p>
      <w:pPr>
        <w:pStyle w:val="Heading2"/>
      </w:pPr>
      <w:r>
        <w:t xml:space="preserve">13.5 Financial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
            </w:r>
          </w:p>
        </w:tc>
        <w:tc>
          <w:tcPr>
            <w:tcW w:type="dxa" w:w="7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Status</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Not implemented</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8"/>
                <w:szCs w:val="18"/>
              </w:rPr>
              <w:t xml:space="preserve">What 409.ai does</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Flags anomalies in extracted financials — a balance sheet that does not balance, a revenue series with an implausible step, expenses inconsistent between statements — before an analyst builds on them</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What exists in N409</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domain/healthChecks.ts</w:t>
            </w:r>
            <w:r>
              <w:rPr>
                <w:sz w:val="18"/>
                <w:szCs w:val="18"/>
              </w:rPr>
              <w:t xml:space="preserve"> and </w:t>
            </w:r>
            <w:r>
              <w:rPr>
                <w:rFonts w:ascii="Consolas" w:cs="Consolas" w:eastAsia="Consolas" w:hAnsi="Consolas"/>
                <w:sz w:val="17"/>
                <w:szCs w:val="17"/>
              </w:rPr>
              <w:t xml:space="preserve">valuation_health_checks</w:t>
            </w:r>
            <w:r>
              <w:rPr>
                <w:sz w:val="18"/>
                <w:szCs w:val="18"/>
              </w:rPr>
              <w:t xml:space="preserve"> (migration </w:t>
            </w:r>
            <w:r>
              <w:rPr>
                <w:rFonts w:ascii="Consolas" w:cs="Consolas" w:eastAsia="Consolas" w:hAnsi="Consolas"/>
                <w:sz w:val="17"/>
                <w:szCs w:val="17"/>
              </w:rPr>
              <w:t xml:space="preserve">0063</w:t>
            </w:r>
            <w:r>
              <w:rPr>
                <w:sz w:val="18"/>
                <w:szCs w:val="18"/>
              </w:rPr>
              <w:t xml:space="preserve">) give a per-valuation check framework; the financial-statement anomaly checks themselves are not written</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8"/>
                <w:szCs w:val="18"/>
              </w:rPr>
              <w:t xml:space="preserve">Impact</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An extraction error can survive into the model, where it is far more expensive to find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Shape of the work</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Add anomaly checks to the existing health-check framework — the infrastructure is already there</w:t>
            </w:r>
          </w:p>
        </w:tc>
      </w:tr>
    </w:tbl>
    <w:p>
      <w:pPr>
        <w:pStyle w:val="Heading2"/>
      </w:pPr>
      <w:r>
        <w:t xml:space="preserve">13.6 LTM vs NTM multiples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
            </w:r>
          </w:p>
        </w:tc>
        <w:tc>
          <w:tcPr>
            <w:tcW w:type="dxa" w:w="7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Status</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Partial — modelled but not computed</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8"/>
                <w:szCs w:val="18"/>
              </w:rPr>
              <w:t xml:space="preserve">What exists</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The </w:t>
            </w:r>
            <w:r>
              <w:rPr>
                <w:rFonts w:ascii="Consolas" w:cs="Consolas" w:eastAsia="Consolas" w:hAnsi="Consolas"/>
                <w:sz w:val="17"/>
                <w:szCs w:val="17"/>
              </w:rPr>
              <w:t xml:space="preserve">market_horizon</w:t>
            </w:r>
            <w:r>
              <w:rPr>
                <w:sz w:val="18"/>
                <w:szCs w:val="18"/>
              </w:rPr>
              <w:t xml:space="preserve"> enum (</w:t>
            </w:r>
            <w:r>
              <w:rPr>
                <w:rFonts w:ascii="Consolas" w:cs="Consolas" w:eastAsia="Consolas" w:hAnsi="Consolas"/>
                <w:sz w:val="17"/>
                <w:szCs w:val="17"/>
              </w:rPr>
              <w:t xml:space="preserve">ltm</w:t>
            </w:r>
            <w:r>
              <w:rPr>
                <w:sz w:val="18"/>
                <w:szCs w:val="18"/>
              </w:rPr>
              <w:t xml:space="preserve">, </w:t>
            </w:r>
            <w:r>
              <w:rPr>
                <w:rFonts w:ascii="Consolas" w:cs="Consolas" w:eastAsia="Consolas" w:hAnsi="Consolas"/>
                <w:sz w:val="17"/>
                <w:szCs w:val="17"/>
              </w:rPr>
              <w:t xml:space="preserve">ntm</w:t>
            </w:r>
            <w:r>
              <w:rPr>
                <w:sz w:val="18"/>
                <w:szCs w:val="18"/>
              </w:rPr>
              <w:t xml:space="preserve">) exists in </w:t>
            </w:r>
            <w:r>
              <w:rPr>
                <w:rFonts w:ascii="Consolas" w:cs="Consolas" w:eastAsia="Consolas" w:hAnsi="Consolas"/>
                <w:sz w:val="17"/>
                <w:szCs w:val="17"/>
              </w:rPr>
              <w:t xml:space="preserve">0001_core.sql</w:t>
            </w:r>
            <w:r>
              <w:rPr>
                <w:sz w:val="18"/>
                <w:szCs w:val="18"/>
              </w:rPr>
              <w:t xml:space="preserve"> and is captured on </w:t>
            </w:r>
            <w:r>
              <w:rPr>
                <w:rFonts w:ascii="Consolas" w:cs="Consolas" w:eastAsia="Consolas" w:hAnsi="Consolas"/>
                <w:sz w:val="17"/>
                <w:szCs w:val="17"/>
              </w:rPr>
              <w:t xml:space="preserve">valuation_params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What is missing</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approaches.market_multiples(metric, multiples, cash, debt)</w:t>
            </w:r>
            <w:r>
              <w:rPr>
                <w:sz w:val="18"/>
                <w:szCs w:val="18"/>
              </w:rPr>
              <w:t xml:space="preserve"> has no horizon parameter and no reference to </w:t>
            </w:r>
            <w:r>
              <w:rPr>
                <w:rFonts w:ascii="Consolas" w:cs="Consolas" w:eastAsia="Consolas" w:hAnsi="Consolas"/>
                <w:sz w:val="17"/>
                <w:szCs w:val="17"/>
              </w:rPr>
              <w:t xml:space="preserve">horizon</w:t>
            </w:r>
            <w:r>
              <w:rPr>
                <w:sz w:val="18"/>
                <w:szCs w:val="18"/>
              </w:rPr>
              <w:t xml:space="preserve"> anywhere in the engine. The stored choice does not change the arithmetic — the caller must supply the correct metric</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8"/>
                <w:szCs w:val="18"/>
              </w:rPr>
              <w:t xml:space="preserve">Impact</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The distinction between a trailing and a forward multiple is recorded and disclosed but not enforced. An LTM multiple applied to an NTM metric is not caught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Shape of the work</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Thread </w:t>
            </w:r>
            <w:r>
              <w:rPr>
                <w:rFonts w:ascii="Consolas" w:cs="Consolas" w:eastAsia="Consolas" w:hAnsi="Consolas"/>
                <w:sz w:val="17"/>
                <w:szCs w:val="17"/>
              </w:rPr>
              <w:t xml:space="preserve">horizon</w:t>
            </w:r>
            <w:r>
              <w:rPr>
                <w:sz w:val="18"/>
                <w:szCs w:val="18"/>
              </w:rPr>
              <w:t xml:space="preserve"> into </w:t>
            </w:r>
            <w:r>
              <w:rPr>
                <w:rFonts w:ascii="Consolas" w:cs="Consolas" w:eastAsia="Consolas" w:hAnsi="Consolas"/>
                <w:sz w:val="17"/>
                <w:szCs w:val="17"/>
              </w:rPr>
              <w:t xml:space="preserve">market_multiples</w:t>
            </w:r>
            <w:r>
              <w:rPr>
                <w:sz w:val="18"/>
                <w:szCs w:val="18"/>
              </w:rPr>
              <w:t xml:space="preserve">, select the metric accordingly, and assert consistency in </w:t>
            </w:r>
            <w:r>
              <w:rPr>
                <w:rFonts w:ascii="Consolas" w:cs="Consolas" w:eastAsia="Consolas" w:hAnsi="Consolas"/>
                <w:sz w:val="17"/>
                <w:szCs w:val="17"/>
              </w:rPr>
              <w:t xml:space="preserve">validate.py</w:t>
            </w:r>
          </w:p>
        </w:tc>
      </w:tr>
    </w:tbl>
    <w:p>
      <w:pPr>
        <w:pStyle w:val="Heading2"/>
      </w:pPr>
      <w:r>
        <w:t xml:space="preserve">13.7 Dedicated 820 / gifts / ifrs2 engine dispatch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
            </w:r>
          </w:p>
        </w:tc>
        <w:tc>
          <w:tcPr>
            <w:tcW w:type="dxa" w:w="7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Status</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Partial</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8"/>
                <w:szCs w:val="18"/>
              </w:rPr>
              <w:t xml:space="preserve">What exists</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All three have intake questionnaires (</w:t>
            </w:r>
            <w:r>
              <w:rPr>
                <w:rFonts w:ascii="Consolas" w:cs="Consolas" w:eastAsia="Consolas" w:hAnsi="Consolas"/>
                <w:sz w:val="17"/>
                <w:szCs w:val="17"/>
              </w:rPr>
              <w:t xml:space="preserve">ASC820_SECTIONS</w:t>
            </w:r>
            <w:r>
              <w:rPr>
                <w:sz w:val="18"/>
                <w:szCs w:val="18"/>
              </w:rPr>
              <w:t xml:space="preserve">, </w:t>
            </w:r>
            <w:r>
              <w:rPr>
                <w:rFonts w:ascii="Consolas" w:cs="Consolas" w:eastAsia="Consolas" w:hAnsi="Consolas"/>
                <w:sz w:val="17"/>
                <w:szCs w:val="17"/>
              </w:rPr>
              <w:t xml:space="preserve">GIFTS_SECTIONS</w:t>
            </w:r>
            <w:r>
              <w:rPr>
                <w:sz w:val="18"/>
                <w:szCs w:val="18"/>
              </w:rPr>
              <w:t xml:space="preserve">, </w:t>
            </w:r>
            <w:r>
              <w:rPr>
                <w:rFonts w:ascii="Consolas" w:cs="Consolas" w:eastAsia="Consolas" w:hAnsi="Consolas"/>
                <w:sz w:val="17"/>
                <w:szCs w:val="17"/>
              </w:rPr>
              <w:t xml:space="preserve">IFRS2_SECTIONS</w:t>
            </w:r>
            <w:r>
              <w:rPr>
                <w:sz w:val="18"/>
                <w:szCs w:val="18"/>
              </w:rPr>
              <w:t xml:space="preserve">) and report skeletons (</w:t>
            </w:r>
            <w:r>
              <w:rPr>
                <w:rFonts w:ascii="Consolas" w:cs="Consolas" w:eastAsia="Consolas" w:hAnsi="Consolas"/>
                <w:sz w:val="17"/>
                <w:szCs w:val="17"/>
              </w:rPr>
              <w:t xml:space="preserve">820.v2</w:t>
            </w:r>
            <w:r>
              <w:rPr>
                <w:sz w:val="18"/>
                <w:szCs w:val="18"/>
              </w:rPr>
              <w:t xml:space="preserve">, </w:t>
            </w:r>
            <w:r>
              <w:rPr>
                <w:rFonts w:ascii="Consolas" w:cs="Consolas" w:eastAsia="Consolas" w:hAnsi="Consolas"/>
                <w:sz w:val="17"/>
                <w:szCs w:val="17"/>
              </w:rPr>
              <w:t xml:space="preserve">gifts.v2</w:t>
            </w:r>
            <w:r>
              <w:rPr>
                <w:sz w:val="18"/>
                <w:szCs w:val="18"/>
              </w:rPr>
              <w:t xml:space="preserve">, </w:t>
            </w:r>
            <w:r>
              <w:rPr>
                <w:rFonts w:ascii="Consolas" w:cs="Consolas" w:eastAsia="Consolas" w:hAnsi="Consolas"/>
                <w:sz w:val="17"/>
                <w:szCs w:val="17"/>
              </w:rPr>
              <w:t xml:space="preserve">ifrs2.v2</w:t>
            </w:r>
            <w:r>
              <w:rPr>
                <w:sz w:val="18"/>
                <w:szCs w:val="18"/>
              </w:rPr>
              <w:t xml:space="preserv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What is missing</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None of the three appears in </w:t>
            </w:r>
            <w:r>
              <w:rPr>
                <w:rFonts w:ascii="Consolas" w:cs="Consolas" w:eastAsia="Consolas" w:hAnsi="Consolas"/>
                <w:sz w:val="17"/>
                <w:szCs w:val="17"/>
              </w:rPr>
              <w:t xml:space="preserve">SPECIALTY_KINDS</w:t>
            </w:r>
            <w:r>
              <w:rPr>
                <w:sz w:val="18"/>
                <w:szCs w:val="18"/>
              </w:rPr>
              <w:t xml:space="preserve">, so </w:t>
            </w:r>
            <w:r>
              <w:rPr>
                <w:rFonts w:ascii="Consolas" w:cs="Consolas" w:eastAsia="Consolas" w:hAnsi="Consolas"/>
                <w:sz w:val="17"/>
                <w:szCs w:val="17"/>
              </w:rPr>
              <w:t xml:space="preserve">specialtyEngineRequest</w:t>
            </w:r>
            <w:r>
              <w:rPr>
                <w:sz w:val="18"/>
                <w:szCs w:val="18"/>
              </w:rPr>
              <w:t xml:space="preserve"> has no case for them and there is no dedicated engine endpoint. They fall back to the core </w:t>
            </w:r>
            <w:r>
              <w:rPr>
                <w:rFonts w:ascii="Consolas" w:cs="Consolas" w:eastAsia="Consolas" w:hAnsi="Consolas"/>
                <w:sz w:val="17"/>
                <w:szCs w:val="17"/>
              </w:rPr>
              <w:t xml:space="preserve">POST /engine/v1/compute</w:t>
            </w:r>
            <w:r>
              <w:rPr>
                <w:sz w:val="18"/>
                <w:szCs w:val="18"/>
              </w:rPr>
              <w:t xml:space="preserve"> model</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8"/>
                <w:szCs w:val="18"/>
              </w:rPr>
              <w:t xml:space="preserve">Impact</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ASC 820 measurement of a single position, IRC Chapter 14 gift-specific discounts, and IFRS 2 differences from ASC 718 are all handled by analyst judgement over the general model rather than by a codified method. Note the </w:t>
            </w:r>
            <w:r>
              <w:rPr>
                <w:rFonts w:ascii="Consolas" w:cs="Consolas" w:eastAsia="Consolas" w:hAnsi="Consolas"/>
                <w:sz w:val="17"/>
                <w:szCs w:val="17"/>
              </w:rPr>
              <w:t xml:space="preserve">fund</w:t>
            </w:r>
            <w:r>
              <w:rPr>
                <w:sz w:val="18"/>
                <w:szCs w:val="18"/>
              </w:rPr>
              <w:t xml:space="preserve"> kind </w:t>
            </w:r>
            <w:r>
              <w:rPr>
                <w:i/>
                <w:iCs/>
                <w:sz w:val="18"/>
                <w:szCs w:val="18"/>
              </w:rPr>
              <w:t xml:space="preserve">does</w:t>
            </w:r>
            <w:r>
              <w:rPr>
                <w:sz w:val="18"/>
                <w:szCs w:val="18"/>
              </w:rPr>
              <w:t xml:space="preserve"> have a dedicated ASC 820 path (§4.5.1) — the gap is single-position ASC 820</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Shape of the work</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Three engine endpoints, three </w:t>
            </w:r>
            <w:r>
              <w:rPr>
                <w:rFonts w:ascii="Consolas" w:cs="Consolas" w:eastAsia="Consolas" w:hAnsi="Consolas"/>
                <w:sz w:val="17"/>
                <w:szCs w:val="17"/>
              </w:rPr>
              <w:t xml:space="preserve">specialtyEngineRequest</w:t>
            </w:r>
            <w:r>
              <w:rPr>
                <w:sz w:val="18"/>
                <w:szCs w:val="18"/>
              </w:rPr>
              <w:t xml:space="preserve"> cases, three exhibit builders</w:t>
            </w:r>
          </w:p>
        </w:tc>
      </w:tr>
    </w:tbl>
    <w:p>
      <w:pPr>
        <w:pStyle w:val="Heading2"/>
      </w:pPr>
      <w:r>
        <w:t xml:space="preserve">13.8 Additional DLOM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
            </w:r>
          </w:p>
        </w:tc>
        <w:tc>
          <w:tcPr>
            <w:tcW w:type="dxa" w:w="7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Status</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Partial — 2 quantitative models plus a qualitative override</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8"/>
                <w:szCs w:val="18"/>
              </w:rPr>
              <w:t xml:space="preserve">What exists</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Chaffee (1993) and Finnerty (2012), both closed-form and numerically hardened, plus </w:t>
            </w:r>
            <w:r>
              <w:rPr>
                <w:rFonts w:ascii="Consolas" w:cs="Consolas" w:eastAsia="Consolas" w:hAnsi="Consolas"/>
                <w:sz w:val="17"/>
                <w:szCs w:val="17"/>
              </w:rPr>
              <w:t xml:space="preserve">qualitative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What is missing</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Longstaff (upper-bound lookback put), Ghaidarov (average-strike variant), and the restricted-stock / pre-IPO empirical study benchmarks that a report typically cites </w:t>
            </w:r>
            <w:r>
              <w:rPr>
                <w:i/>
                <w:iCs/>
                <w:sz w:val="18"/>
                <w:szCs w:val="18"/>
              </w:rPr>
              <w:t xml:space="preserve">alongside</w:t>
            </w:r>
            <w:r>
              <w:rPr>
                <w:sz w:val="18"/>
                <w:szCs w:val="18"/>
              </w:rPr>
              <w:t xml:space="preserve"> the models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8"/>
                <w:szCs w:val="18"/>
              </w:rPr>
              <w:t xml:space="preserve">Impact</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An analyst wanting to triangulate across models has two, and must state a third by hand as </w:t>
            </w:r>
            <w:r>
              <w:rPr>
                <w:rFonts w:ascii="Consolas" w:cs="Consolas" w:eastAsia="Consolas" w:hAnsi="Consolas"/>
                <w:sz w:val="17"/>
                <w:szCs w:val="17"/>
              </w:rPr>
              <w:t xml:space="preserve">qualitative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Shape of the work</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Both additions are self-contained functions in </w:t>
            </w:r>
            <w:r>
              <w:rPr>
                <w:rFonts w:ascii="Consolas" w:cs="Consolas" w:eastAsia="Consolas" w:hAnsi="Consolas"/>
                <w:sz w:val="17"/>
                <w:szCs w:val="17"/>
              </w:rPr>
              <w:t xml:space="preserve">dlom.py</w:t>
            </w:r>
            <w:r>
              <w:rPr>
                <w:sz w:val="18"/>
                <w:szCs w:val="18"/>
              </w:rPr>
              <w:t xml:space="preserve"> with an added </w:t>
            </w:r>
            <w:r>
              <w:rPr>
                <w:rFonts w:ascii="Consolas" w:cs="Consolas" w:eastAsia="Consolas" w:hAnsi="Consolas"/>
                <w:sz w:val="17"/>
                <w:szCs w:val="17"/>
              </w:rPr>
              <w:t xml:space="preserve">dlom_method</w:t>
            </w:r>
            <w:r>
              <w:rPr>
                <w:sz w:val="18"/>
                <w:szCs w:val="18"/>
              </w:rPr>
              <w:t xml:space="preserve"> enum value; the same numerical care applies</w:t>
            </w:r>
          </w:p>
        </w:tc>
      </w:tr>
    </w:tbl>
    <w:p>
      <w:pPr>
        <w:pStyle w:val="Heading2"/>
      </w:pPr>
      <w:r>
        <w:t xml:space="preserve">13.9 Public marketing blog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
            </w:r>
          </w:p>
        </w:tc>
        <w:tc>
          <w:tcPr>
            <w:tcW w:type="dxa" w:w="7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Status</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Not implemented</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8"/>
                <w:szCs w:val="18"/>
              </w:rPr>
              <w:t xml:space="preserve">What exists</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Landing, pricing, compare hub, individual compare pages, product pages, which-valuation quiz, contact, privacy, terms — all under </w:t>
            </w:r>
            <w:r>
              <w:rPr>
                <w:rFonts w:ascii="Consolas" w:cs="Consolas" w:eastAsia="Consolas" w:hAnsi="Consolas"/>
                <w:sz w:val="17"/>
                <w:szCs w:val="17"/>
              </w:rPr>
              <w:t xml:space="preserve">pages/marketing/</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What is missing</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The </w:t>
            </w:r>
            <w:r>
              <w:rPr>
                <w:rFonts w:ascii="Consolas" w:cs="Consolas" w:eastAsia="Consolas" w:hAnsi="Consolas"/>
                <w:sz w:val="17"/>
                <w:szCs w:val="17"/>
              </w:rPr>
              <w:t xml:space="preserve">/articles</w:t>
            </w:r>
            <w:r>
              <w:rPr>
                <w:sz w:val="18"/>
                <w:szCs w:val="18"/>
              </w:rPr>
              <w:t xml:space="preserve"> hub. 409.ai carries 25 articles; the deep crawl in </w:t>
            </w:r>
            <w:r>
              <w:rPr>
                <w:rFonts w:ascii="Consolas" w:cs="Consolas" w:eastAsia="Consolas" w:hAnsi="Consolas"/>
                <w:sz w:val="17"/>
                <w:szCs w:val="17"/>
              </w:rPr>
              <w:t xml:space="preserve">docs/409AI_FEATURE_GAPS.md</w:t>
            </w:r>
            <w:r>
              <w:rPr>
                <w:sz w:val="18"/>
                <w:szCs w:val="18"/>
              </w:rPr>
              <w:t xml:space="preserve"> identified this as the only documentation-class gap, since N409’s in-app help and API docs already exceed 409.ai’s (which has no docs/help subdomain at all)</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8"/>
                <w:szCs w:val="18"/>
              </w:rPr>
              <w:t xml:space="preserve">Impact</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Organic search acquisition. No product impact</w:t>
            </w:r>
          </w:p>
        </w:tc>
      </w:tr>
    </w:tbl>
    <w:p>
      <w:pPr>
        <w:pStyle w:val="Heading2"/>
      </w:pPr>
      <w:r>
        <w:t xml:space="preserve">13.10 Interactive package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
            </w:r>
          </w:p>
        </w:tc>
        <w:tc>
          <w:tcPr>
            <w:tcW w:type="dxa" w:w="7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Status</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Partial</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8"/>
                <w:szCs w:val="18"/>
              </w:rPr>
              <w:t xml:space="preserve">What exists</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routes/packageView.ts</w:t>
            </w:r>
            <w:r>
              <w:rPr>
                <w:sz w:val="18"/>
                <w:szCs w:val="18"/>
              </w:rPr>
              <w:t xml:space="preserve"> and the Package Explorer surface the engine’s function inventory</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What is missing</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The interactive dependency graph (409.ai renders one with visNetwork) showing how engine functions call each other</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8"/>
                <w:szCs w:val="18"/>
              </w:rPr>
              <w:t xml:space="preserve">Impact</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Onboarding and internal comprehension only</w:t>
            </w:r>
          </w:p>
        </w:tc>
      </w:tr>
    </w:tbl>
    <w:p>
      <w:pPr>
        <w:pStyle w:val="Heading2"/>
      </w:pPr>
      <w:r>
        <w:t xml:space="preserve">13.11 Phone country-code selector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
            </w:r>
          </w:p>
        </w:tc>
        <w:tc>
          <w:tcPr>
            <w:tcW w:type="dxa" w:w="7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Status</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Not implemented</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8"/>
                <w:szCs w:val="18"/>
              </w:rPr>
              <w:t xml:space="preserve">Evidence</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No </w:t>
            </w:r>
            <w:r>
              <w:rPr>
                <w:rFonts w:ascii="Consolas" w:cs="Consolas" w:eastAsia="Consolas" w:hAnsi="Consolas"/>
                <w:sz w:val="17"/>
                <w:szCs w:val="17"/>
              </w:rPr>
              <w:t xml:space="preserve">country_code</w:t>
            </w:r>
            <w:r>
              <w:rPr>
                <w:sz w:val="18"/>
                <w:szCs w:val="18"/>
              </w:rPr>
              <w:t xml:space="preserve"> / </w:t>
            </w:r>
            <w:r>
              <w:rPr>
                <w:rFonts w:ascii="Consolas" w:cs="Consolas" w:eastAsia="Consolas" w:hAnsi="Consolas"/>
                <w:sz w:val="17"/>
                <w:szCs w:val="17"/>
              </w:rPr>
              <w:t xml:space="preserve">countryCode</w:t>
            </w:r>
            <w:r>
              <w:rPr>
                <w:sz w:val="18"/>
                <w:szCs w:val="18"/>
              </w:rPr>
              <w:t xml:space="preserve"> / </w:t>
            </w:r>
            <w:r>
              <w:rPr>
                <w:rFonts w:ascii="Consolas" w:cs="Consolas" w:eastAsia="Consolas" w:hAnsi="Consolas"/>
                <w:sz w:val="17"/>
                <w:szCs w:val="17"/>
              </w:rPr>
              <w:t xml:space="preserve">dialCode</w:t>
            </w:r>
            <w:r>
              <w:rPr>
                <w:sz w:val="18"/>
                <w:szCs w:val="18"/>
              </w:rPr>
              <w:t xml:space="preserve"> handling anywhere in </w:t>
            </w:r>
            <w:r>
              <w:rPr>
                <w:rFonts w:ascii="Consolas" w:cs="Consolas" w:eastAsia="Consolas" w:hAnsi="Consolas"/>
                <w:sz w:val="17"/>
                <w:szCs w:val="17"/>
              </w:rPr>
              <w:t xml:space="preserve">web-frontend/src</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8"/>
                <w:szCs w:val="18"/>
              </w:rPr>
              <w:t xml:space="preserve">Impact</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Non-US clients enter phone numbers in inconsistent formats, which matters because SMS campaigns exist in </w:t>
            </w:r>
            <w:r>
              <w:rPr>
                <w:rFonts w:ascii="Consolas" w:cs="Consolas" w:eastAsia="Consolas" w:hAnsi="Consolas"/>
                <w:sz w:val="17"/>
                <w:szCs w:val="17"/>
              </w:rPr>
              <w:t xml:space="preserve">auto_emails</w:t>
            </w:r>
            <w:r>
              <w:rPr>
                <w:sz w:val="18"/>
                <w:szCs w:val="18"/>
              </w:rPr>
              <w:t xml:space="preserve"> and a malformed number fails silently</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8"/>
                <w:szCs w:val="18"/>
              </w:rPr>
              <w:t xml:space="preserve">Shape of the work</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A country-code component on the phone field, plus E.164 normalisation server-side</w:t>
            </w:r>
          </w:p>
        </w:tc>
      </w:tr>
    </w:tbl>
    <w:p>
      <w:pPr>
        <w:pStyle w:val="Heading2"/>
      </w:pPr>
      <w:r>
        <w:t xml:space="preserve">13.12 Specialty pipeline has no workspace UI</w:t>
      </w:r>
    </w:p>
    <w:p>
      <w:pPr>
        <w:spacing w:after="120"/>
      </w:pPr>
      <w:r>
        <w:t xml:space="preserve">Ops run the specialty engines over the API; the Calculations tab still shows only the 409A engines. A "Run &amp;lt;kind&amp;gt; engine" button and result panel fed by </w:t>
      </w:r>
      <w:r>
        <w:rPr>
          <w:rFonts w:ascii="Consolas" w:cs="Consolas" w:eastAsia="Consolas" w:hAnsi="Consolas"/>
          <w:sz w:val="19"/>
          <w:szCs w:val="19"/>
        </w:rPr>
        <w:t xml:space="preserve">GET /valuations/:id/specialty</w:t>
      </w:r>
      <w:r>
        <w:t xml:space="preserve"> is frontend-only work. Recorded in </w:t>
      </w:r>
      <w:r>
        <w:rPr>
          <w:rFonts w:ascii="Consolas" w:cs="Consolas" w:eastAsia="Consolas" w:hAnsi="Consolas"/>
          <w:sz w:val="19"/>
          <w:szCs w:val="19"/>
        </w:rPr>
        <w:t xml:space="preserve">REVISION</w:t>
      </w:r>
      <w:r>
        <w:t xml:space="preserve">.</w:t>
      </w:r>
    </w:p>
    <w:p>
      <w:pPr>
        <w:pStyle w:val="Heading2"/>
      </w:pPr>
      <w:r>
        <w:t xml:space="preserve">13.13 Stored calculations hold the old backsolved equity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F3864" w:sz="18"/>
              <w:bottom w:val="single" w:color="BFBFBF" w:sz="1"/>
              <w:right w:val="single" w:color="BFBFBF" w:sz="1"/>
            </w:tcBorders>
            <w:shd w:fill="F7F9FC" w:val="clear"/>
            <w:tcMar>
              <w:top w:type="dxa" w:w="80"/>
              <w:left w:type="dxa" w:w="120"/>
              <w:bottom w:type="dxa" w:w="80"/>
              <w:right w:type="dxa" w:w="120"/>
            </w:tcMar>
          </w:tcPr>
          <w:p>
            <w:r>
              <w:t xml:space="preserve">Commit </w:t>
            </w:r>
            <w:r>
              <w:rPr>
                <w:rFonts w:ascii="Consolas" w:cs="Consolas" w:eastAsia="Consolas" w:hAnsi="Consolas"/>
                <w:sz w:val="19"/>
                <w:szCs w:val="19"/>
              </w:rPr>
              <w:t xml:space="preserve">99383b2</w:t>
            </w:r>
            <w:r>
              <w:t xml:space="preserve"> changed what the backsolve computes. Every calculation already in the table that took the single-breakpoint path </w:t>
            </w:r>
            <w:r>
              <w:rPr>
                <w:b/>
                <w:bCs/>
              </w:rPr>
              <w:t xml:space="preserve">with a non-zero option pool</w:t>
            </w:r>
            <w:r>
              <w:t xml:space="preserve"> holds a figure that is low by roughly the pool’s share, and any report rendered from one still says so. Nothing re-runs them and nothing flags which are affected. The query is </w:t>
            </w:r>
            <w:r>
              <w:rPr>
                <w:rFonts w:ascii="Consolas" w:cs="Consolas" w:eastAsia="Consolas" w:hAnsi="Consolas"/>
                <w:sz w:val="19"/>
                <w:szCs w:val="19"/>
              </w:rPr>
              <w:t xml:space="preserve">results.approaches.opm_backsolve.method = 'backsolve_single'</w:t>
            </w:r>
            <w:r>
              <w:t xml:space="preserve"> against a calculation whose inputs carry </w:t>
            </w:r>
            <w:r>
              <w:rPr>
                <w:rFonts w:ascii="Consolas" w:cs="Consolas" w:eastAsia="Consolas" w:hAnsi="Consolas"/>
                <w:sz w:val="19"/>
                <w:szCs w:val="19"/>
              </w:rPr>
              <w:t xml:space="preserve">options_outstanding &gt; 0</w:t>
            </w:r>
            <w:r>
              <w:t xml:space="preserve">. Published opinions cannot be silently rewritten, so this needs a </w:t>
            </w:r>
            <w:r>
              <w:rPr>
                <w:b/>
                <w:bCs/>
              </w:rPr>
              <w:t xml:space="preserve">list</w:t>
            </w:r>
            <w:r>
              <w:t xml:space="preserve"> before it needs a migration.</w:t>
            </w:r>
          </w:p>
        </w:tc>
      </w:tr>
    </w:tbl>
    <w:p>
      <w:pPr>
        <w:pStyle w:val="Heading2"/>
      </w:pPr>
      <w:r>
        <w:t xml:space="preserve">13.14 QA reviews recorded before the DLOM fix</w:t>
      </w:r>
    </w:p>
    <w:p>
      <w:pPr>
        <w:spacing w:after="120"/>
      </w:pPr>
      <w:r>
        <w:t xml:space="preserve">Reviews recorded before </w:t>
      </w:r>
      <w:r>
        <w:rPr>
          <w:rFonts w:ascii="Consolas" w:cs="Consolas" w:eastAsia="Consolas" w:hAnsi="Consolas"/>
          <w:sz w:val="19"/>
          <w:szCs w:val="19"/>
        </w:rPr>
        <w:t xml:space="preserve">9ed0aa6</w:t>
      </w:r>
      <w:r>
        <w:t xml:space="preserve"> graded the DLOM </w:t>
      </w:r>
      <w:r>
        <w:rPr>
          <w:i/>
          <w:iCs/>
        </w:rPr>
        <w:t xml:space="preserve">parameter</w:t>
      </w:r>
      <w:r>
        <w:t xml:space="preserve">, so a stored </w:t>
      </w:r>
      <w:r>
        <w:rPr>
          <w:rFonts w:ascii="Consolas" w:cs="Consolas" w:eastAsia="Consolas" w:hAnsi="Consolas"/>
          <w:sz w:val="19"/>
          <w:szCs w:val="19"/>
        </w:rPr>
        <w:t xml:space="preserve">dlom_range</w:t>
      </w:r>
      <w:r>
        <w:t xml:space="preserve"> check on a Chaffee or Finnerty run is either absent or about the wrong figure. Reviews are keyed to the calculation they examined and are append-only, so this self-corrects for anything re-reviewed — what it does not do is reopen the gate on a valuation already published on one. Same shape as 13.13 and wants the same treatment. The query is a </w:t>
      </w:r>
      <w:r>
        <w:rPr>
          <w:rFonts w:ascii="Consolas" w:cs="Consolas" w:eastAsia="Consolas" w:hAnsi="Consolas"/>
          <w:sz w:val="19"/>
          <w:szCs w:val="19"/>
        </w:rPr>
        <w:t xml:space="preserve">qa_reviews</w:t>
      </w:r>
      <w:r>
        <w:t xml:space="preserve"> row whose calculation’s </w:t>
      </w:r>
      <w:r>
        <w:rPr>
          <w:rFonts w:ascii="Consolas" w:cs="Consolas" w:eastAsia="Consolas" w:hAnsi="Consolas"/>
          <w:sz w:val="19"/>
          <w:szCs w:val="19"/>
        </w:rPr>
        <w:t xml:space="preserve">results.discounts.dlom_method</w:t>
      </w:r>
      <w:r>
        <w:t xml:space="preserve"> is </w:t>
      </w:r>
      <w:r>
        <w:rPr>
          <w:rFonts w:ascii="Consolas" w:cs="Consolas" w:eastAsia="Consolas" w:hAnsi="Consolas"/>
          <w:sz w:val="19"/>
          <w:szCs w:val="19"/>
        </w:rPr>
        <w:t xml:space="preserve">chaffee</w:t>
      </w:r>
      <w:r>
        <w:t xml:space="preserve"> or </w:t>
      </w:r>
      <w:r>
        <w:rPr>
          <w:rFonts w:ascii="Consolas" w:cs="Consolas" w:eastAsia="Consolas" w:hAnsi="Consolas"/>
          <w:sz w:val="19"/>
          <w:szCs w:val="19"/>
        </w:rPr>
        <w:t xml:space="preserve">finnerty</w:t>
      </w:r>
      <w:r>
        <w:t xml:space="preserve"> and whose </w:t>
      </w:r>
      <w:r>
        <w:rPr>
          <w:rFonts w:ascii="Consolas" w:cs="Consolas" w:eastAsia="Consolas" w:hAnsi="Consolas"/>
          <w:sz w:val="19"/>
          <w:szCs w:val="19"/>
        </w:rPr>
        <w:t xml:space="preserve">checks</w:t>
      </w:r>
      <w:r>
        <w:t xml:space="preserve"> carry no </w:t>
      </w:r>
      <w:r>
        <w:rPr>
          <w:rFonts w:ascii="Consolas" w:cs="Consolas" w:eastAsia="Consolas" w:hAnsi="Consolas"/>
          <w:sz w:val="19"/>
          <w:szCs w:val="19"/>
        </w:rPr>
        <w:t xml:space="preserve">dlom_range</w:t>
      </w:r>
      <w:r>
        <w:t xml:space="preserve">, or one that disagrees with </w:t>
      </w:r>
      <w:r>
        <w:rPr>
          <w:rFonts w:ascii="Consolas" w:cs="Consolas" w:eastAsia="Consolas" w:hAnsi="Consolas"/>
          <w:sz w:val="19"/>
          <w:szCs w:val="19"/>
        </w:rPr>
        <w:t xml:space="preserve">results.discounts.dlom</w:t>
      </w:r>
      <w:r>
        <w:t xml:space="preserve">.</w:t>
      </w:r>
    </w:p>
    <w:p>
      <w:pPr>
        <w:pStyle w:val="Heading2"/>
      </w:pPr>
      <w:r>
        <w:t xml:space="preserve">13.15 Stripe unconfigured in production</w:t>
      </w:r>
    </w:p>
    <w:p>
      <w:pPr>
        <w:spacing w:after="120"/>
      </w:pPr>
      <w:r>
        <w:t xml:space="preserve">Covered in §11. </w:t>
      </w:r>
      <w:r>
        <w:rPr>
          <w:rFonts w:ascii="Consolas" w:cs="Consolas" w:eastAsia="Consolas" w:hAnsi="Consolas"/>
          <w:sz w:val="19"/>
          <w:szCs w:val="19"/>
        </w:rPr>
        <w:t xml:space="preserve">/opt/N409/.env</w:t>
      </w:r>
      <w:r>
        <w:t xml:space="preserve"> has no </w:t>
      </w:r>
      <w:r>
        <w:rPr>
          <w:rFonts w:ascii="Consolas" w:cs="Consolas" w:eastAsia="Consolas" w:hAnsi="Consolas"/>
          <w:sz w:val="19"/>
          <w:szCs w:val="19"/>
        </w:rPr>
        <w:t xml:space="preserve">STRIPE_SECRET_KEY</w:t>
      </w:r>
      <w:r>
        <w:t xml:space="preserve"> and no webhook secrets. Consequence for the workflow: nothing enters the </w:t>
      </w:r>
      <w:r>
        <w:rPr>
          <w:rFonts w:ascii="Consolas" w:cs="Consolas" w:eastAsia="Consolas" w:hAnsi="Consolas"/>
          <w:sz w:val="19"/>
          <w:szCs w:val="19"/>
        </w:rPr>
        <w:t xml:space="preserve">paid</w:t>
      </w:r>
      <w:r>
        <w:t xml:space="preserve"> state on its own, so on this deployment </w:t>
      </w:r>
      <w:r>
        <w:rPr>
          <w:rFonts w:ascii="Consolas" w:cs="Consolas" w:eastAsia="Consolas" w:hAnsi="Consolas"/>
          <w:sz w:val="19"/>
          <w:szCs w:val="19"/>
        </w:rPr>
        <w:t xml:space="preserve">paid</w:t>
      </w:r>
      <w:r>
        <w:t xml:space="preserve"> is reachable only by an ops advance on a valuation someone marked paid by hand. The wiring is real and tested; the payment provider is what is missing, not the path. See </w:t>
      </w:r>
      <w:r>
        <w:rPr>
          <w:rFonts w:ascii="Consolas" w:cs="Consolas" w:eastAsia="Consolas" w:hAnsi="Consolas"/>
          <w:sz w:val="19"/>
          <w:szCs w:val="19"/>
        </w:rPr>
        <w:t xml:space="preserve">docs/billing-setup.md</w:t>
      </w:r>
      <w:r>
        <w:t xml:space="preserve">.</w:t>
      </w:r>
    </w:p>
    <w:p>
      <w:pPr>
        <w:pStyle w:val="Heading2"/>
      </w:pPr>
      <w:r>
        <w:t xml:space="preserve">13.16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200"/>
        <w:gridCol w:w="3560"/>
      </w:tblGrid>
      <w:tr>
        <w:trPr>
          <w:tblHeader/>
        </w:trPr>
        <w:tc>
          <w:tcPr>
            <w:tcW w:type="dxa" w:w="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w:t>
            </w:r>
          </w:p>
        </w:tc>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Gap</w:t>
            </w:r>
          </w:p>
        </w:tc>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Class</w:t>
            </w:r>
          </w:p>
        </w:tc>
        <w:tc>
          <w:tcPr>
            <w:tcW w:type="dxa" w:w="35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Effort</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13.1</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Perplexity market research</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Feature — AI</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Medium — new provider adapter + pipeline</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13.2</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~19 narrative prompts</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Content</w:t>
            </w:r>
          </w:p>
        </w:tc>
        <w:tc>
          <w:tcPr>
            <w:tcW w:type="dxa" w:w="3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Low — authoring, no code</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13.3</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Completeness scoring</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Feature — UX</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Low</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13.4</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Comparables depth</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Feature — analysis</w:t>
            </w:r>
          </w:p>
        </w:tc>
        <w:tc>
          <w:tcPr>
            <w:tcW w:type="dxa" w:w="3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Medium</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13.5</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Financial anomaly detection</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Feature — quality</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Medium — framework exists</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13.6</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LTM vs NTM multiples</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Engine fidelity</w:t>
            </w:r>
          </w:p>
        </w:tc>
        <w:tc>
          <w:tcPr>
            <w:tcW w:type="dxa" w:w="3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Low</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13.7</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820 / gifts / ifrs2 dispatch</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Engine coverage</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High — three engines</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13.8</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Additional DLOM models</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Engine coverage</w:t>
            </w:r>
          </w:p>
        </w:tc>
        <w:tc>
          <w:tcPr>
            <w:tcW w:type="dxa" w:w="3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Low — self-contained</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13.9</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Marketing blog</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Marketing</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Medium</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13.10</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Interactive package graph</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Internal tooling</w:t>
            </w:r>
          </w:p>
        </w:tc>
        <w:tc>
          <w:tcPr>
            <w:tcW w:type="dxa" w:w="3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Low</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13.11</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Phone country-code selector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UX</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Low</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13.12</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Specialty workspace UI</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Ops UX</w:t>
            </w:r>
          </w:p>
        </w:tc>
        <w:tc>
          <w:tcPr>
            <w:tcW w:type="dxa" w:w="3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Low — frontend only</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13.13</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Stale backsolved values</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Data remediation</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Needs a list first</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13.14</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Stale QA reviews</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Data remediation</w:t>
            </w:r>
          </w:p>
        </w:tc>
        <w:tc>
          <w:tcPr>
            <w:tcW w:type="dxa" w:w="3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Needs a list first</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13.15</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Stripe unconfigured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Configuration</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Low — env + webhook registration</w:t>
            </w:r>
          </w:p>
        </w:tc>
      </w:tr>
    </w:tbl>
    <w:p>
      <w:pPr>
        <w:pStyle w:val="Heading1"/>
        <w:pageBreakBefore/>
      </w:pPr>
      <w:r>
        <w:t xml:space="preserve">14. Test Coverage</w:t>
      </w:r>
    </w:p>
    <w:p>
      <w:pPr>
        <w:pStyle w:val="Heading2"/>
      </w:pPr>
      <w:r>
        <w:t xml:space="preserve">14.1 Current counts</w:t>
      </w:r>
    </w:p>
    <w:p>
      <w:pPr>
        <w:spacing w:after="120"/>
      </w:pPr>
      <w:r>
        <w:t xml:space="preserve">Two figures are given per workspace and they mean different things. </w:t>
      </w:r>
      <w:r>
        <w:rPr>
          <w:b/>
          <w:bCs/>
        </w:rPr>
        <w:t xml:space="preserve">Files</w:t>
      </w:r>
      <w:r>
        <w:t xml:space="preserve"> and </w:t>
      </w:r>
      <w:r>
        <w:rPr>
          <w:b/>
          <w:bCs/>
        </w:rPr>
        <w:t xml:space="preserve">declarations</w:t>
      </w:r>
      <w:r>
        <w:t xml:space="preserve"> are static counts taken from the tree at commit 8861b0c. </w:t>
      </w:r>
      <w:r>
        <w:rPr>
          <w:b/>
          <w:bCs/>
        </w:rPr>
        <w:t xml:space="preserve">Executed cases</w:t>
      </w:r>
      <w:r>
        <w:t xml:space="preserve"> are the numbers recorded in </w:t>
      </w:r>
      <w:r>
        <w:rPr>
          <w:rFonts w:ascii="Consolas" w:cs="Consolas" w:eastAsia="Consolas" w:hAnsi="Consolas"/>
          <w:sz w:val="19"/>
          <w:szCs w:val="19"/>
        </w:rPr>
        <w:t xml:space="preserve">REVISION</w:t>
      </w:r>
      <w:r>
        <w:t xml:space="preserve"> at commit 4a8d306, the last measured full run; parameterised Python tests expand one declaration into many cases, which is why the Python columns differ so much.</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1800"/>
        <w:gridCol w:w="2160"/>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Workspace</w:t>
            </w:r>
          </w:p>
        </w:tc>
        <w:tc>
          <w:tcPr>
            <w:tcW w:type="dxa" w:w="1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Runner</w:t>
            </w:r>
          </w:p>
        </w:tc>
        <w:tc>
          <w:tcPr>
            <w:tcW w:type="dxa" w:w="1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Test files</w:t>
            </w:r>
          </w:p>
        </w:tc>
        <w:tc>
          <w:tcPr>
            <w:tcW w:type="dxa" w:w="1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Declarations</w:t>
            </w:r>
          </w:p>
        </w:tc>
        <w:tc>
          <w:tcPr>
            <w:tcW w:type="dxa" w:w="21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Executed (4a8d306)</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@n409/valuation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Vitest</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202</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2,519</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2,580</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@n409/web-frontend</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Vitest</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118</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789</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787</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@n409/shared</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Vitest</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17</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199</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205</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@n409/report</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Vitest</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9</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189</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189</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@n409/web</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Vitest</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4</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42</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42</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engine-wrapper</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pytest</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52</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726</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1,319</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ai</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pytest</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21</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209</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341</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8"/>
                <w:szCs w:val="18"/>
              </w:rPr>
              <w:t xml:space="preserve">Total</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8"/>
                <w:szCs w:val="18"/>
              </w:rPr>
              <w:t xml:space="preserve">423</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8"/>
                <w:szCs w:val="18"/>
              </w:rPr>
              <w:t xml:space="preserve">4,673</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8"/>
                <w:szCs w:val="18"/>
              </w:rPr>
              <w:t xml:space="preserve">5,463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F3864" w:sz="18"/>
              <w:bottom w:val="single" w:color="BFBFBF" w:sz="1"/>
              <w:right w:val="single" w:color="BFBFBF" w:sz="1"/>
            </w:tcBorders>
            <w:shd w:fill="F7F9FC" w:val="clear"/>
            <w:tcMar>
              <w:top w:type="dxa" w:w="80"/>
              <w:left w:type="dxa" w:w="120"/>
              <w:bottom w:type="dxa" w:w="80"/>
              <w:right w:type="dxa" w:w="120"/>
            </w:tcMar>
          </w:tcPr>
          <w:p>
            <w:r>
              <w:rPr>
                <w:rFonts w:ascii="Consolas" w:cs="Consolas" w:eastAsia="Consolas" w:hAnsi="Consolas"/>
                <w:b/>
                <w:bCs/>
                <w:sz w:val="19"/>
                <w:szCs w:val="19"/>
              </w:rPr>
              <w:t xml:space="preserve">npm test</w:t>
            </w:r>
            <w:r>
              <w:rPr>
                <w:b/>
                <w:bCs/>
              </w:rPr>
              <w:t xml:space="preserve"> does not run the Python services.</w:t>
            </w:r>
            <w:r>
              <w:t xml:space="preserve"> Each has its own </w:t>
            </w:r>
            <w:r>
              <w:rPr>
                <w:rFonts w:ascii="Consolas" w:cs="Consolas" w:eastAsia="Consolas" w:hAnsi="Consolas"/>
                <w:sz w:val="19"/>
                <w:szCs w:val="19"/>
              </w:rPr>
              <w:t xml:space="preserve">.venv</w:t>
            </w:r>
            <w:r>
              <w:t xml:space="preserve"> and must be run separately. A green </w:t>
            </w:r>
            <w:r>
              <w:rPr>
                <w:rFonts w:ascii="Consolas" w:cs="Consolas" w:eastAsia="Consolas" w:hAnsi="Consolas"/>
                <w:sz w:val="19"/>
                <w:szCs w:val="19"/>
              </w:rPr>
              <w:t xml:space="preserve">npm test</w:t>
            </w:r>
            <w:r>
              <w:t xml:space="preserve"> says nothing about the engine or the AI service.</w:t>
            </w:r>
          </w:p>
        </w:tc>
      </w:tr>
    </w:tbl>
    <w:p>
      <w:pPr>
        <w:pStyle w:val="Heading2"/>
      </w:pPr>
      <w:r>
        <w:t xml:space="preserve">14.2 Strategy by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Layer</w:t>
            </w:r>
          </w:p>
        </w:tc>
        <w:tc>
          <w:tcPr>
            <w:tcW w:type="dxa" w:w="6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Approach</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Domain modules (</w:t>
            </w:r>
            <w:r>
              <w:rPr>
                <w:rFonts w:ascii="Consolas" w:cs="Consolas" w:eastAsia="Consolas" w:hAnsi="Consolas"/>
                <w:sz w:val="17"/>
                <w:szCs w:val="17"/>
              </w:rPr>
              <w:t xml:space="preserve">src/domain/*.ts</w:t>
            </w:r>
            <w:r>
              <w:rPr>
                <w:sz w:val="18"/>
                <w:szCs w:val="18"/>
              </w:rPr>
              <w:t xml:space="preserve">)</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Pure unit tests. These modules take no I/O by construction — the state machine, pricing, exhibits, workflow, selector and template logic are all testable as functions, which is why the domain/route split exists</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Routes</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Integration tests against a real PostgreSQL, in </w:t>
            </w:r>
            <w:r>
              <w:rPr>
                <w:rFonts w:ascii="Consolas" w:cs="Consolas" w:eastAsia="Consolas" w:hAnsi="Consolas"/>
                <w:sz w:val="17"/>
                <w:szCs w:val="17"/>
              </w:rPr>
              <w:t xml:space="preserve">test/integration/</w:t>
            </w:r>
            <w:r>
              <w:rPr>
                <w:sz w:val="18"/>
                <w:szCs w:val="18"/>
              </w:rPr>
              <w:t xml:space="preserve">. RBAC scope, 404-not-403 behaviour, and idempotency are all asserted here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Engine</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pytest with heavy parameterisation over numeric edge cases: zero and extreme volatility, degenerate cap tables, overflow and cancellation boundaries in the DLOM models, non-finite guards</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Report PDFs</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Rendered with </w:t>
            </w:r>
            <w:r>
              <w:rPr>
                <w:rFonts w:ascii="Consolas" w:cs="Consolas" w:eastAsia="Consolas" w:hAnsi="Consolas"/>
                <w:sz w:val="17"/>
                <w:szCs w:val="17"/>
              </w:rPr>
              <w:t xml:space="preserve">compress: false</w:t>
            </w:r>
            <w:r>
              <w:rPr>
                <w:sz w:val="18"/>
                <w:szCs w:val="18"/>
              </w:rPr>
              <w:t xml:space="preserve"> and asserted on extracted text — see </w:t>
            </w:r>
            <w:r>
              <w:rPr>
                <w:rFonts w:ascii="Consolas" w:cs="Consolas" w:eastAsia="Consolas" w:hAnsi="Consolas"/>
                <w:sz w:val="17"/>
                <w:szCs w:val="17"/>
              </w:rPr>
              <w:t xml:space="preserve">test/integration/measurementDeliverable.test.ts</w:t>
            </w:r>
            <w:r>
              <w:rPr>
                <w:sz w:val="18"/>
                <w:szCs w:val="18"/>
              </w:rPr>
              <w:t xml:space="preserve"> (380 lines) and </w:t>
            </w:r>
            <w:r>
              <w:rPr>
                <w:rFonts w:ascii="Consolas" w:cs="Consolas" w:eastAsia="Consolas" w:hAnsi="Consolas"/>
                <w:sz w:val="17"/>
                <w:szCs w:val="17"/>
              </w:rPr>
              <w:t xml:space="preserve">test/unit/navExhibits.test.ts</w:t>
            </w:r>
            <w:r>
              <w:rPr>
                <w:sz w:val="18"/>
                <w:szCs w:val="18"/>
              </w:rPr>
              <w:t xml:space="preserve"> (378 lines)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Frontend</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Vitest + Testing Library over components and pages; coverage output in </w:t>
            </w:r>
            <w:r>
              <w:rPr>
                <w:rFonts w:ascii="Consolas" w:cs="Consolas" w:eastAsia="Consolas" w:hAnsi="Consolas"/>
                <w:sz w:val="17"/>
                <w:szCs w:val="17"/>
              </w:rPr>
              <w:t xml:space="preserve">web-frontend/coverage/</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Mutation testing</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The engine carries a </w:t>
            </w:r>
            <w:r>
              <w:rPr>
                <w:rFonts w:ascii="Consolas" w:cs="Consolas" w:eastAsia="Consolas" w:hAnsi="Consolas"/>
                <w:sz w:val="17"/>
                <w:szCs w:val="17"/>
              </w:rPr>
              <w:t xml:space="preserve">mutants/</w:t>
            </w:r>
            <w:r>
              <w:rPr>
                <w:sz w:val="18"/>
                <w:szCs w:val="18"/>
              </w:rPr>
              <w:t xml:space="preserve"> directory; methodology in </w:t>
            </w:r>
            <w:r>
              <w:rPr>
                <w:rFonts w:ascii="Consolas" w:cs="Consolas" w:eastAsia="Consolas" w:hAnsi="Consolas"/>
                <w:sz w:val="17"/>
                <w:szCs w:val="17"/>
              </w:rPr>
              <w:t xml:space="preserve">docs/mutation-testing.md</w:t>
            </w:r>
          </w:p>
        </w:tc>
      </w:tr>
    </w:tbl>
    <w:p>
      <w:pPr>
        <w:pStyle w:val="Heading2"/>
      </w:pPr>
      <w:r>
        <w:t xml:space="preserve">14.3 What the test suite is used for</w:t>
      </w:r>
    </w:p>
    <w:p>
      <w:pPr>
        <w:spacing w:after="120"/>
      </w:pPr>
      <w:r>
        <w:t xml:space="preserve">The regression discipline in this repository is specific: each of the </w:t>
      </w:r>
      <w:r>
        <w:rPr>
          <w:rFonts w:ascii="Consolas" w:cs="Consolas" w:eastAsia="Consolas" w:hAnsi="Consolas"/>
          <w:sz w:val="19"/>
          <w:szCs w:val="19"/>
        </w:rPr>
        <w:t xml:space="preserve">fix(...)</w:t>
      </w:r>
      <w:r>
        <w:t xml:space="preserve"> commits in the recent history names a defect in its subject line and lands with a test that reproduces it. Examples visible in the log — a capped participating preferred taking the uncapped payoff, a liquidation preference with no holder leaving the model, a read cache dropped before the write it followed had committed, a firm’s client counted as two companies when two members opened it, an auditor workbook exposing analyst working papers. The suite is therefore not only a build gate but the record of what has gone wrong.</w:t>
      </w:r>
    </w:p>
    <w:p>
      <w:pPr>
        <w:pStyle w:val="Heading2"/>
      </w:pPr>
      <w:r>
        <w:t xml:space="preserve">14.4 Quality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Command</w:t>
            </w:r>
          </w:p>
        </w:tc>
        <w:tc>
          <w:tcPr>
            <w:tcW w:type="dxa" w:w="6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Checks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npm test</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Build, then every TypeScript workspace’s tests (integration needs the DB)</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npm run test:unit</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Unit tests only — no database required</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npm run typecheck</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tsc -b</w:t>
            </w:r>
            <w:r>
              <w:rPr>
                <w:sz w:val="18"/>
                <w:szCs w:val="18"/>
              </w:rPr>
              <w:t xml:space="preserve"> across the composite project graph</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npm run lint</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ESLint 9 flat config with typescript-eslint</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npm run format:check</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Prettier</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CI</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.github/workflows/ci.yml</w:t>
            </w:r>
            <w:r>
              <w:rPr>
                <w:sz w:val="18"/>
                <w:szCs w:val="18"/>
              </w:rPr>
              <w:t xml:space="preserve">, plus gitleaks secret scanning</w:t>
            </w:r>
          </w:p>
        </w:tc>
      </w:tr>
    </w:tbl>
    <w:p>
      <w:pPr>
        <w:pStyle w:val="Heading1"/>
        <w:pageBreakBefore/>
      </w:pPr>
      <w:r>
        <w:t xml:space="preserve">15. Deployment &amp; Operations</w:t>
      </w:r>
    </w:p>
    <w:p>
      <w:pPr>
        <w:pStyle w:val="Heading2"/>
      </w:pPr>
      <w:r>
        <w:t xml:space="preserve">15.1 Target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Item</w:t>
            </w:r>
          </w:p>
        </w:tc>
        <w:tc>
          <w:tcPr>
            <w:tcW w:type="dxa" w:w="6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Value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Host</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Hetzner VPS </w:t>
            </w:r>
            <w:r>
              <w:rPr>
                <w:rFonts w:ascii="Consolas" w:cs="Consolas" w:eastAsia="Consolas" w:hAnsi="Consolas"/>
                <w:sz w:val="17"/>
                <w:szCs w:val="17"/>
              </w:rPr>
              <w:t xml:space="preserve">204.168.241.124</w:t>
            </w:r>
            <w:r>
              <w:rPr>
                <w:sz w:val="18"/>
                <w:szCs w:val="18"/>
              </w:rPr>
              <w:t xml:space="preserve"> — a different box from the rest of the </w:t>
            </w:r>
            <w:r>
              <w:rPr>
                <w:rFonts w:ascii="Consolas" w:cs="Consolas" w:eastAsia="Consolas" w:hAnsi="Consolas"/>
                <w:sz w:val="17"/>
                <w:szCs w:val="17"/>
              </w:rPr>
              <w:t xml:space="preserve">*.aiknol.com</w:t>
            </w:r>
            <w:r>
              <w:rPr>
                <w:sz w:val="18"/>
                <w:szCs w:val="18"/>
              </w:rPr>
              <w:t xml:space="preserve"> estate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Public URL</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https://n409.aiknol.com</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Code root</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/opt/N409</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Data root</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/opt/n409-data</w:t>
            </w:r>
            <w:r>
              <w:rPr>
                <w:sz w:val="18"/>
                <w:szCs w:val="18"/>
              </w:rPr>
              <w:t xml:space="preserve"> — the only path the systemd sandbox permits writes to</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Environment file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/opt/N409/.env</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Service user</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n409</w:t>
            </w:r>
            <w:r>
              <w:rPr>
                <w:sz w:val="18"/>
                <w:szCs w:val="18"/>
              </w:rPr>
              <w:t xml:space="preserve"> (system user, </w:t>
            </w:r>
            <w:r>
              <w:rPr>
                <w:rFonts w:ascii="Consolas" w:cs="Consolas" w:eastAsia="Consolas" w:hAnsi="Consolas"/>
                <w:sz w:val="17"/>
                <w:szCs w:val="17"/>
              </w:rPr>
              <w:t xml:space="preserve">/usr/sbin/nologin</w:t>
            </w:r>
            <w:r>
              <w:rPr>
                <w:sz w:val="18"/>
                <w:szCs w:val="18"/>
              </w:rPr>
              <w:t xml:space="preserv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Reverse proxy</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Caddy — </w:t>
            </w:r>
            <w:r>
              <w:rPr>
                <w:rFonts w:ascii="Consolas" w:cs="Consolas" w:eastAsia="Consolas" w:hAnsi="Consolas"/>
                <w:sz w:val="17"/>
                <w:szCs w:val="17"/>
              </w:rPr>
              <w:t xml:space="preserve">infra/caddy/n409.aiknol.com.caddy</w:t>
            </w:r>
            <w:r>
              <w:rPr>
                <w:sz w:val="18"/>
                <w:szCs w:val="18"/>
              </w:rPr>
              <w:t xml:space="preserve">, auto-TLS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Units</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n409-web</w:t>
            </w:r>
            <w:r>
              <w:rPr>
                <w:sz w:val="18"/>
                <w:szCs w:val="18"/>
              </w:rPr>
              <w:t xml:space="preserve">, </w:t>
            </w:r>
            <w:r>
              <w:rPr>
                <w:rFonts w:ascii="Consolas" w:cs="Consolas" w:eastAsia="Consolas" w:hAnsi="Consolas"/>
                <w:sz w:val="17"/>
                <w:szCs w:val="17"/>
              </w:rPr>
              <w:t xml:space="preserve">n409-valuation</w:t>
            </w:r>
            <w:r>
              <w:rPr>
                <w:sz w:val="18"/>
                <w:szCs w:val="18"/>
              </w:rPr>
              <w:t xml:space="preserve">, </w:t>
            </w:r>
            <w:r>
              <w:rPr>
                <w:rFonts w:ascii="Consolas" w:cs="Consolas" w:eastAsia="Consolas" w:hAnsi="Consolas"/>
                <w:sz w:val="17"/>
                <w:szCs w:val="17"/>
              </w:rPr>
              <w:t xml:space="preserve">n409-ai</w:t>
            </w:r>
            <w:r>
              <w:rPr>
                <w:sz w:val="18"/>
                <w:szCs w:val="18"/>
              </w:rPr>
              <w:t xml:space="preserve">, </w:t>
            </w:r>
            <w:r>
              <w:rPr>
                <w:rFonts w:ascii="Consolas" w:cs="Consolas" w:eastAsia="Consolas" w:hAnsi="Consolas"/>
                <w:sz w:val="17"/>
                <w:szCs w:val="17"/>
              </w:rPr>
              <w:t xml:space="preserve">n409-engine-wrapper</w:t>
            </w:r>
            <w:r>
              <w:rPr>
                <w:sz w:val="18"/>
                <w:szCs w:val="18"/>
              </w:rPr>
              <w:t xml:space="preserve">, </w:t>
            </w:r>
            <w:r>
              <w:rPr>
                <w:rFonts w:ascii="Consolas" w:cs="Consolas" w:eastAsia="Consolas" w:hAnsi="Consolas"/>
                <w:sz w:val="17"/>
                <w:szCs w:val="17"/>
              </w:rPr>
              <w:t xml:space="preserve">n409-report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SSH key</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keys/hetzner_ustradingbot</w:t>
            </w:r>
            <w:r>
              <w:rPr>
                <w:sz w:val="18"/>
                <w:szCs w:val="18"/>
              </w:rPr>
              <w:t xml:space="preserve"> — </w:t>
            </w:r>
            <w:r>
              <w:rPr>
                <w:b/>
                <w:bCs/>
                <w:sz w:val="18"/>
                <w:szCs w:val="18"/>
              </w:rPr>
              <w:t xml:space="preserve">shared with USTradingBot on the same box; rotate as one unit</w:t>
            </w:r>
          </w:p>
        </w:tc>
      </w:tr>
    </w:tbl>
    <w:p>
      <w:pPr>
        <w:pStyle w:val="Heading2"/>
      </w:pPr>
      <w:r>
        <w:t xml:space="preserve">15.2 The deploy script</w:t>
      </w:r>
    </w:p>
    <w:p>
      <w:pPr>
        <w:spacing w:after="120"/>
      </w:pPr>
      <w:r>
        <w:rPr>
          <w:rFonts w:ascii="Consolas" w:cs="Consolas" w:eastAsia="Consolas" w:hAnsi="Consolas"/>
          <w:sz w:val="19"/>
          <w:szCs w:val="19"/>
        </w:rPr>
        <w:t xml:space="preserve">infra/deploy.sh</w:t>
      </w:r>
      <w:r>
        <w:t xml:space="preserve"> exists because </w:t>
      </w:r>
      <w:r>
        <w:rPr>
          <w:rFonts w:ascii="Consolas" w:cs="Consolas" w:eastAsia="Consolas" w:hAnsi="Consolas"/>
          <w:sz w:val="19"/>
          <w:szCs w:val="19"/>
        </w:rPr>
        <w:t xml:space="preserve">infra/DEPLOYMENT.md</w:t>
      </w:r>
      <w:r>
        <w:t xml:space="preserve"> described seven manual steps and spent most of its length on the four ways they go wrong. Each of those failures is quiet: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Failure mode</w:t>
            </w:r>
          </w:p>
        </w:tc>
        <w:tc>
          <w:tcPr>
            <w:tcW w:type="dxa" w:w="4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Why it is silent</w:t>
            </w:r>
          </w:p>
        </w:tc>
        <w:tc>
          <w:tcPr>
            <w:tcW w:type="dxa" w:w="2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What the script does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Skipping the build</w:t>
            </w:r>
          </w:p>
        </w:tc>
        <w:tc>
          <w:tcPr>
            <w:tcW w:type="dxa" w:w="4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dist/</w:t>
            </w:r>
            <w:r>
              <w:rPr>
                <w:sz w:val="18"/>
                <w:szCs w:val="18"/>
              </w:rPr>
              <w:t xml:space="preserve"> is gitignored, so the archive carries no compiled output. A deploy that unpacks and restarts is a </w:t>
            </w:r>
            <w:r>
              <w:rPr>
                <w:b/>
                <w:bCs/>
                <w:sz w:val="18"/>
                <w:szCs w:val="18"/>
              </w:rPr>
              <w:t xml:space="preserve">no-op</w:t>
            </w:r>
            <w:r>
              <w:rPr>
                <w:sz w:val="18"/>
                <w:szCs w:val="18"/>
              </w:rPr>
              <w:t xml:space="preserve"> that leaves the previous release running while reporting success</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Builds before archiving; refuses to restart anything if the build failed</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Taking the SHA from the server</w:t>
            </w:r>
          </w:p>
        </w:tc>
        <w:tc>
          <w:tcPr>
            <w:tcW w:type="dxa" w:w="4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git archive</w:t>
            </w:r>
            <w:r>
              <w:rPr>
                <w:sz w:val="18"/>
                <w:szCs w:val="18"/>
              </w:rPr>
              <w:t xml:space="preserve"> updates the working tree without moving the server’s HEAD, so </w:t>
            </w:r>
            <w:r>
              <w:rPr>
                <w:rFonts w:ascii="Consolas" w:cs="Consolas" w:eastAsia="Consolas" w:hAnsi="Consolas"/>
                <w:sz w:val="17"/>
                <w:szCs w:val="17"/>
              </w:rPr>
              <w:t xml:space="preserve">git -C /opt/N409 rev-parse HEAD</w:t>
            </w:r>
            <w:r>
              <w:rPr>
                <w:sz w:val="18"/>
                <w:szCs w:val="18"/>
              </w:rPr>
              <w:t xml:space="preserve"> names whatever was last checked out there — a confidently wrong </w:t>
            </w:r>
            <w:r>
              <w:rPr>
                <w:rFonts w:ascii="Consolas" w:cs="Consolas" w:eastAsia="Consolas" w:hAnsi="Consolas"/>
                <w:sz w:val="17"/>
                <w:szCs w:val="17"/>
              </w:rPr>
              <w:t xml:space="preserve">BUILD_SHA</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Writes </w:t>
            </w:r>
            <w:r>
              <w:rPr>
                <w:rFonts w:ascii="Consolas" w:cs="Consolas" w:eastAsia="Consolas" w:hAnsi="Consolas"/>
                <w:sz w:val="17"/>
                <w:szCs w:val="17"/>
              </w:rPr>
              <w:t xml:space="preserve">BUILD_SHA</w:t>
            </w:r>
            <w:r>
              <w:rPr>
                <w:sz w:val="18"/>
                <w:szCs w:val="18"/>
              </w:rPr>
              <w:t xml:space="preserve"> from the </w:t>
            </w:r>
            <w:r>
              <w:rPr>
                <w:b/>
                <w:bCs/>
                <w:sz w:val="18"/>
                <w:szCs w:val="18"/>
              </w:rPr>
              <w:t xml:space="preserve">local</w:t>
            </w:r>
            <w:r>
              <w:rPr>
                <w:sz w:val="18"/>
                <w:szCs w:val="18"/>
              </w:rPr>
              <w:t xml:space="preserve"> HEAD, and only after a successful build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Forgetting deletions</w:t>
            </w:r>
          </w:p>
        </w:tc>
        <w:tc>
          <w:tcPr>
            <w:tcW w:type="dxa" w:w="4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git archive</w:t>
            </w:r>
            <w:r>
              <w:rPr>
                <w:sz w:val="18"/>
                <w:szCs w:val="18"/>
              </w:rPr>
              <w:t xml:space="preserve"> never removes anything, so a file deleted in a commit stays live on the host indefinitely</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Handles removals explicitly</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Restarting in the wrong order</w:t>
            </w:r>
          </w:p>
        </w:tc>
        <w:tc>
          <w:tcPr>
            <w:tcW w:type="dxa" w:w="4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Migrations run on </w:t>
            </w:r>
            <w:r>
              <w:rPr>
                <w:rFonts w:ascii="Consolas" w:cs="Consolas" w:eastAsia="Consolas" w:hAnsi="Consolas"/>
                <w:sz w:val="17"/>
                <w:szCs w:val="17"/>
              </w:rPr>
              <w:t xml:space="preserve">n409-valuation</w:t>
            </w:r>
            <w:r>
              <w:rPr>
                <w:sz w:val="18"/>
                <w:szCs w:val="18"/>
              </w:rPr>
              <w:t xml:space="preserve">’s boot</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Ordered restart with a health wait between valuation and the rest</w:t>
            </w:r>
          </w:p>
        </w:tc>
      </w:tr>
    </w:tbl>
    <w:p>
      <w:pPr>
        <w:spacing w:after="160"/>
      </w:pPr>
      <w:r>
        <w:t xml:space="preserve"/>
      </w:r>
    </w:p>
    <w:p>
      <w:pPr>
        <w:shd w:fill="F5F5F5" w:val="clear"/>
        <w:spacing w:after="0" w:before="60"/>
        <w:ind w:left="180"/>
      </w:pPr>
      <w:r>
        <w:rPr>
          <w:rFonts w:ascii="Consolas" w:cs="Consolas" w:eastAsia="Consolas" w:hAnsi="Consolas"/>
          <w:sz w:val="18"/>
          <w:szCs w:val="18"/>
        </w:rPr>
        <w:t xml:space="preserve"># Dry run is the DEFAULT — this is the one script whose accidental</w:t>
      </w:r>
    </w:p>
    <w:p>
      <w:pPr>
        <w:shd w:fill="F5F5F5" w:val="clear"/>
        <w:spacing w:after="0" w:before="0"/>
        <w:ind w:left="180"/>
      </w:pPr>
      <w:r>
        <w:rPr>
          <w:rFonts w:ascii="Consolas" w:cs="Consolas" w:eastAsia="Consolas" w:hAnsi="Consolas"/>
          <w:sz w:val="18"/>
          <w:szCs w:val="18"/>
        </w:rPr>
        <w:t xml:space="preserve"># invocation restarts production.</w:t>
      </w:r>
    </w:p>
    <w:p>
      <w:pPr>
        <w:shd w:fill="F5F5F5" w:val="clear"/>
        <w:spacing w:after="0" w:before="0"/>
        <w:ind w:left="180"/>
      </w:pPr>
      <w:r>
        <w:rPr>
          <w:rFonts w:ascii="Consolas" w:cs="Consolas" w:eastAsia="Consolas" w:hAnsi="Consolas"/>
          <w:sz w:val="18"/>
          <w:szCs w:val="18"/>
        </w:rPr>
        <w:t xml:space="preserve">infra/deploy.sh                              # print the plan, touch nothing</w:t>
      </w:r>
    </w:p>
    <w:p>
      <w:pPr>
        <w:shd w:fill="F5F5F5" w:val="clear"/>
        <w:spacing w:after="0" w:before="0"/>
        <w:ind w:left="180"/>
      </w:pPr>
      <w:r>
        <w:rPr>
          <w:rFonts w:ascii="Consolas" w:cs="Consolas" w:eastAsia="Consolas" w:hAnsi="Consolas"/>
          <w:sz w:val="18"/>
          <w:szCs w:val="18"/>
        </w:rPr>
        <w:t xml:space="preserve">HOST=root@204.168.241.124 infra/deploy.sh --apply</w:t>
      </w:r>
    </w:p>
    <w:p>
      <w:pPr>
        <w:shd w:fill="F5F5F5" w:val="clear"/>
        <w:spacing w:after="160" w:before="0"/>
        <w:ind w:left="180"/>
      </w:pPr>
      <w:r>
        <w:rPr>
          <w:rFonts w:ascii="Consolas" w:cs="Consolas" w:eastAsia="Consolas" w:hAnsi="Consolas"/>
          <w:sz w:val="18"/>
          <w:szCs w:val="18"/>
        </w:rPr>
        <w:t xml:space="preserve">infra/deploy.sh --apply --allow-dirty        # deploy an uncommitted tree</w:t>
      </w:r>
    </w:p>
    <w:p>
      <w:pPr>
        <w:spacing w:after="120"/>
      </w:pPr>
      <w:r>
        <w:t xml:space="preserve">Configurable through the environment: </w:t>
      </w:r>
      <w:r>
        <w:rPr>
          <w:rFonts w:ascii="Consolas" w:cs="Consolas" w:eastAsia="Consolas" w:hAnsi="Consolas"/>
          <w:sz w:val="19"/>
          <w:szCs w:val="19"/>
        </w:rPr>
        <w:t xml:space="preserve">HOST</w:t>
      </w:r>
      <w:r>
        <w:t xml:space="preserve">, </w:t>
      </w:r>
      <w:r>
        <w:rPr>
          <w:rFonts w:ascii="Consolas" w:cs="Consolas" w:eastAsia="Consolas" w:hAnsi="Consolas"/>
          <w:sz w:val="19"/>
          <w:szCs w:val="19"/>
        </w:rPr>
        <w:t xml:space="preserve">REMOTE_DIR</w:t>
      </w:r>
      <w:r>
        <w:t xml:space="preserve">, </w:t>
      </w:r>
      <w:r>
        <w:rPr>
          <w:rFonts w:ascii="Consolas" w:cs="Consolas" w:eastAsia="Consolas" w:hAnsi="Consolas"/>
          <w:sz w:val="19"/>
          <w:szCs w:val="19"/>
        </w:rPr>
        <w:t xml:space="preserve">SSH_KEY</w:t>
      </w:r>
      <w:r>
        <w:t xml:space="preserve">, </w:t>
      </w:r>
      <w:r>
        <w:rPr>
          <w:rFonts w:ascii="Consolas" w:cs="Consolas" w:eastAsia="Consolas" w:hAnsi="Consolas"/>
          <w:sz w:val="19"/>
          <w:szCs w:val="19"/>
        </w:rPr>
        <w:t xml:space="preserve">SERVICE_USER</w:t>
      </w:r>
      <w:r>
        <w:t xml:space="preserve">, </w:t>
      </w:r>
      <w:r>
        <w:rPr>
          <w:rFonts w:ascii="Consolas" w:cs="Consolas" w:eastAsia="Consolas" w:hAnsi="Consolas"/>
          <w:sz w:val="19"/>
          <w:szCs w:val="19"/>
        </w:rPr>
        <w:t xml:space="preserve">SSH</w:t>
      </w:r>
      <w:r>
        <w:t xml:space="preserve">/</w:t>
      </w:r>
      <w:r>
        <w:rPr>
          <w:rFonts w:ascii="Consolas" w:cs="Consolas" w:eastAsia="Consolas" w:hAnsi="Consolas"/>
          <w:sz w:val="19"/>
          <w:szCs w:val="19"/>
        </w:rPr>
        <w:t xml:space="preserve">SCP</w:t>
      </w:r>
      <w:r>
        <w:t xml:space="preserve">/</w:t>
      </w:r>
      <w:r>
        <w:rPr>
          <w:rFonts w:ascii="Consolas" w:cs="Consolas" w:eastAsia="Consolas" w:hAnsi="Consolas"/>
          <w:sz w:val="19"/>
          <w:szCs w:val="19"/>
        </w:rPr>
        <w:t xml:space="preserve">GIT</w:t>
      </w:r>
      <w:r>
        <w:t xml:space="preserve">/</w:t>
      </w:r>
      <w:r>
        <w:rPr>
          <w:rFonts w:ascii="Consolas" w:cs="Consolas" w:eastAsia="Consolas" w:hAnsi="Consolas"/>
          <w:sz w:val="19"/>
          <w:szCs w:val="19"/>
        </w:rPr>
        <w:t xml:space="preserve">CURL</w:t>
      </w:r>
      <w:r>
        <w:t xml:space="preserve">/</w:t>
      </w:r>
      <w:r>
        <w:rPr>
          <w:rFonts w:ascii="Consolas" w:cs="Consolas" w:eastAsia="Consolas" w:hAnsi="Consolas"/>
          <w:sz w:val="19"/>
          <w:szCs w:val="19"/>
        </w:rPr>
        <w:t xml:space="preserve">SLEEP</w:t>
      </w:r>
      <w:r>
        <w:t xml:space="preserve"> (stubbed by the tests), </w:t>
      </w:r>
      <w:r>
        <w:rPr>
          <w:rFonts w:ascii="Consolas" w:cs="Consolas" w:eastAsia="Consolas" w:hAnsi="Consolas"/>
          <w:sz w:val="19"/>
          <w:szCs w:val="19"/>
        </w:rPr>
        <w:t xml:space="preserve">HEALTH_URL</w:t>
      </w:r>
      <w:r>
        <w:t xml:space="preserve">, </w:t>
      </w:r>
      <w:r>
        <w:rPr>
          <w:rFonts w:ascii="Consolas" w:cs="Consolas" w:eastAsia="Consolas" w:hAnsi="Consolas"/>
          <w:sz w:val="19"/>
          <w:szCs w:val="19"/>
        </w:rPr>
        <w:t xml:space="preserve">VALUATION_HEALTH_URL</w:t>
      </w:r>
      <w:r>
        <w:t xml:space="preserve">, </w:t>
      </w:r>
      <w:r>
        <w:rPr>
          <w:rFonts w:ascii="Consolas" w:cs="Consolas" w:eastAsia="Consolas" w:hAnsi="Consolas"/>
          <w:sz w:val="19"/>
          <w:szCs w:val="19"/>
        </w:rPr>
        <w:t xml:space="preserve">VERIFY_TIMEOUT</w:t>
      </w:r>
      <w:r>
        <w:t xml:space="preserve"> (120s), </w:t>
      </w:r>
      <w:r>
        <w:rPr>
          <w:rFonts w:ascii="Consolas" w:cs="Consolas" w:eastAsia="Consolas" w:hAnsi="Consolas"/>
          <w:sz w:val="19"/>
          <w:szCs w:val="19"/>
        </w:rPr>
        <w:t xml:space="preserve">VERIFY_INTERVAL</w:t>
      </w:r>
      <w:r>
        <w:t xml:space="preserve"> (3s), </w:t>
      </w:r>
      <w:r>
        <w:rPr>
          <w:rFonts w:ascii="Consolas" w:cs="Consolas" w:eastAsia="Consolas" w:hAnsi="Consolas"/>
          <w:sz w:val="19"/>
          <w:szCs w:val="19"/>
        </w:rPr>
        <w:t xml:space="preserve">SKIP_VERIFY</w:t>
      </w:r>
      <w:r>
        <w:t xml:space="preserve">. </w:t>
      </w:r>
      <w:r>
        <w:rPr>
          <w:rFonts w:ascii="Consolas" w:cs="Consolas" w:eastAsia="Consolas" w:hAnsi="Consolas"/>
          <w:sz w:val="19"/>
          <w:szCs w:val="19"/>
        </w:rPr>
        <w:t xml:space="preserve">SSH_KEY=""</w:t>
      </w:r>
      <w:r>
        <w:t xml:space="preserve"> means "use ssh-agent" and is distinguished from unset by </w:t>
      </w:r>
      <w:r>
        <w:rPr>
          <w:rFonts w:ascii="Consolas" w:cs="Consolas" w:eastAsia="Consolas" w:hAnsi="Consolas"/>
          <w:sz w:val="19"/>
          <w:szCs w:val="19"/>
        </w:rPr>
        <w:t xml:space="preserve">${SSH_KEY+1}</w:t>
      </w:r>
      <w:r>
        <w:t xml:space="preserve"> — using </w:t>
      </w:r>
      <w:r>
        <w:rPr>
          <w:rFonts w:ascii="Consolas" w:cs="Consolas" w:eastAsia="Consolas" w:hAnsi="Consolas"/>
          <w:sz w:val="19"/>
          <w:szCs w:val="19"/>
        </w:rPr>
        <w:t xml:space="preserve">:-</w:t>
      </w:r>
      <w:r>
        <w:t xml:space="preserve"> would have overwritten the deliberate empty value with the default path.</w:t>
      </w:r>
    </w:p>
    <w:p>
      <w:pPr>
        <w:pStyle w:val="Heading2"/>
      </w:pPr>
      <w:r>
        <w:t xml:space="preserve">15.3 Build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F3864" w:sz="18"/>
              <w:bottom w:val="single" w:color="BFBFBF" w:sz="1"/>
              <w:right w:val="single" w:color="BFBFBF" w:sz="1"/>
            </w:tcBorders>
            <w:shd w:fill="F7F9FC" w:val="clear"/>
            <w:tcMar>
              <w:top w:type="dxa" w:w="80"/>
              <w:left w:type="dxa" w:w="120"/>
              <w:bottom w:type="dxa" w:w="80"/>
              <w:right w:type="dxa" w:w="120"/>
            </w:tcMar>
          </w:tcPr>
          <w:p>
            <w:r>
              <w:rPr>
                <w:rFonts w:ascii="Consolas" w:cs="Consolas" w:eastAsia="Consolas" w:hAnsi="Consolas"/>
                <w:b/>
                <w:bCs/>
                <w:sz w:val="19"/>
                <w:szCs w:val="19"/>
              </w:rPr>
              <w:t xml:space="preserve">/opt/N409/BUILD_SHA</w:t>
            </w:r>
            <w:r>
              <w:rPr>
                <w:b/>
                <w:bCs/>
              </w:rPr>
              <w:t xml:space="preserve"> is the only authority on what is running.</w:t>
            </w:r>
            <w:r>
              <w:t xml:space="preserve"> The tracked </w:t>
            </w:r>
            <w:r>
              <w:rPr>
                <w:rFonts w:ascii="Consolas" w:cs="Consolas" w:eastAsia="Consolas" w:hAnsi="Consolas"/>
                <w:sz w:val="19"/>
                <w:szCs w:val="19"/>
              </w:rPr>
              <w:t xml:space="preserve">REVISION</w:t>
            </w:r>
            <w:r>
              <w:t xml:space="preserve"> file always names the </w:t>
            </w:r>
            <w:r>
              <w:rPr>
                <w:i/>
                <w:iCs/>
              </w:rPr>
              <w:t xml:space="preserve">previous</w:t>
            </w:r>
            <w:r>
              <w:t xml:space="preserve"> deploy at the moment the archive is built — the commit recording a deploy cannot be the commit being deployed. </w:t>
            </w:r>
            <w:r>
              <w:rPr>
                <w:rFonts w:ascii="Consolas" w:cs="Consolas" w:eastAsia="Consolas" w:hAnsi="Consolas"/>
                <w:sz w:val="19"/>
                <w:szCs w:val="19"/>
              </w:rPr>
              <w:t xml:space="preserve">BUILD_SHA</w:t>
            </w:r>
            <w:r>
              <w:t xml:space="preserve"> is written by the deploy script from the local HEAD after a successful build, and is what </w:t>
            </w:r>
            <w:r>
              <w:rPr>
                <w:rFonts w:ascii="Consolas" w:cs="Consolas" w:eastAsia="Consolas" w:hAnsi="Consolas"/>
                <w:sz w:val="19"/>
                <w:szCs w:val="19"/>
              </w:rPr>
              <w:t xml:space="preserve">/health</w:t>
            </w:r>
            <w:r>
              <w:t xml:space="preserve"> reports.</w:t>
            </w:r>
          </w:p>
        </w:tc>
      </w:tr>
    </w:tbl>
    <w:p>
      <w:pPr>
        <w:pStyle w:val="Heading2"/>
      </w:pPr>
      <w:r>
        <w:t xml:space="preserve">15.4 Migrations</w:t>
      </w:r>
    </w:p>
    <w:p>
      <w:pPr>
        <w:pStyle w:val="ListParagraph"/>
        <w:numPr>
          <w:ilvl w:val="0"/>
          <w:numId w:val="2"/>
        </w:numPr>
        <w:spacing w:after="60"/>
      </w:pPr>
      <w:r>
        <w:t xml:space="preserve">Plain </w:t>
      </w:r>
      <w:r>
        <w:rPr>
          <w:rFonts w:ascii="Consolas" w:cs="Consolas" w:eastAsia="Consolas" w:hAnsi="Consolas"/>
          <w:sz w:val="19"/>
          <w:szCs w:val="19"/>
        </w:rPr>
        <w:t xml:space="preserve">.sql</w:t>
      </w:r>
      <w:r>
        <w:t xml:space="preserve"> files in </w:t>
      </w:r>
      <w:r>
        <w:rPr>
          <w:rFonts w:ascii="Consolas" w:cs="Consolas" w:eastAsia="Consolas" w:hAnsi="Consolas"/>
          <w:sz w:val="19"/>
          <w:szCs w:val="19"/>
        </w:rPr>
        <w:t xml:space="preserve">src/services/valuation/migrations/</w:t>
      </w:r>
      <w:r>
        <w:t xml:space="preserve">, applied in filename order.</w:t>
      </w:r>
    </w:p>
    <w:p>
      <w:pPr>
        <w:pStyle w:val="ListParagraph"/>
        <w:numPr>
          <w:ilvl w:val="0"/>
          <w:numId w:val="2"/>
        </w:numPr>
        <w:spacing w:after="60"/>
      </w:pPr>
      <w:r>
        <w:t xml:space="preserve">Applied </w:t>
      </w:r>
      <w:r>
        <w:rPr>
          <w:b/>
          <w:bCs/>
        </w:rPr>
        <w:t xml:space="preserve">on valuation-service boot</w:t>
      </w:r>
      <w:r>
        <w:t xml:space="preserve">, and by </w:t>
      </w:r>
      <w:r>
        <w:rPr>
          <w:rFonts w:ascii="Consolas" w:cs="Consolas" w:eastAsia="Consolas" w:hAnsi="Consolas"/>
          <w:sz w:val="19"/>
          <w:szCs w:val="19"/>
        </w:rPr>
        <w:t xml:space="preserve">npm run migrate</w:t>
      </w:r>
      <w:r>
        <w:t xml:space="preserve"> locally. There is no separate migration step in the deploy — which is why restart order matters.</w:t>
      </w:r>
    </w:p>
    <w:p>
      <w:pPr>
        <w:pStyle w:val="ListParagraph"/>
        <w:numPr>
          <w:ilvl w:val="0"/>
          <w:numId w:val="2"/>
        </w:numPr>
        <w:spacing w:after="60"/>
      </w:pPr>
      <w:r>
        <w:t xml:space="preserve">Each file runs inside a transaction. This is what forced </w:t>
      </w:r>
      <w:r>
        <w:rPr>
          <w:rFonts w:ascii="Consolas" w:cs="Consolas" w:eastAsia="Consolas" w:hAnsi="Consolas"/>
          <w:sz w:val="19"/>
          <w:szCs w:val="19"/>
        </w:rPr>
        <w:t xml:space="preserve">0107_paid_state.sql</w:t>
      </w:r>
      <w:r>
        <w:t xml:space="preserve"> to add the enum value and nothing else (§6.3).</w:t>
      </w:r>
    </w:p>
    <w:p>
      <w:pPr>
        <w:pStyle w:val="ListParagraph"/>
        <w:numPr>
          <w:ilvl w:val="0"/>
          <w:numId w:val="2"/>
        </w:numPr>
        <w:spacing w:after="60"/>
      </w:pPr>
      <w:r>
        <w:t xml:space="preserve">Applied migrations are recorded in </w:t>
      </w:r>
      <w:r>
        <w:rPr>
          <w:rFonts w:ascii="Consolas" w:cs="Consolas" w:eastAsia="Consolas" w:hAnsi="Consolas"/>
          <w:sz w:val="19"/>
          <w:szCs w:val="19"/>
        </w:rPr>
        <w:t xml:space="preserve">schema_migrations</w:t>
      </w:r>
      <w:r>
        <w:t xml:space="preserve">; verifying a deploy means checking that table on the host.</w:t>
      </w:r>
    </w:p>
    <w:p>
      <w:pPr>
        <w:pStyle w:val="ListParagraph"/>
        <w:numPr>
          <w:ilvl w:val="0"/>
          <w:numId w:val="2"/>
        </w:numPr>
        <w:spacing w:after="60"/>
      </w:pPr>
      <w:r>
        <w:t xml:space="preserve">Numbering has one collision — two files share the </w:t>
      </w:r>
      <w:r>
        <w:rPr>
          <w:rFonts w:ascii="Consolas" w:cs="Consolas" w:eastAsia="Consolas" w:hAnsi="Consolas"/>
          <w:sz w:val="19"/>
          <w:szCs w:val="19"/>
        </w:rPr>
        <w:t xml:space="preserve">0047</w:t>
      </w:r>
      <w:r>
        <w:t xml:space="preserve"> prefix (</w:t>
      </w:r>
      <w:r>
        <w:rPr>
          <w:rFonts w:ascii="Consolas" w:cs="Consolas" w:eastAsia="Consolas" w:hAnsi="Consolas"/>
          <w:sz w:val="19"/>
          <w:szCs w:val="19"/>
        </w:rPr>
        <w:t xml:space="preserve">0047_admin_events.sql</w:t>
      </w:r>
      <w:r>
        <w:t xml:space="preserve">, </w:t>
      </w:r>
      <w:r>
        <w:rPr>
          <w:rFonts w:ascii="Consolas" w:cs="Consolas" w:eastAsia="Consolas" w:hAnsi="Consolas"/>
          <w:sz w:val="19"/>
          <w:szCs w:val="19"/>
        </w:rPr>
        <w:t xml:space="preserve">0047_partner_management.sql</w:t>
      </w:r>
      <w:r>
        <w:t xml:space="preserve">). They order deterministically by full filename, but the next sequence should avoid the pattern.</w:t>
      </w:r>
    </w:p>
    <w:p>
      <w:pPr>
        <w:pStyle w:val="Heading2"/>
      </w:pPr>
      <w:r>
        <w:t xml:space="preserve">15.5 Post-deploy verification</w:t>
      </w:r>
    </w:p>
    <w:p>
      <w:pPr>
        <w:spacing w:after="120"/>
      </w:pPr>
      <w:r>
        <w:t xml:space="preserve">The verification performed after the last recorded deploy (4a8d306) is the template:</w:t>
      </w:r>
    </w:p>
    <w:p>
      <w:pPr>
        <w:pStyle w:val="ListParagraph"/>
        <w:numPr>
          <w:ilvl w:val="0"/>
          <w:numId w:val="3"/>
        </w:numPr>
        <w:spacing w:after="60"/>
      </w:pPr>
      <w:r>
        <w:t xml:space="preserve">All five units restarted and </w:t>
      </w:r>
      <w:r>
        <w:rPr>
          <w:rFonts w:ascii="Consolas" w:cs="Consolas" w:eastAsia="Consolas" w:hAnsi="Consolas"/>
          <w:sz w:val="19"/>
          <w:szCs w:val="19"/>
        </w:rPr>
        <w:t xml:space="preserve">active</w:t>
      </w:r>
      <w:r>
        <w:t xml:space="preserve">.</w:t>
      </w:r>
    </w:p>
    <w:p>
      <w:pPr>
        <w:pStyle w:val="ListParagraph"/>
        <w:numPr>
          <w:ilvl w:val="0"/>
          <w:numId w:val="3"/>
        </w:numPr>
        <w:spacing w:after="60"/>
      </w:pPr>
      <w:r>
        <w:rPr>
          <w:rFonts w:ascii="Consolas" w:cs="Consolas" w:eastAsia="Consolas" w:hAnsi="Consolas"/>
          <w:sz w:val="19"/>
          <w:szCs w:val="19"/>
        </w:rPr>
        <w:t xml:space="preserve">BUILD_SHA</w:t>
      </w:r>
      <w:r>
        <w:t xml:space="preserve"> and </w:t>
      </w:r>
      <w:r>
        <w:rPr>
          <w:rFonts w:ascii="Consolas" w:cs="Consolas" w:eastAsia="Consolas" w:hAnsi="Consolas"/>
          <w:sz w:val="19"/>
          <w:szCs w:val="19"/>
        </w:rPr>
        <w:t xml:space="preserve">/health</w:t>
      </w:r>
      <w:r>
        <w:t xml:space="preserve"> both report the deployed SHA.</w:t>
      </w:r>
    </w:p>
    <w:p>
      <w:pPr>
        <w:pStyle w:val="ListParagraph"/>
        <w:numPr>
          <w:ilvl w:val="0"/>
          <w:numId w:val="3"/>
        </w:numPr>
        <w:spacing w:after="60"/>
      </w:pPr>
      <w:r>
        <w:rPr>
          <w:rFonts w:ascii="Consolas" w:cs="Consolas" w:eastAsia="Consolas" w:hAnsi="Consolas"/>
          <w:sz w:val="19"/>
          <w:szCs w:val="19"/>
        </w:rPr>
        <w:t xml:space="preserve">schema_migrations</w:t>
      </w:r>
      <w:r>
        <w:t xml:space="preserve"> carries the expected new migration numbers.</w:t>
      </w:r>
    </w:p>
    <w:p>
      <w:pPr>
        <w:pStyle w:val="ListParagraph"/>
        <w:numPr>
          <w:ilvl w:val="0"/>
          <w:numId w:val="3"/>
        </w:numPr>
        <w:spacing w:after="60"/>
      </w:pPr>
      <w:r>
        <w:t xml:space="preserve">The </w:t>
      </w:r>
      <w:r>
        <w:rPr>
          <w:rFonts w:ascii="Consolas" w:cs="Consolas" w:eastAsia="Consolas" w:hAnsi="Consolas"/>
          <w:sz w:val="19"/>
          <w:szCs w:val="19"/>
        </w:rPr>
        <w:t xml:space="preserve">valuation_state</w:t>
      </w:r>
      <w:r>
        <w:t xml:space="preserve"> enum reads all fifteen values with </w:t>
      </w:r>
      <w:r>
        <w:rPr>
          <w:rFonts w:ascii="Consolas" w:cs="Consolas" w:eastAsia="Consolas" w:hAnsi="Consolas"/>
          <w:sz w:val="19"/>
          <w:szCs w:val="19"/>
        </w:rPr>
        <w:t xml:space="preserve">paid</w:t>
      </w:r>
      <w:r>
        <w:t xml:space="preserve"> in the correct ordinal position.</w:t>
      </w:r>
    </w:p>
    <w:p>
      <w:pPr>
        <w:pStyle w:val="ListParagraph"/>
        <w:numPr>
          <w:ilvl w:val="0"/>
          <w:numId w:val="3"/>
        </w:numPr>
        <w:spacing w:after="60"/>
      </w:pPr>
      <w:r>
        <w:rPr>
          <w:rFonts w:ascii="Consolas" w:cs="Consolas" w:eastAsia="Consolas" w:hAnsi="Consolas"/>
          <w:sz w:val="19"/>
          <w:szCs w:val="19"/>
        </w:rPr>
        <w:t xml:space="preserve">auto_emails</w:t>
      </w:r>
      <w:r>
        <w:t xml:space="preserve"> holds 27 campaigns.</w:t>
      </w:r>
    </w:p>
    <w:p>
      <w:pPr>
        <w:pStyle w:val="Heading2"/>
      </w:pPr>
      <w:r>
        <w:t xml:space="preserve">15.6 Monitoring and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Capability</w:t>
            </w:r>
          </w:p>
        </w:tc>
        <w:tc>
          <w:tcPr>
            <w:tcW w:type="dxa" w:w="6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Implementation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Health / readiness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Every service exposes </w:t>
            </w:r>
            <w:r>
              <w:rPr>
                <w:rFonts w:ascii="Consolas" w:cs="Consolas" w:eastAsia="Consolas" w:hAnsi="Consolas"/>
                <w:sz w:val="17"/>
                <w:szCs w:val="17"/>
              </w:rPr>
              <w:t xml:space="preserve">/health</w:t>
            </w:r>
            <w:r>
              <w:rPr>
                <w:sz w:val="18"/>
                <w:szCs w:val="18"/>
              </w:rPr>
              <w:t xml:space="preserve"> and </w:t>
            </w:r>
            <w:r>
              <w:rPr>
                <w:rFonts w:ascii="Consolas" w:cs="Consolas" w:eastAsia="Consolas" w:hAnsi="Consolas"/>
                <w:sz w:val="17"/>
                <w:szCs w:val="17"/>
              </w:rPr>
              <w:t xml:space="preserve">/ready</w:t>
            </w:r>
            <w:r>
              <w:rPr>
                <w:sz w:val="18"/>
                <w:szCs w:val="18"/>
              </w:rPr>
              <w:t xml:space="preserve">; the shared package defines the contract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Tracing and metrics</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OpenTelemetry in </w:t>
            </w:r>
            <w:r>
              <w:rPr>
                <w:rFonts w:ascii="Consolas" w:cs="Consolas" w:eastAsia="Consolas" w:hAnsi="Consolas"/>
                <w:sz w:val="17"/>
                <w:szCs w:val="17"/>
              </w:rPr>
              <w:t xml:space="preserve">src/packages/shared</w:t>
            </w:r>
            <w:r>
              <w:rPr>
                <w:sz w:val="18"/>
                <w:szCs w:val="18"/>
              </w:rPr>
              <w:t xml:space="preserve">; </w:t>
            </w:r>
            <w:r>
              <w:rPr>
                <w:rFonts w:ascii="Consolas" w:cs="Consolas" w:eastAsia="Consolas" w:hAnsi="Consolas"/>
                <w:sz w:val="17"/>
                <w:szCs w:val="17"/>
              </w:rPr>
              <w:t xml:space="preserve">OTEL_EXPORTER_OTLP_ENDPOINT</w:t>
            </w:r>
            <w:r>
              <w:rPr>
                <w:sz w:val="18"/>
                <w:szCs w:val="18"/>
              </w:rPr>
              <w:t xml:space="preserve"> in </w:t>
            </w:r>
            <w:r>
              <w:rPr>
                <w:rFonts w:ascii="Consolas" w:cs="Consolas" w:eastAsia="Consolas" w:hAnsi="Consolas"/>
                <w:sz w:val="17"/>
                <w:szCs w:val="17"/>
              </w:rPr>
              <w:t xml:space="preserve">.env.example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Structured logging</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Shared logger; Caddy passes </w:t>
            </w:r>
            <w:r>
              <w:rPr>
                <w:rFonts w:ascii="Consolas" w:cs="Consolas" w:eastAsia="Consolas" w:hAnsi="Consolas"/>
                <w:sz w:val="17"/>
                <w:szCs w:val="17"/>
              </w:rPr>
              <w:t xml:space="preserve">X-Real-IP</w:t>
            </w:r>
            <w:r>
              <w:rPr>
                <w:sz w:val="18"/>
                <w:szCs w:val="18"/>
              </w:rPr>
              <w:t xml:space="preserve"> and the web proxy restamps </w:t>
            </w:r>
            <w:r>
              <w:rPr>
                <w:rFonts w:ascii="Consolas" w:cs="Consolas" w:eastAsia="Consolas" w:hAnsi="Consolas"/>
                <w:sz w:val="17"/>
                <w:szCs w:val="17"/>
              </w:rPr>
              <w:t xml:space="preserve">X-Forwarded-For</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Error format</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RFC 7807 problem+json across every API surface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Valuation monitors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valuation_monitors</w:t>
            </w:r>
            <w:r>
              <w:rPr>
                <w:sz w:val="18"/>
                <w:szCs w:val="18"/>
              </w:rPr>
              <w:t xml:space="preserve"> and </w:t>
            </w:r>
            <w:r>
              <w:rPr>
                <w:rFonts w:ascii="Consolas" w:cs="Consolas" w:eastAsia="Consolas" w:hAnsi="Consolas"/>
                <w:sz w:val="17"/>
                <w:szCs w:val="17"/>
              </w:rPr>
              <w:t xml:space="preserve">monitor_alerts</w:t>
            </w:r>
            <w:r>
              <w:rPr>
                <w:sz w:val="18"/>
                <w:szCs w:val="18"/>
              </w:rPr>
              <w:t xml:space="preserve"> (migration </w:t>
            </w:r>
            <w:r>
              <w:rPr>
                <w:rFonts w:ascii="Consolas" w:cs="Consolas" w:eastAsia="Consolas" w:hAnsi="Consolas"/>
                <w:sz w:val="17"/>
                <w:szCs w:val="17"/>
              </w:rPr>
              <w:t xml:space="preserve">0075</w:t>
            </w:r>
            <w:r>
              <w:rPr>
                <w:sz w:val="18"/>
                <w:szCs w:val="18"/>
              </w:rPr>
              <w:t xml:space="preserve">), </w:t>
            </w:r>
            <w:r>
              <w:rPr>
                <w:rFonts w:ascii="Consolas" w:cs="Consolas" w:eastAsia="Consolas" w:hAnsi="Consolas"/>
                <w:sz w:val="17"/>
                <w:szCs w:val="17"/>
              </w:rPr>
              <w:t xml:space="preserve">routes/monitoring.ts</w:t>
            </w:r>
            <w:r>
              <w:rPr>
                <w:sz w:val="18"/>
                <w:szCs w:val="18"/>
              </w:rPr>
              <w:t xml:space="preserve">, Monitors admin page — business-level alerting on engagements, not infrastructure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Admin audit</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admin_events</w:t>
            </w:r>
            <w:r>
              <w:rPr>
                <w:sz w:val="18"/>
                <w:szCs w:val="18"/>
              </w:rPr>
              <w:t xml:space="preserve"> (migration </w:t>
            </w:r>
            <w:r>
              <w:rPr>
                <w:rFonts w:ascii="Consolas" w:cs="Consolas" w:eastAsia="Consolas" w:hAnsi="Consolas"/>
                <w:sz w:val="17"/>
                <w:szCs w:val="17"/>
              </w:rPr>
              <w:t xml:space="preserve">0047</w:t>
            </w:r>
            <w:r>
              <w:rPr>
                <w:sz w:val="18"/>
                <w:szCs w:val="18"/>
              </w:rPr>
              <w:t xml:space="preserve">), Activity Log page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Request cost</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domain/requestCost.ts</w:t>
            </w:r>
            <w:r>
              <w:rPr>
                <w:sz w:val="18"/>
                <w:szCs w:val="18"/>
              </w:rPr>
              <w:t xml:space="preserve"> — per-request cost accounting for AI calls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Performance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0056_performance_indexes.sql</w:t>
            </w:r>
            <w:r>
              <w:rPr>
                <w:sz w:val="18"/>
                <w:szCs w:val="18"/>
              </w:rPr>
              <w:t xml:space="preserve">; </w:t>
            </w:r>
            <w:r>
              <w:rPr>
                <w:rFonts w:ascii="Consolas" w:cs="Consolas" w:eastAsia="Consolas" w:hAnsi="Consolas"/>
                <w:sz w:val="17"/>
                <w:szCs w:val="17"/>
              </w:rPr>
              <w:t xml:space="preserve">0093_company_history_index.sql</w:t>
            </w:r>
            <w:r>
              <w:rPr>
                <w:sz w:val="18"/>
                <w:szCs w:val="18"/>
              </w:rPr>
              <w:t xml:space="preserve">; </w:t>
            </w:r>
            <w:r>
              <w:rPr>
                <w:rFonts w:ascii="Consolas" w:cs="Consolas" w:eastAsia="Consolas" w:hAnsi="Consolas"/>
                <w:sz w:val="17"/>
                <w:szCs w:val="17"/>
              </w:rPr>
              <w:t xml:space="preserve">0094_pipeline_run_single_active.sql</w:t>
            </w:r>
            <w:r>
              <w:rPr>
                <w:sz w:val="18"/>
                <w:szCs w:val="18"/>
              </w:rPr>
              <w:t xml:space="preserve"> enforces one active pipeline run per valuation</w:t>
            </w:r>
          </w:p>
        </w:tc>
      </w:tr>
    </w:tbl>
    <w:p>
      <w:pPr>
        <w:pStyle w:val="Heading2"/>
      </w:pPr>
      <w:r>
        <w:t xml:space="preserve">15.7 Backup and infrastructure</w:t>
      </w:r>
    </w:p>
    <w:p>
      <w:pPr>
        <w:spacing w:after="120"/>
      </w:pPr>
      <w:r>
        <w:rPr>
          <w:rFonts w:ascii="Consolas" w:cs="Consolas" w:eastAsia="Consolas" w:hAnsi="Consolas"/>
          <w:sz w:val="19"/>
          <w:szCs w:val="19"/>
        </w:rPr>
        <w:t xml:space="preserve">infra/backup/</w:t>
      </w:r>
      <w:r>
        <w:t xml:space="preserve"> holds the backup configuration, </w:t>
      </w:r>
      <w:r>
        <w:rPr>
          <w:rFonts w:ascii="Consolas" w:cs="Consolas" w:eastAsia="Consolas" w:hAnsi="Consolas"/>
          <w:sz w:val="19"/>
          <w:szCs w:val="19"/>
        </w:rPr>
        <w:t xml:space="preserve">infra/terraform/</w:t>
      </w:r>
      <w:r>
        <w:t xml:space="preserve"> the infrastructure definition, </w:t>
      </w:r>
      <w:r>
        <w:rPr>
          <w:rFonts w:ascii="Consolas" w:cs="Consolas" w:eastAsia="Consolas" w:hAnsi="Consolas"/>
          <w:sz w:val="19"/>
          <w:szCs w:val="19"/>
        </w:rPr>
        <w:t xml:space="preserve">infra/firewall/</w:t>
      </w:r>
      <w:r>
        <w:t xml:space="preserve"> the host firewall rules. </w:t>
      </w:r>
      <w:r>
        <w:rPr>
          <w:rFonts w:ascii="Consolas" w:cs="Consolas" w:eastAsia="Consolas" w:hAnsi="Consolas"/>
          <w:sz w:val="19"/>
          <w:szCs w:val="19"/>
        </w:rPr>
        <w:t xml:space="preserve">docker-compose.yml</w:t>
      </w:r>
      <w:r>
        <w:t xml:space="preserve"> provides PostgreSQL and Redis for local development (</w:t>
      </w:r>
      <w:r>
        <w:rPr>
          <w:rFonts w:ascii="Consolas" w:cs="Consolas" w:eastAsia="Consolas" w:hAnsi="Consolas"/>
          <w:sz w:val="19"/>
          <w:szCs w:val="19"/>
        </w:rPr>
        <w:t xml:space="preserve">npm run dev:db</w:t>
      </w:r>
      <w:r>
        <w:t xml:space="preserve">).</w:t>
      </w:r>
    </w:p>
    <w:p>
      <w:pPr>
        <w:pStyle w:val="Heading2"/>
      </w:pPr>
      <w:r>
        <w:t xml:space="preserve">15.8 Known operational risks</w:t>
      </w:r>
    </w:p>
    <w:p>
      <w:pPr>
        <w:pStyle w:val="ListParagraph"/>
        <w:numPr>
          <w:ilvl w:val="0"/>
          <w:numId w:val="2"/>
        </w:numPr>
        <w:spacing w:after="60"/>
      </w:pPr>
      <w:r>
        <w:rPr>
          <w:b/>
          <w:bCs/>
        </w:rPr>
        <w:t xml:space="preserve">Shared SSH key.</w:t>
      </w:r>
      <w:r>
        <w:t xml:space="preserve"> </w:t>
      </w:r>
      <w:r>
        <w:rPr>
          <w:rFonts w:ascii="Consolas" w:cs="Consolas" w:eastAsia="Consolas" w:hAnsi="Consolas"/>
          <w:sz w:val="19"/>
          <w:szCs w:val="19"/>
        </w:rPr>
        <w:t xml:space="preserve">keys/hetzner_ustradingbot</w:t>
      </w:r>
      <w:r>
        <w:t xml:space="preserve"> authenticates both N409 and USTradingBot on the same box. A compromise of either is a compromise of both, and rotation must be coordinated.</w:t>
      </w:r>
    </w:p>
    <w:p>
      <w:pPr>
        <w:pStyle w:val="ListParagraph"/>
        <w:numPr>
          <w:ilvl w:val="0"/>
          <w:numId w:val="2"/>
        </w:numPr>
        <w:spacing w:after="60"/>
      </w:pPr>
      <w:r>
        <w:rPr>
          <w:b/>
          <w:bCs/>
        </w:rPr>
        <w:t xml:space="preserve">Single host, no redundancy.</w:t>
      </w:r>
      <w:r>
        <w:t xml:space="preserve"> All five units run on one VPS. There is no failover.</w:t>
      </w:r>
    </w:p>
    <w:p>
      <w:pPr>
        <w:pStyle w:val="ListParagraph"/>
        <w:numPr>
          <w:ilvl w:val="0"/>
          <w:numId w:val="2"/>
        </w:numPr>
        <w:spacing w:after="60"/>
      </w:pPr>
      <w:r>
        <w:rPr>
          <w:b/>
          <w:bCs/>
        </w:rPr>
        <w:t xml:space="preserve">Under-populated production environment.</w:t>
      </w:r>
      <w:r>
        <w:t xml:space="preserve"> </w:t>
      </w:r>
      <w:r>
        <w:rPr>
          <w:rFonts w:ascii="Consolas" w:cs="Consolas" w:eastAsia="Consolas" w:hAnsi="Consolas"/>
          <w:sz w:val="19"/>
          <w:szCs w:val="19"/>
        </w:rPr>
        <w:t xml:space="preserve">/opt/N409/.env</w:t>
      </w:r>
      <w:r>
        <w:t xml:space="preserve"> defines little more than </w:t>
      </w:r>
      <w:r>
        <w:rPr>
          <w:rFonts w:ascii="Consolas" w:cs="Consolas" w:eastAsia="Consolas" w:hAnsi="Consolas"/>
          <w:sz w:val="19"/>
          <w:szCs w:val="19"/>
        </w:rPr>
        <w:t xml:space="preserve">DATABASE_URL</w:t>
      </w:r>
      <w:r>
        <w:t xml:space="preserve">. Several code-complete features — Stripe billing chief among them — are unconfigured and need environment variables plus, in Stripe’s case, a webhook registration.</w:t>
      </w:r>
    </w:p>
    <w:p>
      <w:pPr>
        <w:pStyle w:val="ListParagraph"/>
        <w:numPr>
          <w:ilvl w:val="0"/>
          <w:numId w:val="2"/>
        </w:numPr>
        <w:spacing w:after="60"/>
      </w:pPr>
      <w:r>
        <w:rPr>
          <w:b/>
          <w:bCs/>
        </w:rPr>
        <w:t xml:space="preserve">In-process rate limiting.</w:t>
      </w:r>
      <w:r>
        <w:t xml:space="preserve"> Correct for a single instance; horizontal scaling would require moving it to Redis, which is why </w:t>
      </w:r>
      <w:r>
        <w:rPr>
          <w:rFonts w:ascii="Consolas" w:cs="Consolas" w:eastAsia="Consolas" w:hAnsi="Consolas"/>
          <w:sz w:val="19"/>
          <w:szCs w:val="19"/>
        </w:rPr>
        <w:t xml:space="preserve">infra/systemd/n409-valuation.service</w:t>
      </w:r>
      <w:r>
        <w:t xml:space="preserve"> documents re-adding </w:t>
      </w:r>
      <w:r>
        <w:rPr>
          <w:rFonts w:ascii="Consolas" w:cs="Consolas" w:eastAsia="Consolas" w:hAnsi="Consolas"/>
          <w:sz w:val="19"/>
          <w:szCs w:val="19"/>
        </w:rPr>
        <w:t xml:space="preserve">redis-server.service</w:t>
      </w:r>
      <w:r>
        <w:t xml:space="preserve"> to </w:t>
      </w:r>
      <w:r>
        <w:rPr>
          <w:rFonts w:ascii="Consolas" w:cs="Consolas" w:eastAsia="Consolas" w:hAnsi="Consolas"/>
          <w:sz w:val="19"/>
          <w:szCs w:val="19"/>
        </w:rPr>
        <w:t xml:space="preserve">After=</w:t>
      </w:r>
      <w:r>
        <w:t xml:space="preserve">.</w:t>
      </w:r>
    </w:p>
    <w:p>
      <w:pPr>
        <w:pStyle w:val="Heading1"/>
        <w:pageBreakBefore/>
      </w:pPr>
      <w:r>
        <w:t xml:space="preserve">Appendix A — Repository Map</w:t>
      </w:r>
    </w:p>
    <w:p>
      <w:pPr>
        <w:shd w:fill="F5F5F5" w:val="clear"/>
        <w:spacing w:after="0" w:before="60"/>
        <w:ind w:left="180"/>
      </w:pPr>
      <w:r>
        <w:rPr>
          <w:rFonts w:ascii="Consolas" w:cs="Consolas" w:eastAsia="Consolas" w:hAnsi="Consolas"/>
          <w:sz w:val="18"/>
          <w:szCs w:val="18"/>
        </w:rPr>
        <w:t xml:space="preserve">N409/</w:t>
      </w:r>
    </w:p>
    <w:p>
      <w:pPr>
        <w:shd w:fill="F5F5F5" w:val="clear"/>
        <w:spacing w:after="0" w:before="0"/>
        <w:ind w:left="180"/>
      </w:pPr>
      <w:r>
        <w:rPr>
          <w:rFonts w:ascii="Consolas" w:cs="Consolas" w:eastAsia="Consolas" w:hAnsi="Consolas"/>
          <w:sz w:val="18"/>
          <w:szCs w:val="18"/>
        </w:rPr>
        <w:t xml:space="preserve">├── src/</w:t>
      </w:r>
    </w:p>
    <w:p>
      <w:pPr>
        <w:shd w:fill="F5F5F5" w:val="clear"/>
        <w:spacing w:after="0" w:before="0"/>
        <w:ind w:left="180"/>
      </w:pPr>
      <w:r>
        <w:rPr>
          <w:rFonts w:ascii="Consolas" w:cs="Consolas" w:eastAsia="Consolas" w:hAnsi="Consolas"/>
          <w:sz w:val="18"/>
          <w:szCs w:val="18"/>
        </w:rPr>
        <w:t xml:space="preserve">│   ├── packages/</w:t>
      </w:r>
    </w:p>
    <w:p>
      <w:pPr>
        <w:shd w:fill="F5F5F5" w:val="clear"/>
        <w:spacing w:after="0" w:before="0"/>
        <w:ind w:left="180"/>
      </w:pPr>
      <w:r>
        <w:rPr>
          <w:rFonts w:ascii="Consolas" w:cs="Consolas" w:eastAsia="Consolas" w:hAnsi="Consolas"/>
          <w:sz w:val="18"/>
          <w:szCs w:val="18"/>
        </w:rPr>
        <w:t xml:space="preserve">│   │   └── shared/              logger, OTel, problem+json, health, ULIDs</w:t>
      </w:r>
    </w:p>
    <w:p>
      <w:pPr>
        <w:shd w:fill="F5F5F5" w:val="clear"/>
        <w:spacing w:after="0" w:before="0"/>
        <w:ind w:left="180"/>
      </w:pPr>
      <w:r>
        <w:rPr>
          <w:rFonts w:ascii="Consolas" w:cs="Consolas" w:eastAsia="Consolas" w:hAnsi="Consolas"/>
          <w:sz w:val="18"/>
          <w:szCs w:val="18"/>
        </w:rPr>
        <w:t xml:space="preserve">│   └── services/</w:t>
      </w:r>
    </w:p>
    <w:p>
      <w:pPr>
        <w:shd w:fill="F5F5F5" w:val="clear"/>
        <w:spacing w:after="0" w:before="0"/>
        <w:ind w:left="180"/>
      </w:pPr>
      <w:r>
        <w:rPr>
          <w:rFonts w:ascii="Consolas" w:cs="Consolas" w:eastAsia="Consolas" w:hAnsi="Consolas"/>
          <w:sz w:val="18"/>
          <w:szCs w:val="18"/>
        </w:rPr>
        <w:t xml:space="preserve">│       ├── web/                 :3000  Fastify edge — SPA + /api proxy</w:t>
      </w:r>
    </w:p>
    <w:p>
      <w:pPr>
        <w:shd w:fill="F5F5F5" w:val="clear"/>
        <w:spacing w:after="0" w:before="0"/>
        <w:ind w:left="180"/>
      </w:pPr>
      <w:r>
        <w:rPr>
          <w:rFonts w:ascii="Consolas" w:cs="Consolas" w:eastAsia="Consolas" w:hAnsi="Consolas"/>
          <w:sz w:val="18"/>
          <w:szCs w:val="18"/>
        </w:rPr>
        <w:t xml:space="preserve">│       ├── web-frontend/        React SPA (50 pages, valuation workspace tabs)</w:t>
      </w:r>
    </w:p>
    <w:p>
      <w:pPr>
        <w:shd w:fill="F5F5F5" w:val="clear"/>
        <w:spacing w:after="0" w:before="0"/>
        <w:ind w:left="180"/>
      </w:pPr>
      <w:r>
        <w:rPr>
          <w:rFonts w:ascii="Consolas" w:cs="Consolas" w:eastAsia="Consolas" w:hAnsi="Consolas"/>
          <w:sz w:val="18"/>
          <w:szCs w:val="18"/>
        </w:rPr>
        <w:t xml:space="preserve">│       ├── valuation/           :3001  system of record</w:t>
      </w:r>
    </w:p>
    <w:p>
      <w:pPr>
        <w:shd w:fill="F5F5F5" w:val="clear"/>
        <w:spacing w:after="0" w:before="0"/>
        <w:ind w:left="180"/>
      </w:pPr>
      <w:r>
        <w:rPr>
          <w:rFonts w:ascii="Consolas" w:cs="Consolas" w:eastAsia="Consolas" w:hAnsi="Consolas"/>
          <w:sz w:val="18"/>
          <w:szCs w:val="18"/>
        </w:rPr>
        <w:t xml:space="preserve">│       │   ├── migrations/      72 files, 0001–0110, 84 tables</w:t>
      </w:r>
    </w:p>
    <w:p>
      <w:pPr>
        <w:shd w:fill="F5F5F5" w:val="clear"/>
        <w:spacing w:after="0" w:before="0"/>
        <w:ind w:left="180"/>
      </w:pPr>
      <w:r>
        <w:rPr>
          <w:rFonts w:ascii="Consolas" w:cs="Consolas" w:eastAsia="Consolas" w:hAnsi="Consolas"/>
          <w:sz w:val="18"/>
          <w:szCs w:val="18"/>
        </w:rPr>
        <w:t xml:space="preserve">│       │   └── src/</w:t>
      </w:r>
    </w:p>
    <w:p>
      <w:pPr>
        <w:shd w:fill="F5F5F5" w:val="clear"/>
        <w:spacing w:after="0" w:before="0"/>
        <w:ind w:left="180"/>
      </w:pPr>
      <w:r>
        <w:rPr>
          <w:rFonts w:ascii="Consolas" w:cs="Consolas" w:eastAsia="Consolas" w:hAnsi="Consolas"/>
          <w:sz w:val="18"/>
          <w:szCs w:val="18"/>
        </w:rPr>
        <w:t xml:space="preserve">│       │       ├── routes/      75 modules</w:t>
      </w:r>
    </w:p>
    <w:p>
      <w:pPr>
        <w:shd w:fill="F5F5F5" w:val="clear"/>
        <w:spacing w:after="0" w:before="0"/>
        <w:ind w:left="180"/>
      </w:pPr>
      <w:r>
        <w:rPr>
          <w:rFonts w:ascii="Consolas" w:cs="Consolas" w:eastAsia="Consolas" w:hAnsi="Consolas"/>
          <w:sz w:val="18"/>
          <w:szCs w:val="18"/>
        </w:rPr>
        <w:t xml:space="preserve">│       │       ├── domain/      62 modules — pure logic, no I/O</w:t>
      </w:r>
    </w:p>
    <w:p>
      <w:pPr>
        <w:shd w:fill="F5F5F5" w:val="clear"/>
        <w:spacing w:after="0" w:before="0"/>
        <w:ind w:left="180"/>
      </w:pPr>
      <w:r>
        <w:rPr>
          <w:rFonts w:ascii="Consolas" w:cs="Consolas" w:eastAsia="Consolas" w:hAnsi="Consolas"/>
          <w:sz w:val="18"/>
          <w:szCs w:val="18"/>
        </w:rPr>
        <w:t xml:space="preserve">│       │       ├── repos/       persistence</w:t>
      </w:r>
    </w:p>
    <w:p>
      <w:pPr>
        <w:shd w:fill="F5F5F5" w:val="clear"/>
        <w:spacing w:after="0" w:before="0"/>
        <w:ind w:left="180"/>
      </w:pPr>
      <w:r>
        <w:rPr>
          <w:rFonts w:ascii="Consolas" w:cs="Consolas" w:eastAsia="Consolas" w:hAnsi="Consolas"/>
          <w:sz w:val="18"/>
          <w:szCs w:val="18"/>
        </w:rPr>
        <w:t xml:space="preserve">│       │       ├── auth/        jwt, rbac, google, saml, totp, reauth</w:t>
      </w:r>
    </w:p>
    <w:p>
      <w:pPr>
        <w:shd w:fill="F5F5F5" w:val="clear"/>
        <w:spacing w:after="0" w:before="0"/>
        <w:ind w:left="180"/>
      </w:pPr>
      <w:r>
        <w:rPr>
          <w:rFonts w:ascii="Consolas" w:cs="Consolas" w:eastAsia="Consolas" w:hAnsi="Consolas"/>
          <w:sz w:val="18"/>
          <w:szCs w:val="18"/>
        </w:rPr>
        <w:t xml:space="preserve">│       │       ├── payments/    stripe.ts</w:t>
      </w:r>
    </w:p>
    <w:p>
      <w:pPr>
        <w:shd w:fill="F5F5F5" w:val="clear"/>
        <w:spacing w:after="0" w:before="0"/>
        <w:ind w:left="180"/>
      </w:pPr>
      <w:r>
        <w:rPr>
          <w:rFonts w:ascii="Consolas" w:cs="Consolas" w:eastAsia="Consolas" w:hAnsi="Consolas"/>
          <w:sz w:val="18"/>
          <w:szCs w:val="18"/>
        </w:rPr>
        <w:t xml:space="preserve">│       │       ├── hooks/       stateChange, partnerWebhooks</w:t>
      </w:r>
    </w:p>
    <w:p>
      <w:pPr>
        <w:shd w:fill="F5F5F5" w:val="clear"/>
        <w:spacing w:after="0" w:before="0"/>
        <w:ind w:left="180"/>
      </w:pPr>
      <w:r>
        <w:rPr>
          <w:rFonts w:ascii="Consolas" w:cs="Consolas" w:eastAsia="Consolas" w:hAnsi="Consolas"/>
          <w:sz w:val="18"/>
          <w:szCs w:val="18"/>
        </w:rPr>
        <w:t xml:space="preserve">│       │       ├── email/  events/  export/  storage/  realtime/</w:t>
      </w:r>
    </w:p>
    <w:p>
      <w:pPr>
        <w:shd w:fill="F5F5F5" w:val="clear"/>
        <w:spacing w:after="0" w:before="0"/>
        <w:ind w:left="180"/>
      </w:pPr>
      <w:r>
        <w:rPr>
          <w:rFonts w:ascii="Consolas" w:cs="Consolas" w:eastAsia="Consolas" w:hAnsi="Consolas"/>
          <w:sz w:val="18"/>
          <w:szCs w:val="18"/>
        </w:rPr>
        <w:t xml:space="preserve">│       │       └── clients/     engine, ai, report</w:t>
      </w:r>
    </w:p>
    <w:p>
      <w:pPr>
        <w:shd w:fill="F5F5F5" w:val="clear"/>
        <w:spacing w:after="0" w:before="0"/>
        <w:ind w:left="180"/>
      </w:pPr>
      <w:r>
        <w:rPr>
          <w:rFonts w:ascii="Consolas" w:cs="Consolas" w:eastAsia="Consolas" w:hAnsi="Consolas"/>
          <w:sz w:val="18"/>
          <w:szCs w:val="18"/>
        </w:rPr>
        <w:t xml:space="preserve">│       ├── ai/                  :3002  FastAPI — 6 pipelines, 6 agents</w:t>
      </w:r>
    </w:p>
    <w:p>
      <w:pPr>
        <w:shd w:fill="F5F5F5" w:val="clear"/>
        <w:spacing w:after="0" w:before="0"/>
        <w:ind w:left="180"/>
      </w:pPr>
      <w:r>
        <w:rPr>
          <w:rFonts w:ascii="Consolas" w:cs="Consolas" w:eastAsia="Consolas" w:hAnsi="Consolas"/>
          <w:sz w:val="18"/>
          <w:szCs w:val="18"/>
        </w:rPr>
        <w:t xml:space="preserve">│       ├── engine-wrapper/      :3003  FastAPI — 27 modules, 22 endpoints</w:t>
      </w:r>
    </w:p>
    <w:p>
      <w:pPr>
        <w:shd w:fill="F5F5F5" w:val="clear"/>
        <w:spacing w:after="0" w:before="0"/>
        <w:ind w:left="180"/>
      </w:pPr>
      <w:r>
        <w:rPr>
          <w:rFonts w:ascii="Consolas" w:cs="Consolas" w:eastAsia="Consolas" w:hAnsi="Consolas"/>
          <w:sz w:val="18"/>
          <w:szCs w:val="18"/>
        </w:rPr>
        <w:t xml:space="preserve">│       └── report/              :3004  Fastify — pdfkit renderer</w:t>
      </w:r>
    </w:p>
    <w:p>
      <w:pPr>
        <w:shd w:fill="F5F5F5" w:val="clear"/>
        <w:spacing w:after="0" w:before="0"/>
        <w:ind w:left="180"/>
      </w:pPr>
      <w:r>
        <w:rPr>
          <w:rFonts w:ascii="Consolas" w:cs="Consolas" w:eastAsia="Consolas" w:hAnsi="Consolas"/>
          <w:sz w:val="18"/>
          <w:szCs w:val="18"/>
        </w:rPr>
        <w:t xml:space="preserve">├── infra/</w:t>
      </w:r>
    </w:p>
    <w:p>
      <w:pPr>
        <w:shd w:fill="F5F5F5" w:val="clear"/>
        <w:spacing w:after="0" w:before="0"/>
        <w:ind w:left="180"/>
      </w:pPr>
      <w:r>
        <w:rPr>
          <w:rFonts w:ascii="Consolas" w:cs="Consolas" w:eastAsia="Consolas" w:hAnsi="Consolas"/>
          <w:sz w:val="18"/>
          <w:szCs w:val="18"/>
        </w:rPr>
        <w:t xml:space="preserve">│   ├── deploy.sh                git-archive deploy, dry-run by default</w:t>
      </w:r>
    </w:p>
    <w:p>
      <w:pPr>
        <w:shd w:fill="F5F5F5" w:val="clear"/>
        <w:spacing w:after="0" w:before="0"/>
        <w:ind w:left="180"/>
      </w:pPr>
      <w:r>
        <w:rPr>
          <w:rFonts w:ascii="Consolas" w:cs="Consolas" w:eastAsia="Consolas" w:hAnsi="Consolas"/>
          <w:sz w:val="18"/>
          <w:szCs w:val="18"/>
        </w:rPr>
        <w:t xml:space="preserve">│   ├── systemd/                 5 hardened units</w:t>
      </w:r>
    </w:p>
    <w:p>
      <w:pPr>
        <w:shd w:fill="F5F5F5" w:val="clear"/>
        <w:spacing w:after="0" w:before="0"/>
        <w:ind w:left="180"/>
      </w:pPr>
      <w:r>
        <w:rPr>
          <w:rFonts w:ascii="Consolas" w:cs="Consolas" w:eastAsia="Consolas" w:hAnsi="Consolas"/>
          <w:sz w:val="18"/>
          <w:szCs w:val="18"/>
        </w:rPr>
        <w:t xml:space="preserve">│   ├── caddy/  firewall/  backup/  terraform/</w:t>
      </w:r>
    </w:p>
    <w:p>
      <w:pPr>
        <w:shd w:fill="F5F5F5" w:val="clear"/>
        <w:spacing w:after="0" w:before="0"/>
        <w:ind w:left="180"/>
      </w:pPr>
      <w:r>
        <w:rPr>
          <w:rFonts w:ascii="Consolas" w:cs="Consolas" w:eastAsia="Consolas" w:hAnsi="Consolas"/>
          <w:sz w:val="18"/>
          <w:szCs w:val="18"/>
        </w:rPr>
        <w:t xml:space="preserve">│   └── DEPLOYMENT.md</w:t>
      </w:r>
    </w:p>
    <w:p>
      <w:pPr>
        <w:shd w:fill="F5F5F5" w:val="clear"/>
        <w:spacing w:after="0" w:before="0"/>
        <w:ind w:left="180"/>
      </w:pPr>
      <w:r>
        <w:rPr>
          <w:rFonts w:ascii="Consolas" w:cs="Consolas" w:eastAsia="Consolas" w:hAnsi="Consolas"/>
          <w:sz w:val="18"/>
          <w:szCs w:val="18"/>
        </w:rPr>
        <w:t xml:space="preserve">├── docs/                        21 design documents</w:t>
      </w:r>
    </w:p>
    <w:p>
      <w:pPr>
        <w:shd w:fill="F5F5F5" w:val="clear"/>
        <w:spacing w:after="0" w:before="0"/>
        <w:ind w:left="180"/>
      </w:pPr>
      <w:r>
        <w:rPr>
          <w:rFonts w:ascii="Consolas" w:cs="Consolas" w:eastAsia="Consolas" w:hAnsi="Consolas"/>
          <w:sz w:val="18"/>
          <w:szCs w:val="18"/>
        </w:rPr>
        <w:t xml:space="preserve">├── BUILD_SHA                    (on the host: authoritative running revision)</w:t>
      </w:r>
    </w:p>
    <w:p>
      <w:pPr>
        <w:shd w:fill="F5F5F5" w:val="clear"/>
        <w:spacing w:after="160" w:before="0"/>
        <w:ind w:left="180"/>
      </w:pPr>
      <w:r>
        <w:rPr>
          <w:rFonts w:ascii="Consolas" w:cs="Consolas" w:eastAsia="Consolas" w:hAnsi="Consolas"/>
          <w:sz w:val="18"/>
          <w:szCs w:val="18"/>
        </w:rPr>
        <w:t xml:space="preserve">└── REVISION                     deploy log — always names the PREVIOUS deploy</w:t>
      </w:r>
    </w:p>
    <w:p>
      <w:pPr>
        <w:pStyle w:val="Heading1"/>
        <w:pageBreakBefore/>
      </w:pPr>
      <w:r>
        <w:t xml:space="preserve">Appendix B — Key Source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Concern</w:t>
            </w:r>
          </w:p>
        </w:tc>
        <w:tc>
          <w:tcPr>
            <w:tcW w:type="dxa" w:w="5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r>
              <w:rPr>
                <w:b/>
                <w:bCs/>
                <w:sz w:val="19"/>
                <w:szCs w:val="19"/>
              </w:rPr>
              <w:t xml:space="preserve">File</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Valuation kinds, states, event types</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valuation/src/domain/valuation.ts</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State machine</w:t>
            </w:r>
          </w:p>
        </w:tc>
        <w:tc>
          <w:tcPr>
            <w:tcW w:type="dxa" w:w="5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valuation/src/domain/workflow.ts</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Report skeletons, sanitiser, templates</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valuation/src/domain/report.ts</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Core exhibits (A–H)</w:t>
            </w:r>
          </w:p>
        </w:tc>
        <w:tc>
          <w:tcPr>
            <w:tcW w:type="dxa" w:w="5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valuation/src/domain/reportExhibits.ts</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Specialty exhibits + HMRC form exhibit</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valuation/src/domain/specialtyExhibits.ts</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Fund / debt exhibits</w:t>
            </w:r>
          </w:p>
        </w:tc>
        <w:tc>
          <w:tcPr>
            <w:tcW w:type="dxa" w:w="5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valuation/src/domain/navExhibits.ts</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Specialty engine dispatch</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valuation/src/domain/specialty.ts</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Per-kind intake questionnaires</w:t>
            </w:r>
          </w:p>
        </w:tc>
        <w:tc>
          <w:tcPr>
            <w:tcW w:type="dxa" w:w="5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valuation/src/domain/intakeKinds.ts</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Selector quiz</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valuation/src/domain/valuationSelector.ts</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Onboarding progress</w:t>
            </w:r>
          </w:p>
        </w:tc>
        <w:tc>
          <w:tcPr>
            <w:tcW w:type="dxa" w:w="5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valuation/src/domain/onboarding.ts</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Pricing</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valuation/src/domain/pricing.ts</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Webhook events, signing, retry ladder</w:t>
            </w:r>
          </w:p>
        </w:tc>
        <w:tc>
          <w:tcPr>
            <w:tcW w:type="dxa" w:w="5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valuation/src/domain/partnerWebhooks.ts</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Partner API routes + self-generated docs</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valuation/src/routes/partnerApi.ts</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Stripe client</w:t>
            </w:r>
          </w:p>
        </w:tc>
        <w:tc>
          <w:tcPr>
            <w:tcW w:type="dxa" w:w="5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valuation/src/payments/stripe.ts</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RBAC</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valuation/src/auth/rbac.ts</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HMRC VAL230/VAL231</w:t>
            </w:r>
          </w:p>
        </w:tc>
        <w:tc>
          <w:tcPr>
            <w:tcW w:type="dxa" w:w="5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valuation/src/domain/hmrcForms.ts</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Document categories</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valuation/src/domain/documentCategories.ts</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ASC 718</w:t>
            </w:r>
          </w:p>
        </w:tc>
        <w:tc>
          <w:tcPr>
            <w:tcW w:type="dxa" w:w="5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valuation/src/domain/asc718.ts</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Engine orchestrator</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engine-wrapper/app/engine/compute.py</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Engine pre-flight validation</w:t>
            </w:r>
          </w:p>
        </w:tc>
        <w:tc>
          <w:tcPr>
            <w:tcW w:type="dxa" w:w="5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engine-wrapper/app/engine/validate.py</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Cap-table waterfall</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engine-wrapper/app/engine/waterfall.py</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DLOM models</w:t>
            </w:r>
          </w:p>
        </w:tc>
        <w:tc>
          <w:tcPr>
            <w:tcW w:type="dxa" w:w="5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engine-wrapper/app/engine/dlom.py</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Fund NAV / LP waterfall</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engine-wrapper/app/engine/fund_valuation.py</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Debt instruments</w:t>
            </w:r>
          </w:p>
        </w:tc>
        <w:tc>
          <w:tcPr>
            <w:tcW w:type="dxa" w:w="5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engine-wrapper/app/engine/debt_valuation.py</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AI pipelines</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ai/app/pipelines.py</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OpenRouter routing and fallback</w:t>
            </w:r>
          </w:p>
        </w:tc>
        <w:tc>
          <w:tcPr>
            <w:tcW w:type="dxa" w:w="5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ai/app/openrouter.py</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PII redaction</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ai/app/anonymize.py</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8"/>
                <w:szCs w:val="18"/>
              </w:rPr>
              <w:t xml:space="preserve">PDF renderer</w:t>
            </w:r>
          </w:p>
        </w:tc>
        <w:tc>
          <w:tcPr>
            <w:tcW w:type="dxa" w:w="5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nsolas" w:cs="Consolas" w:eastAsia="Consolas" w:hAnsi="Consolas"/>
                <w:sz w:val="17"/>
                <w:szCs w:val="17"/>
              </w:rPr>
              <w:t xml:space="preserve">report/src/pdf.ts</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8"/>
                <w:szCs w:val="18"/>
              </w:rPr>
              <w:t xml:space="preserve">Deploy</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nsolas" w:cs="Consolas" w:eastAsia="Consolas" w:hAnsi="Consolas"/>
                <w:sz w:val="17"/>
                <w:szCs w:val="17"/>
              </w:rPr>
              <w:t xml:space="preserve">infra/deploy.sh</w:t>
            </w:r>
          </w:p>
        </w:tc>
      </w:tr>
    </w:tbl>
    <w:p>
      <w:pPr>
        <w:spacing w:before="480"/>
        <w:jc w:val="center"/>
      </w:pPr>
      <w:r>
        <w:rPr>
          <w:i/>
          <w:iCs/>
          <w:color w:val="808080"/>
        </w:rPr>
        <w:t xml:space="preserve">— End of document —</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67171"/>
        <w:sz w:val="16"/>
        <w:szCs w:val="16"/>
      </w:rPr>
      <w:t xml:space="preserve">Page </w:t>
    </w:r>
    <w:r>
      <w:rPr>
        <w:color w:val="767171"/>
        <w:sz w:val="16"/>
        <w:szCs w:val="16"/>
      </w:rPr>
      <w:fldChar w:fldCharType="begin"/>
      <w:instrText xml:space="preserve">PAGE</w:instrText>
      <w:fldChar w:fldCharType="separate"/>
      <w:fldChar w:fldCharType="end"/>
    </w:r>
    <w:r>
      <w:rPr>
        <w:color w:val="767171"/>
        <w:sz w:val="16"/>
        <w:szCs w:val="16"/>
      </w:rPr>
      <w:t xml:space="preserve">  ·  v1.0  ·  commit 8861b0c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767171"/>
        <w:sz w:val="16"/>
        <w:szCs w:val="16"/>
      </w:rPr>
      <w:t xml:space="preserve">N409 — System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320"/>
      <w:outlineLvl w:val="0"/>
    </w:pPr>
    <w:rPr>
      <w:rFonts w:ascii="Arial" w:cs="Arial" w:eastAsia="Arial" w:hAnsi="Arial"/>
      <w:b/>
      <w:bCs/>
      <w:color w:val="1F3864"/>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110" w:before="22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2026-08-08T03:34:25.409Z</dcterms:created>
  <dcterms:modified xsi:type="dcterms:W3CDTF">2026-08-08T03:34:25.411Z</dcterms:modified>
</cp:coreProperties>
</file>

<file path=docProps/custom.xml><?xml version="1.0" encoding="utf-8"?>
<Properties xmlns="http://schemas.openxmlformats.org/officeDocument/2006/custom-properties" xmlns:vt="http://schemas.openxmlformats.org/officeDocument/2006/docPropsVTypes"/>
</file>