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C90AB" w14:textId="47C3D334" w:rsidR="00472645" w:rsidRPr="00E55F6E" w:rsidRDefault="00230CA7" w:rsidP="009F33B5">
      <w:pPr>
        <w:pStyle w:val="SemEspaamento"/>
        <w:shd w:val="clear" w:color="auto" w:fill="D0CECE" w:themeFill="background2" w:themeFillShade="E6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Contrato Particular de Promessa de Compra e Venda de Unidade(s) Autônoma(s) - Edifício Comercial e Residencial Golden North</w:t>
      </w:r>
    </w:p>
    <w:p w14:paraId="3090BCF8" w14:textId="77777777" w:rsidR="00472645" w:rsidRPr="00E55F6E" w:rsidRDefault="00472645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BAE4A04" w14:textId="40FE0B65" w:rsidR="00472645" w:rsidRPr="00E55F6E" w:rsidRDefault="00230CA7" w:rsidP="009F33B5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Quadro-Resumo</w:t>
      </w:r>
    </w:p>
    <w:p w14:paraId="285A3FB7" w14:textId="09265F86" w:rsidR="00472645" w:rsidRPr="00D3671F" w:rsidRDefault="00A734ED" w:rsidP="009F33B5">
      <w:pPr>
        <w:pStyle w:val="SemEspaamento"/>
        <w:jc w:val="center"/>
        <w:rPr>
          <w:rFonts w:ascii="Segoe UI" w:hAnsi="Segoe UI" w:cs="Segoe UI"/>
          <w:i/>
          <w:iCs/>
          <w:sz w:val="18"/>
          <w:szCs w:val="18"/>
        </w:rPr>
      </w:pPr>
      <w:r>
        <w:rPr>
          <w:rFonts w:ascii="Segoe UI" w:hAnsi="Segoe UI" w:cs="Segoe UI"/>
          <w:i/>
          <w:iCs/>
          <w:sz w:val="18"/>
          <w:szCs w:val="18"/>
        </w:rPr>
        <w:t>(art. 35-A da Lei n. 4.591/1964, incluído pela Lei n. 13.786/2018)</w:t>
      </w:r>
    </w:p>
    <w:p w14:paraId="202B5A25" w14:textId="77777777" w:rsidR="009F33B5" w:rsidRPr="00E55F6E" w:rsidRDefault="009F33B5" w:rsidP="009F33B5">
      <w:pPr>
        <w:pStyle w:val="SemEspaamento"/>
        <w:jc w:val="center"/>
        <w:rPr>
          <w:rFonts w:ascii="Segoe UI" w:hAnsi="Segoe UI" w:cs="Segoe UI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72645" w:rsidRPr="00E55F6E" w14:paraId="4077C340" w14:textId="7777777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A29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B152A" w14:textId="11734542" w:rsidR="00472645" w:rsidRPr="00E55F6E" w:rsidRDefault="00230CA7" w:rsidP="00230CA7">
            <w:pPr>
              <w:pStyle w:val="SemEspaamento"/>
              <w:jc w:val="center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Quadro-Resumo (art. 35-A da Lei n. 4.591/1964)</w:t>
            </w:r>
          </w:p>
        </w:tc>
      </w:tr>
      <w:tr w:rsidR="00472645" w:rsidRPr="00E55F6E" w14:paraId="1E912017" w14:textId="77777777" w:rsidTr="00BD3738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BA63" w14:textId="009215A6" w:rsidR="00BD3738" w:rsidRPr="00E55F6E" w:rsidRDefault="00A734ED" w:rsidP="009F33B5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I – Identificação das Partes</w:t>
            </w:r>
          </w:p>
        </w:tc>
      </w:tr>
      <w:tr w:rsidR="00FD7089" w:rsidRPr="00E55F6E" w14:paraId="03117962" w14:textId="77777777" w:rsidTr="00F12BFA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2AD1" w14:textId="7F96885B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Promitente Vendedora (Incorporadora)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Nasa Empreendimentos Imobiliários Ltda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, sociedade empresária limitada, inscrita no CNPJ sob o n. 20.778.368/0001-92, com sede na Rua Jacob Batista Uliano, n. 1064, Centro, Braço do Norte/SC, neste ato devidamente representada por seu representante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Israel Sacheti</w:t>
            </w:r>
            <w:r>
              <w:rPr>
                <w:rFonts w:ascii="Segoe UI" w:hAnsi="Segoe UI" w:cs="Segoe UI"/>
                <w:sz w:val="22"/>
                <w:szCs w:val="22"/>
              </w:rPr>
              <w:t>, nacionalidade brasileira, nascido em 26/12/1978, casado em comunhão parcial de bens, comerciante, inscrito no CPF sob o n. 023.853.659-95, residente e domiciliado na Rua Sete de Setembro, 859, Casa, Nossa Senhora de Fatima, Braço do Norte, SC, CEP 88750000, Brasil.</w:t>
            </w:r>
          </w:p>
        </w:tc>
      </w:tr>
      <w:tr w:rsidR="00FD7089" w:rsidRPr="00E55F6E" w14:paraId="2B0626DD" w14:textId="77777777" w:rsidTr="00F31E8C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8CD2" w14:textId="3FCCFE84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Promitente(s) Comprador(es)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{comprador_qualificacao}</w:t>
            </w:r>
          </w:p>
        </w:tc>
      </w:tr>
      <w:tr w:rsidR="00472645" w:rsidRPr="00E55F6E" w14:paraId="74AE0263" w14:textId="77777777" w:rsidTr="00BD3738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DA635" w14:textId="00838C95" w:rsidR="00472645" w:rsidRPr="00E55F6E" w:rsidRDefault="00A734ED" w:rsidP="009F33B5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II – Identificação Geral do Empreendimento (art. 35-A, XI)</w:t>
            </w:r>
          </w:p>
        </w:tc>
      </w:tr>
      <w:tr w:rsidR="00FD7089" w:rsidRPr="00E55F6E" w14:paraId="08A66B81" w14:textId="77777777" w:rsidTr="00E8714D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A3EC" w14:textId="638BB1A9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Empreendimento: “Edifício Comercial e Residencial Golden North"</w:t>
            </w:r>
          </w:p>
        </w:tc>
      </w:tr>
      <w:tr w:rsidR="00FD7089" w:rsidRPr="00E55F6E" w14:paraId="07C06429" w14:textId="77777777" w:rsidTr="00207ED1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EFC7" w14:textId="3988CB2B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Endereço: Avenida Felipe Schmidt, bairro INSS, Braço do Norte/SC</w:t>
            </w:r>
          </w:p>
        </w:tc>
      </w:tr>
      <w:tr w:rsidR="00FD7089" w:rsidRPr="00E55F6E" w14:paraId="1DF77E58" w14:textId="77777777" w:rsidTr="003D52C0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8FED" w14:textId="16FA5214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Matrícula do terreno: 7.588 – Registro de Imóveis da Comarca de Braço do Norte/SC</w:t>
            </w:r>
          </w:p>
        </w:tc>
      </w:tr>
      <w:tr w:rsidR="00FD7089" w:rsidRPr="00E55F6E" w14:paraId="55F9950E" w14:textId="77777777" w:rsidTr="00686604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5D2ED" w14:textId="15E6251C" w:rsidR="00FD7089" w:rsidRPr="00E55F6E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Nº do Registro da Incorporação: R-7-7.588, Protocolo 110.758, de 26/06/2026</w:t>
            </w:r>
          </w:p>
        </w:tc>
      </w:tr>
      <w:tr w:rsidR="00FD7089" w:rsidRPr="00E55F6E" w14:paraId="40ED27A1" w14:textId="77777777" w:rsidTr="00435A0D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6D1D9" w14:textId="6FD3ED7C" w:rsidR="00FD7089" w:rsidRPr="00D3671F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Área privativa total do empreendimento (m²): 2.979,37m² (R-7-7.588)</w:t>
            </w:r>
          </w:p>
        </w:tc>
      </w:tr>
      <w:tr w:rsidR="00FD7089" w:rsidRPr="00E55F6E" w14:paraId="2EA89BE8" w14:textId="77777777" w:rsidTr="00553753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C2B6" w14:textId="6E7F3704" w:rsidR="00FD7089" w:rsidRPr="00D3671F" w:rsidRDefault="00FD7089" w:rsidP="009F33B5">
            <w:pPr>
              <w:pStyle w:val="SemEspaamento"/>
              <w:jc w:val="both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Área de uso comum total do empreendimento (m²): 1.404,37m² (R-7-7.588)</w:t>
            </w:r>
          </w:p>
        </w:tc>
      </w:tr>
      <w:tr w:rsidR="00FD7089" w:rsidRPr="00E55F6E" w14:paraId="3A4F646E" w14:textId="77777777" w:rsidTr="0061105C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FD84" w14:textId="797BA4B5" w:rsidR="00FD7089" w:rsidRPr="00D3671F" w:rsidRDefault="00FD7089" w:rsidP="009F33B5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Área real total do empreendimento (m²): 4.383,74m² (R-7-7.588)</w:t>
            </w:r>
          </w:p>
        </w:tc>
      </w:tr>
      <w:tr w:rsidR="00BD3738" w:rsidRPr="00E55F6E" w14:paraId="3A3A89E5" w14:textId="77777777" w:rsidTr="00BD3738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9323" w14:textId="7047D825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 xml:space="preserve">III – Identificação da(s) Unidade(s) Adquirida(s) Pelo(s) Promitente(s) Comprador(es) (art. 35-A, XI)</w:t>
            </w:r>
          </w:p>
        </w:tc>
      </w:tr>
      <w:tr w:rsidR="00FD7089" w:rsidRPr="00E55F6E" w14:paraId="3E25E56E" w14:textId="77777777" w:rsidTr="008A73B3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9E48" w14:textId="74A01773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Unidade(s) autônoma(s):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{unidade_descricao}</w:t>
            </w:r>
          </w:p>
        </w:tc>
      </w:tr>
      <w:tr w:rsidR="00BD3738" w:rsidRPr="00E55F6E" w14:paraId="56400DCE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C651" w14:textId="3BD13864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IV – Preço e Forma de Pagamento (art. 35-A, I, II, IV)</w:t>
            </w:r>
          </w:p>
        </w:tc>
      </w:tr>
      <w:tr w:rsidR="00FD7089" w:rsidRPr="00E55F6E" w14:paraId="7EB2618D" w14:textId="77777777" w:rsidTr="00F93DBF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28DD" w14:textId="54A82DA2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Preço total do(s) imóvel(is) e valor total do contrato (R$):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{preco_total}</w:t>
            </w:r>
          </w:p>
        </w:tc>
      </w:tr>
      <w:tr w:rsidR="00FD7089" w:rsidRPr="00E55F6E" w14:paraId="1C88A93E" w14:textId="77777777" w:rsidTr="00D74751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02C3" w14:textId="2462722F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Entrada (valor e percentual):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 xml:space="preserve">{entrada_valor}, 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correspondente a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{entrada_percentual}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 % do valor total do contrato</w:t>
            </w:r>
          </w:p>
        </w:tc>
      </w:tr>
      <w:tr w:rsidR="00FD7089" w:rsidRPr="00E55F6E" w14:paraId="082AFB18" w14:textId="77777777" w:rsidTr="00223386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1136" w14:textId="0AB9B552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Forma de pagamento da entrada: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 xml:space="preserve">{forma_entrada}</w:t>
            </w:r>
          </w:p>
        </w:tc>
      </w:tr>
      <w:tr w:rsidR="00FD7089" w:rsidRPr="00E55F6E" w14:paraId="308B5C41" w14:textId="77777777" w:rsidTr="00D6730F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9B58" w14:textId="421C6016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lastRenderedPageBreak/>
              <w:t xml:space="preserve">Identificação completa da forma de pagamento: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{forma_pagamento}</w:t>
            </w:r>
          </w:p>
        </w:tc>
      </w:tr>
      <w:tr w:rsidR="00BD3738" w:rsidRPr="00E55F6E" w14:paraId="66CDF68C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5EC9" w14:textId="7BD09043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V – Índices de Correção Monetária (art. 35-A, V)</w:t>
            </w:r>
          </w:p>
        </w:tc>
      </w:tr>
      <w:tr w:rsidR="00FD7089" w:rsidRPr="00E55F6E" w14:paraId="314328CF" w14:textId="77777777" w:rsidTr="001857A5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AA6E" w14:textId="6C4342A6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Índice durante a obra: </w:t>
            </w:r>
            <w:r>
              <w:rPr>
                <w:rFonts w:ascii="Segoe UI" w:hAnsi="Segoe UI" w:cs="Segoe UI"/>
                <w:sz w:val="22"/>
                <w:szCs w:val="22"/>
              </w:rPr>
              <w:t>CUB/SC (Custo Unitário Básico/Sinduscon – Estado de Santa Catarina - Residencial Médio): incide sobre as parcelas mensais durante o período construtivo</w:t>
            </w:r>
          </w:p>
        </w:tc>
      </w:tr>
      <w:tr w:rsidR="00FD7089" w:rsidRPr="00E55F6E" w14:paraId="5DB6F8A1" w14:textId="77777777" w:rsidTr="00240744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7B04" w14:textId="26E1C42A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Índice após a entrega da(s) unidade(s): CUB/SC (Custo Unitário Básico/Sinduscon – Estado de Santa Catarina - Residencial Médio): incide sobre todas as parcelas, tanto durante o período construtivo quanto após a entrega das unidades</w:t>
            </w:r>
          </w:p>
        </w:tc>
      </w:tr>
      <w:tr w:rsidR="00BD3738" w:rsidRPr="00E55F6E" w14:paraId="38F67875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B9C4" w14:textId="7D7AEA58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VI – Juros (art. 35-A, VII)</w:t>
            </w:r>
          </w:p>
        </w:tc>
      </w:tr>
      <w:tr w:rsidR="00FD7089" w:rsidRPr="00E55F6E" w14:paraId="7A7685FF" w14:textId="77777777" w:rsidTr="006B7390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F9150" w14:textId="5EC85267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Juros: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{juros_info}</w:t>
            </w:r>
          </w:p>
        </w:tc>
      </w:tr>
      <w:tr w:rsidR="00FD7089" w:rsidRPr="00E55F6E" w14:paraId="394DCC88" w14:textId="77777777" w:rsidTr="00EC3C8D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3D55" w14:textId="10004A10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Sistema de amortização: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 xml:space="preserve">{sistema_amortizacao}</w:t>
            </w:r>
          </w:p>
        </w:tc>
      </w:tr>
      <w:tr w:rsidR="00BD3738" w:rsidRPr="00E55F6E" w14:paraId="05C16764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518C" w14:textId="322E25F8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VII – Corretagem (art. 35-A, III)</w:t>
            </w:r>
          </w:p>
        </w:tc>
      </w:tr>
      <w:tr w:rsidR="00FD7089" w:rsidRPr="00E55F6E" w14:paraId="504EC5DE" w14:textId="77777777" w:rsidTr="00CC2DB0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F182A" w14:textId="6691CA2F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Valor da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corretagem: Até 5% da negociação financeira e até 1,5% da negociação em permuta e/ou dação em pagamento</w:t>
            </w:r>
          </w:p>
        </w:tc>
      </w:tr>
      <w:tr w:rsidR="00FD7089" w:rsidRPr="00E55F6E" w14:paraId="6DA4F64E" w14:textId="77777777" w:rsidTr="00AF5F0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6067" w14:textId="168FCF3C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Beneficiário: </w:t>
            </w:r>
            <w:r>
              <w:rPr>
                <w:rFonts w:ascii="Segoe UI" w:hAnsi="Segoe UI" w:cs="Segoe UI"/>
                <w:color w:val="FF0000"/>
                <w:sz w:val="22"/>
                <w:szCs w:val="22"/>
              </w:rPr>
              <w:t>{corretor_beneficiario}</w:t>
            </w:r>
          </w:p>
        </w:tc>
      </w:tr>
      <w:tr w:rsidR="00FD7089" w:rsidRPr="00E55F6E" w14:paraId="59594FD3" w14:textId="77777777" w:rsidTr="00703B8E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6632" w14:textId="3887623E" w:rsidR="00FD7089" w:rsidRPr="00E55F6E" w:rsidRDefault="00FD7089" w:rsidP="00E87D31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Condição de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pagamento: O pagamento será efetuado na conclusão do recebimento da entrada do presente instrumento, salvo negociação diversa com a parte beneficiária da corretagem. Na hipótese de a Promitente Vendedora receber a entrada do pagamento de forma parcelada, o pagamento da corretagem será após a quitação da entrada. O presente contrato restou intermediado pela(o) imobiliária/corretor(a) acima identificada(o).</w:t>
            </w:r>
          </w:p>
        </w:tc>
      </w:tr>
      <w:tr w:rsidR="00BD3738" w:rsidRPr="00E55F6E" w14:paraId="1BA90807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2C51" w14:textId="3B50EA38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VIII – Prazos e Efeitos da Intempestividade (art. 35-A, VI, IX, XII)</w:t>
            </w:r>
          </w:p>
        </w:tc>
      </w:tr>
      <w:tr w:rsidR="00FD7089" w:rsidRPr="00E55F6E" w14:paraId="0FFCF1E0" w14:textId="77777777" w:rsidTr="005A419F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F3B9" w14:textId="7AC2133E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Prazo para a entrega da(s) unidade(s) contratada(s): 31 de dezembro de 2028 (31/12/2028) (art. 43-A, Lei 4.591/1964)</w:t>
            </w:r>
          </w:p>
        </w:tc>
      </w:tr>
      <w:tr w:rsidR="00FD7089" w:rsidRPr="00E55F6E" w14:paraId="7F6CE834" w14:textId="77777777" w:rsidTr="006A32C9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0565" w14:textId="4DB88890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Prazo de tolerância: 180 dias corridos (art. 43-A, caput, da Lei 4.591/1964). </w:t>
            </w:r>
            <w:r>
              <w:rPr>
                <w:rFonts w:ascii="Segoe UI" w:hAnsi="Segoe UI" w:cs="Segoe UI"/>
                <w:sz w:val="22"/>
                <w:szCs w:val="22"/>
              </w:rPr>
              <w:t>O prazo de entrega poderá ser prorrogado, ainda, sem penalidade à Promitente Vendedora, nas hipóteses de caso fortuito ou força maior devidamente comprovados (art. 393, Código Civil), incluindo, mas não se limitando: paralisação motivada por atos do Poder Público, alterações legislativas, eventos climáticos severos que impeçam a execução da obra, falta de insumos essenciais por razões alheias à vontade da incorporadora e estado de calamidade pública</w:t>
            </w:r>
          </w:p>
        </w:tc>
      </w:tr>
      <w:tr w:rsidR="00FD7089" w:rsidRPr="00E55F6E" w14:paraId="1F605134" w14:textId="77777777" w:rsidTr="00B94023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75AE" w14:textId="1E680BCB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Prazo para quitação pelo(s) Promitente(s) Comprador(es) após o auto de conclusão da obra (habite-se): </w:t>
            </w:r>
            <w:r>
              <w:rPr>
                <w:rFonts w:ascii="Segoe UI" w:hAnsi="Segoe UI" w:cs="Segoe UI"/>
                <w:sz w:val="22"/>
                <w:szCs w:val="22"/>
              </w:rPr>
              <w:t>Nos termos do informado no item “IV – Preço e Forma de Pagamento”</w:t>
            </w:r>
          </w:p>
        </w:tc>
      </w:tr>
      <w:tr w:rsidR="00FD7089" w:rsidRPr="00E55F6E" w14:paraId="1E0546BA" w14:textId="77777777" w:rsidTr="006A6FEB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CCBE" w14:textId="4E3BDBF1" w:rsidR="00FD7089" w:rsidRPr="00201062" w:rsidRDefault="00FD7089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Efeitos contratuais da intempestividade, conforme o previsto no art. 43-A da Lei 4.591/1964 (prazo para entrega + prazo de tolerância por 180 dias corridos):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Com base no:</w:t>
            </w:r>
          </w:p>
          <w:p w14:paraId="0366338E" w14:textId="77777777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467F2ABE" w14:textId="08F39D54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a)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art. 43-A, §1, da Lei 4.591/1964, s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e a entrega do imóvel ultrapassar o prazo estabelecido acima, respeitado o prazo de tolerância expressamente previsto e não sendo hipótese de caso fortuito ou força maior, desde que 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não tenha(m) </w:t>
              <w:lastRenderedPageBreak/>
              <w:t xml:space="preserve">dado causa ao atraso, poderá ser promovida por este(s) a resolução do contrato, sem prejuízo da devolução da integralidade de todos os valores pagos e da multa de 5% sobre este valor, em até 60 (sessenta) dias corridos contados da resolução, corrigidos com base no índice contratualmente estabelecido para a correção monetária das parcelas do preço do imóvel, e, na sua falta ou dúvida, pelo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INPC</w:t>
            </w:r>
          </w:p>
          <w:p w14:paraId="1A213C3B" w14:textId="77777777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5B6B8B00" w14:textId="2DA1FDB3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b)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art. 43-A, §2, da Lei 4.591/1964,</w:t>
            </w:r>
            <w:r>
              <w:rPr>
                <w:b/>
                <w:bCs/>
                <w:sz w:val="22"/>
                <w:szCs w:val="22"/>
              </w:rPr>
              <w:t xml:space="preserve"> n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a hipótese de a entrega do imóvel estender-se por prazo superior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ao estabelecido no presente instrumento, respeitado o prazo de tolerância expressamente previsto e não sendo hipótese de caso fortuito ou força maior,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 bem como não se tratar de resolução do contrato, será devido a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adimplente(s), por ocasião da entrega da(s) unidade(s), indenização de 1% (um por cento) do valor efetivamente pago à Promitente Vendedora, para cada mês de atraso, pro rata die, corrigido monetariamente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pelo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INPC</w:t>
            </w:r>
          </w:p>
          <w:p w14:paraId="39F777F3" w14:textId="77777777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34077AF8" w14:textId="4C57D792" w:rsidR="00FD7089" w:rsidRPr="00E55F6E" w:rsidRDefault="00FD7089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c)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art. 43-A, §3, da Lei 4.591/1964,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a multa prevista no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art. 43-A, §2, da Lei 4.591/1964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, referente a mora no cumprimento da obrigação, em hipótese alguma poderá ser cumulada com a multa estabelecida no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art. 43-A, §1, da Lei 4.591/1964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, que trata da inexecução total da obrigação</w:t>
            </w:r>
          </w:p>
        </w:tc>
      </w:tr>
      <w:tr w:rsidR="00BD3738" w:rsidRPr="00E55F6E" w14:paraId="2E984E2D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0C2F" w14:textId="7BDE59DD" w:rsidR="00BD3738" w:rsidRPr="00E55F6E" w:rsidRDefault="003C49B0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lastRenderedPageBreak/>
              <w:t xml:space="preserve">IX – Ônus Sobre o Imóvel (art. 35-A, X)</w:t>
            </w:r>
          </w:p>
        </w:tc>
      </w:tr>
      <w:tr w:rsidR="00E55F6E" w:rsidRPr="00E55F6E" w14:paraId="727EC40F" w14:textId="77777777" w:rsidTr="00A4770D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7D40" w14:textId="52CAFB46" w:rsidR="00E55F6E" w:rsidRPr="00E55F6E" w:rsidRDefault="00E55F6E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Financiamento da construção/garantia: Não há ônus reais sobre a matrícula 7.588 do Registro de Imóveis da Comarca de Braço do Norte/SC na data deste contrato</w:t>
            </w:r>
          </w:p>
        </w:tc>
      </w:tr>
      <w:tr w:rsidR="00BD3738" w:rsidRPr="00E55F6E" w14:paraId="7225E9CD" w14:textId="77777777" w:rsidTr="00CA09A7"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323E4F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45FD" w14:textId="09A5C6E2" w:rsidR="00BD3738" w:rsidRPr="00E55F6E" w:rsidRDefault="00BD3738" w:rsidP="00BD3738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22"/>
                <w:szCs w:val="22"/>
              </w:rPr>
              <w:t xml:space="preserve">X – Desfazimento do Contrato (art. 35-A, VI e VIII; art. 67-A, Lei 4.591/1964)</w:t>
            </w:r>
          </w:p>
        </w:tc>
      </w:tr>
      <w:tr w:rsidR="00E55F6E" w:rsidRPr="00E55F6E" w14:paraId="18274C33" w14:textId="77777777" w:rsidTr="005C73DC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6078" w14:textId="5BB6AC45" w:rsidR="00E55F6E" w:rsidRPr="00201062" w:rsidRDefault="00E55F6E" w:rsidP="00002646">
            <w:pPr>
              <w:pStyle w:val="SemEspaamento"/>
              <w:jc w:val="both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Distrato ou resolução por inadimplemento do(s) Promitente(s) Comprador(es) – Adquirente(s):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Nos termos do art. 67-A da Lei 4.591/1964:</w:t>
            </w:r>
          </w:p>
          <w:p w14:paraId="67C180A0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</w:p>
          <w:p w14:paraId="39DF77F8" w14:textId="102D0378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Caput: Em caso de desfazimento do contrato celebrado exclusivamente com a Promitente Vendedora, mediante distrato ou resolução por inadimplemento absoluto de obrigação do(s) Promitente(s) Comprador(es), este(s) fará(ão) jus à restituição das quantias que houver pago diretamente à Promitente Vendedora, atualizadas com base no INPC, delas deduzidas, cumulativamente:</w:t>
            </w:r>
          </w:p>
          <w:p w14:paraId="1DE65F72" w14:textId="4E076AD3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 - a integralidade da comissão de corretagem;</w:t>
            </w:r>
          </w:p>
          <w:p w14:paraId="52661C76" w14:textId="32385008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II - a pena convencional de 25% (vinte e cinco por cento) da quantia paga;</w:t>
            </w:r>
          </w:p>
          <w:p w14:paraId="777807B7" w14:textId="6902F03C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§ 1º Para exigir a pena convencional, não é necessário que o incorporador alegue prejuízo.</w:t>
            </w:r>
          </w:p>
          <w:p w14:paraId="19FC60B5" w14:textId="30C715E0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§ 2º Em função do período em que teve disponibilizada a unidade imobiliária, responde(m) ainda 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o(s) Promitente(s) Comprador(es)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, em caso de resolução ou de distrato, sem prejuízo do disposto no caput e no § 1º, pelos seguintes valores:</w:t>
            </w:r>
          </w:p>
          <w:p w14:paraId="3C624A8C" w14:textId="609EF150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 - quantias correspondentes aos impostos reais incidentes sobre o imóvel;</w:t>
            </w:r>
          </w:p>
          <w:p w14:paraId="2817637A" w14:textId="4C9C7A14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II - cotas de condomínio e contribuições devidas a associações de moradores; </w:t>
            </w:r>
          </w:p>
          <w:p w14:paraId="2CB7700A" w14:textId="2A044050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III - valor correspondente à fruição do imóvel, equivalente à 0,5% (cinco décimos por cento) sobre o valor atualizado do contrato, pro rata die;</w:t>
            </w:r>
          </w:p>
          <w:p w14:paraId="26206839" w14:textId="0023F7E3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 xml:space="preserve">IV - demais encargos incidentes sobre o imóvel e despesas previstas no contrato; </w:t>
            </w:r>
          </w:p>
          <w:p w14:paraId="1035A859" w14:textId="7EE96321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§ 3º Os débitos do(s)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correspondentes às deduções de que trata o § 2º deste artigo poderão ser pagos mediante compensação com a quantia a ser restituída.</w:t>
            </w:r>
          </w:p>
          <w:p w14:paraId="758821B1" w14:textId="6D01F0AC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lastRenderedPageBreak/>
              <w:t>§ 4º Os descontos e as retenções supracitados, após o desfazimento do contrato, estão limitados aos valores efetivamente pagos pelo(s)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romitente(s) Comprador(es)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, salvo em relação às quantias relativas à fruição do imóvel.</w:t>
            </w:r>
          </w:p>
          <w:p w14:paraId="0C947760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6AE8505F" w14:textId="2F6B9C33" w:rsidR="00E55F6E" w:rsidRPr="00E55F6E" w:rsidRDefault="00E55F6E" w:rsidP="002F7A42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Como a incorporação não está submetida ao regime do patrimônio de afetação, após as deduções a que se referem os parágrafos supracitados, se houver remanescente a ser ressarcido ao(s)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romitente(s) Comprador(es)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, o pagamento será realizado em parcela única, após o prazo de 180 (cento e oitenta) dias, contado da data do desfazimento do contrato. Caso ocorra a revenda da(s) unidade(s) antes de transcorrido o prazo de 180 dias, o valor remanescente devido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será pago em até 30 (trinta) dias da revenda. Eventual valor remanescente a ser pago ao(s)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deve ser atualizado com base no INPC, n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os termos do art. 67-A, §6, §7 e §8 da Lei 4.591/1964.</w:t>
            </w:r>
          </w:p>
          <w:p w14:paraId="2D0DD9A9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07640622" w14:textId="0333F1BD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Não incidirá a cláusula penal contratualmente prevista na hipótese de o(s) P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que der(em) causa ao desfazimento do contrato encontrar comprador substituto que o sub-rogue nos direitos e obrigações originalmente assumidos, desde que haja a devida anuência da Promitente Vendedora e a aprovação dos cadastros e da capacidade financeira e econômica do comprador substituto, n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os termos do art. 67-A, §9, da Lei 4.591/1964.</w:t>
            </w:r>
          </w:p>
          <w:p w14:paraId="394A6A38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76D9C9D8" w14:textId="4FF7A5BC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Poderão as partes, em comum acordo, por meio de instrumento específico de distrato, definir condições diferenciadas das previstas neste item, n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os termos do art. 67-A, §13, da Lei 4.591/1964.</w:t>
            </w:r>
          </w:p>
          <w:p w14:paraId="1C216C11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sz w:val="22"/>
                <w:szCs w:val="22"/>
              </w:rPr>
            </w:pPr>
          </w:p>
          <w:p w14:paraId="19E7B97E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Nas hipóteses de leilão de imóvel objeto de contrato de compra e venda com pagamento parcelado, com ou sem garantia real, de promessa de compra e venda ou de cessão e de compra e venda com pacto adjeto de alienação fiduciária em garantia, realizado o leilão no contexto de execução judicial ou de procedimento extrajudicial de execução ou de resolução, a restituição far-se-á de acordo com os critérios estabelecidos na respectiva lei especial ou com as normas aplicáveis à execução em geral, n</w:t>
            </w:r>
            <w:r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  <w:t>os termos do art. 67-A, §14, da Lei 4.591/1964.</w:t>
            </w:r>
          </w:p>
          <w:p w14:paraId="189FDA80" w14:textId="7777777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</w:p>
          <w:p w14:paraId="6A2492F9" w14:textId="128608D7" w:rsidR="00E55F6E" w:rsidRPr="00E55F6E" w:rsidRDefault="00E55F6E" w:rsidP="00002646">
            <w:pPr>
              <w:pStyle w:val="SemEspaamento"/>
              <w:jc w:val="both"/>
              <w:rPr>
                <w:rFonts w:ascii="Segoe UI" w:hAnsi="Segoe UI" w:cs="Segoe U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z w:val="22"/>
                <w:szCs w:val="22"/>
              </w:rPr>
              <w:t>Por seu turno, o atraso no pagamento de qualquer parcela ainda sujeitará o(s) Promitente(s) Comprador(es) à multa moratória de 2% (dois por cento) sobre o valor da parcela em atraso, acrescida de juros de mora de 1% (um por cento) ao mês, pro rata die, e correção monetária pelo INPC.</w:t>
            </w:r>
          </w:p>
        </w:tc>
      </w:tr>
      <w:tr w:rsidR="00E55F6E" w:rsidRPr="00E55F6E" w14:paraId="537AA950" w14:textId="77777777" w:rsidTr="003E3DA7">
        <w:tc>
          <w:tcPr>
            <w:tcW w:w="936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FA7E" w14:textId="1AA029DD" w:rsidR="00E55F6E" w:rsidRPr="00201062" w:rsidRDefault="00E55F6E" w:rsidP="008821DE">
            <w:pPr>
              <w:pStyle w:val="SemEspaamento"/>
              <w:jc w:val="both"/>
              <w:rPr>
                <w:rFonts w:ascii="Segoe UI" w:hAnsi="Segoe UI" w:cs="Segoe UI"/>
                <w:color w:val="000000"/>
                <w:sz w:val="22"/>
                <w:szCs w:val="22"/>
              </w:rPr>
            </w:pPr>
            <w:r>
              <w:rPr>
                <w:rFonts w:ascii="Segoe UI" w:hAnsi="Segoe UI" w:cs="Segoe UI"/>
                <w:color w:val="000000"/>
                <w:sz w:val="22"/>
                <w:szCs w:val="22"/>
              </w:rPr>
              <w:lastRenderedPageBreak/>
              <w:t xml:space="preserve">Direito de arrependimento: Nos termos do art. 67-A, §10, §11 e §12 da Lei 4.591/1964: </w:t>
            </w:r>
            <w:r>
              <w:rPr>
                <w:rFonts w:ascii="Segoe UI" w:hAnsi="Segoe UI" w:cs="Segoe UI"/>
                <w:sz w:val="22"/>
                <w:szCs w:val="22"/>
              </w:rPr>
              <w:t>Os contratos firmados em estandes de vendas e fora da sede da Promitente Vendedora permitem ao(s) P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sz w:val="22"/>
                <w:szCs w:val="22"/>
              </w:rPr>
              <w:t>o exercício do direito de arrependimento, durante o prazo improrrogável de 7 (sete) dias, com a devolução de todos os valores eventualmente antecipados, inclusive eventual comissão de corretagem.</w:t>
            </w:r>
          </w:p>
          <w:p w14:paraId="31B787C5" w14:textId="77777777" w:rsidR="00E55F6E" w:rsidRPr="00E55F6E" w:rsidRDefault="00E55F6E" w:rsidP="008821DE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14:paraId="68E05BCB" w14:textId="02FDF31F" w:rsidR="00E55F6E" w:rsidRPr="00E55F6E" w:rsidRDefault="00E55F6E" w:rsidP="008821DE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Caberá ao(s) P</w:t>
            </w:r>
            <w:r>
              <w:rPr>
                <w:rFonts w:ascii="Segoe UI" w:hAnsi="Segoe UI" w:cs="Segoe UI"/>
                <w:color w:val="000000"/>
                <w:sz w:val="22"/>
                <w:szCs w:val="22"/>
              </w:rPr>
              <w:t xml:space="preserve">romitente(s) Comprador(es) </w:t>
            </w:r>
            <w:r>
              <w:rPr>
                <w:rFonts w:ascii="Segoe UI" w:hAnsi="Segoe UI" w:cs="Segoe UI"/>
                <w:sz w:val="22"/>
                <w:szCs w:val="22"/>
              </w:rPr>
              <w:t>demonstrar(em) o exercício tempestivo do direito de arrependimento por meio de carta registrada, com aviso de recebimento, considerada a data da postagem como data inicial da contagem do prazo supracitado.</w:t>
            </w:r>
          </w:p>
          <w:p w14:paraId="022E62AD" w14:textId="77777777" w:rsidR="00E55F6E" w:rsidRPr="00E55F6E" w:rsidRDefault="00E55F6E" w:rsidP="008821DE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  <w:p w14:paraId="710121CD" w14:textId="360993A5" w:rsidR="00E55F6E" w:rsidRPr="00E55F6E" w:rsidRDefault="00E55F6E" w:rsidP="00BD3738">
            <w:pPr>
              <w:pStyle w:val="SemEspaamento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Transcorrido o prazo de 7 (sete) dias supracitado sem que tenha sido exercido o direito de arrependimento, será observada a irretratabilidade do presente contrato, conforme disposto no § 2º do art. 32 da Lei nº 4.591, de 16 de dezembro de 1964. </w:t>
            </w:r>
          </w:p>
        </w:tc>
      </w:tr>
    </w:tbl>
    <w:p w14:paraId="02FB4C15" w14:textId="7DA28549" w:rsidR="00230CA7" w:rsidRPr="00E55F6E" w:rsidRDefault="00230CA7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EE0428C" w14:textId="18A7767E" w:rsidR="00230CA7" w:rsidRPr="00E55F6E" w:rsidRDefault="00230CA7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Por meio deste instrumento e na melhor forma de direito, as partes identificadas no item “I – Identificação das Partes” do quadro-resumo declaram ter entre si justo e pactuado este contrato, que se regerá pelas cláusulas e condições seguintes, bem como pelas disposições da Lei n. 4.591/1964, com as alterações promovidas pela Lei n. 13.786/2018.</w:t>
      </w:r>
    </w:p>
    <w:p w14:paraId="77E61F54" w14:textId="524CD6B8" w:rsidR="0004410C" w:rsidRPr="00E55F6E" w:rsidRDefault="0004410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8D63EC3" w14:textId="15307ABF" w:rsidR="0004410C" w:rsidRPr="00E55F6E" w:rsidRDefault="00230CA7" w:rsidP="0004410C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Partes</w:t>
      </w:r>
    </w:p>
    <w:p w14:paraId="46B8EA11" w14:textId="77777777" w:rsidR="00472645" w:rsidRPr="00E55F6E" w:rsidRDefault="00472645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07BC544" w14:textId="2473BF23" w:rsidR="00472645" w:rsidRPr="00E55F6E" w:rsidRDefault="00230CA7" w:rsidP="0004410C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1ª</w:t>
      </w:r>
      <w:r>
        <w:rPr>
          <w:rFonts w:ascii="Segoe UI" w:hAnsi="Segoe UI" w:cs="Segoe UI"/>
          <w:sz w:val="22"/>
          <w:szCs w:val="22"/>
        </w:rPr>
        <w:t xml:space="preserve">: São contratantes do presente instrumento as partes identificadas no item “I – Identificação das Partes” do quadro-resumo. </w:t>
      </w:r>
    </w:p>
    <w:p w14:paraId="0778659B" w14:textId="30DE8E27" w:rsidR="009A1A6D" w:rsidRPr="00E55F6E" w:rsidRDefault="009A1A6D" w:rsidP="0004410C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5003366" w14:textId="3F8E0E8C" w:rsidR="009A1A6D" w:rsidRPr="00E55F6E" w:rsidRDefault="009A1A6D" w:rsidP="009A1A6D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Objeto e Empreendimento</w:t>
      </w:r>
    </w:p>
    <w:p w14:paraId="02A92057" w14:textId="77777777" w:rsidR="0004410C" w:rsidRPr="00E55F6E" w:rsidRDefault="0004410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CEC10FF" w14:textId="07C27CBC" w:rsidR="00472645" w:rsidRPr="00297025" w:rsidRDefault="009A1A6D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2ª</w:t>
      </w:r>
      <w:r>
        <w:rPr>
          <w:rFonts w:ascii="Segoe UI" w:hAnsi="Segoe UI" w:cs="Segoe UI"/>
          <w:sz w:val="22"/>
          <w:szCs w:val="22"/>
        </w:rPr>
        <w:t xml:space="preserve">: A Promitente Vendedora promete vender ao(s) Promitente(s) Comprador(es), que, por sua vez, promete(m) comprar a(s) unidade(s) autônoma(s) descrita(s) no item “III – Identificação da(s) Unidade(s) Adquirida(s) Pelo(s) Promitente(s) Comprador(es)” do quadro-resumo, integrante(s) do “Edifício Comercial e Residencial Golden North".</w:t>
      </w:r>
    </w:p>
    <w:p w14:paraId="0F18E6C9" w14:textId="77777777" w:rsidR="009A1A6D" w:rsidRPr="00297025" w:rsidRDefault="009A1A6D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754E7D1" w14:textId="04C27833" w:rsidR="00472645" w:rsidRPr="00297025" w:rsidRDefault="009A1A6D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1°</w:t>
      </w:r>
      <w:r>
        <w:rPr>
          <w:rFonts w:ascii="Segoe UI" w:hAnsi="Segoe UI" w:cs="Segoe UI"/>
          <w:sz w:val="22"/>
          <w:szCs w:val="22"/>
        </w:rPr>
        <w:t xml:space="preserve">: O(s) imóvel(s) ora prometido(s) à venda faz(em) parte do empreendimento em edificação sobre o terreno urbano situado na Avenida Felipe Schmidt, bairro INSS, Braço do Norte/SC, com área de 450,00m², matrícula n. 7.588 do Registro de Imóveis da Comarca de Braço do Norte/SC, de propriedade da Promitente Vendedora, conforme R-4-7.588.</w:t>
      </w:r>
    </w:p>
    <w:p w14:paraId="4BF1A27C" w14:textId="77777777" w:rsidR="007C2ED6" w:rsidRPr="00297025" w:rsidRDefault="007C2ED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F4E2D52" w14:textId="20ED951D" w:rsidR="00472645" w:rsidRPr="00E55F6E" w:rsidRDefault="007C2ED6" w:rsidP="0029702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2°</w:t>
      </w:r>
      <w:r>
        <w:rPr>
          <w:rFonts w:ascii="Segoe UI" w:hAnsi="Segoe UI" w:cs="Segoe UI"/>
          <w:sz w:val="22"/>
          <w:szCs w:val="22"/>
        </w:rPr>
        <w:t xml:space="preserve">: O empreendimento será composto por 50 unidades autônomas, sendo 22 salas comerciais, 10 apartamentos residenciais e 18 vagas de garagem, das quais 16 possuem box vinculado como dependência acessória de uso exclusivo, com área privativa total do empreendimento de 2.979,37m², área de uso comum total do empreendimento de 1.404,37m², área real total do empreendimento de 4.383,74m², conforme R-7-7.588.</w:t>
      </w:r>
    </w:p>
    <w:p w14:paraId="04F20A9D" w14:textId="77777777" w:rsidR="007C2ED6" w:rsidRPr="00E55F6E" w:rsidRDefault="007C2ED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52D67F3" w14:textId="45397DD0" w:rsidR="00472645" w:rsidRPr="00E55F6E" w:rsidRDefault="007C2ED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3°</w:t>
      </w:r>
      <w:r>
        <w:rPr>
          <w:rFonts w:ascii="Segoe UI" w:hAnsi="Segoe UI" w:cs="Segoe UI"/>
          <w:sz w:val="22"/>
          <w:szCs w:val="22"/>
        </w:rPr>
        <w:t xml:space="preserve">: A construção será executada em conformidade com os projetos aprovados pela Prefeitura Municipal de Braço do Norte/SC, memoriais descritivos, plantas e especificações técnicas, os quais o(s) Promitente(s) Comprador(es) declara(m) conhecer e aceitar.</w:t>
      </w:r>
    </w:p>
    <w:p w14:paraId="22196AA0" w14:textId="441C3046" w:rsidR="007C2ED6" w:rsidRPr="00E55F6E" w:rsidRDefault="007C2ED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E65B3BE" w14:textId="47D0D7BE" w:rsidR="007C2ED6" w:rsidRPr="00E55F6E" w:rsidRDefault="007C2ED6" w:rsidP="007C2ED6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4°</w:t>
      </w:r>
      <w:r>
        <w:rPr>
          <w:rFonts w:ascii="Segoe UI" w:hAnsi="Segoe UI" w:cs="Segoe UI"/>
          <w:sz w:val="22"/>
          <w:szCs w:val="22"/>
        </w:rPr>
        <w:t>: Fica facultado à Promitente Vendedora</w:t>
      </w:r>
      <w:r>
        <w:rPr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alterar o projeto construtivo do(s) imóvel(is) descrito(s) no item “III – Identificação da(s) Unidade(s) Adquirida(s) Pelo(s) Promitente(s) Comprador(es)” do quadro-resumo, mesmo após sua aprovação, para que nele(s) passe(m) a constar novas áreas comuns e novas unidades, as quais passarão a participar das áreas condominiais que lhe couber em rateio e fração ideal na forma determinada e calculada pela NBR 12.721.</w:t>
      </w:r>
    </w:p>
    <w:p w14:paraId="2DB645F0" w14:textId="77777777" w:rsidR="007C2ED6" w:rsidRPr="00E55F6E" w:rsidRDefault="007C2ED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9F9A1DB" w14:textId="441DCED0" w:rsidR="00472645" w:rsidRPr="00E55F6E" w:rsidRDefault="007D3309" w:rsidP="007D3309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Preço e Forma de Pagamento</w:t>
      </w:r>
    </w:p>
    <w:p w14:paraId="0EEC204F" w14:textId="77777777" w:rsidR="007D3309" w:rsidRPr="00E55F6E" w:rsidRDefault="007D33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4F749C7" w14:textId="0DAC2A17" w:rsidR="007D3309" w:rsidRPr="00E55F6E" w:rsidRDefault="007D33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lastRenderedPageBreak/>
        <w:t>Cláusula 3ª</w:t>
      </w:r>
      <w:r>
        <w:rPr>
          <w:rFonts w:ascii="Segoe UI" w:hAnsi="Segoe UI" w:cs="Segoe UI"/>
          <w:sz w:val="22"/>
          <w:szCs w:val="22"/>
        </w:rPr>
        <w:t xml:space="preserve">: O preço certo e ajustado para a presente promessa de compra e venda, a ser pago pelo(s) Promitente(s) Comprador(es) em favor da Promitente Vendedora, está expresso e deve seguir o disposto nos itens “IV – Preço e Forma de Pagamento”, “V – Índices de Correção Monetária” e “VI – Juros” do quadro-resumo.</w:t>
      </w:r>
    </w:p>
    <w:p w14:paraId="20D775EC" w14:textId="04D38FBE" w:rsidR="000E5D39" w:rsidRPr="00E55F6E" w:rsidRDefault="000E5D3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433E178F" w14:textId="759D9079" w:rsidR="000E5D39" w:rsidRPr="00E55F6E" w:rsidRDefault="000E5D3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1°</w:t>
      </w:r>
      <w:r>
        <w:rPr>
          <w:rFonts w:ascii="Segoe UI" w:hAnsi="Segoe UI" w:cs="Segoe UI"/>
          <w:sz w:val="22"/>
          <w:szCs w:val="22"/>
        </w:rPr>
        <w:t>: Qualquer procedimento de recebimento</w:t>
      </w:r>
      <w:r>
        <w:rPr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de valores ou bens diverso do disposto adotado pela Promitente Vendedora</w:t>
      </w:r>
      <w:r>
        <w:rPr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não representará novação ou modificação dos termos do presente instrumento.</w:t>
      </w:r>
    </w:p>
    <w:p w14:paraId="7CB7A63A" w14:textId="2C710B90" w:rsidR="007D3309" w:rsidRPr="00E55F6E" w:rsidRDefault="007D33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01964BD" w14:textId="2F43AE5A" w:rsidR="007D3309" w:rsidRPr="00651BEB" w:rsidRDefault="007D33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2°</w:t>
      </w:r>
      <w:r>
        <w:rPr>
          <w:rFonts w:ascii="Segoe UI" w:hAnsi="Segoe UI" w:cs="Segoe UI"/>
          <w:sz w:val="22"/>
          <w:szCs w:val="22"/>
        </w:rPr>
        <w:t xml:space="preserve">: Eventuais pagamentos efetuados por meio de cheque somente serão considerados quitados após a regular compensação, sendo que o ônus decorrente de eventuais dificuldades na compensação será de inteira responsabilidade do(s) Promitente(s) Comprador(es), que ficará(ão) sujeito(s), ainda, às penalidades previstas neste instrumento.</w:t>
      </w:r>
    </w:p>
    <w:p w14:paraId="6266E7D0" w14:textId="20D7F6FF" w:rsidR="00507CCC" w:rsidRPr="00651BEB" w:rsidRDefault="00507CC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2030C43" w14:textId="2A16F295" w:rsidR="00507CCC" w:rsidRPr="00651BEB" w:rsidRDefault="00507CCC" w:rsidP="00507CCC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3°</w:t>
      </w:r>
      <w:r>
        <w:rPr>
          <w:rFonts w:ascii="Segoe UI" w:hAnsi="Segoe UI" w:cs="Segoe UI"/>
          <w:sz w:val="22"/>
          <w:szCs w:val="22"/>
        </w:rPr>
        <w:t xml:space="preserve">: Eventuais pagamentos mediante transferência bancária deverão ser realizados na seguinte conta bancária: Banco: Sicoob (756); Agência: 3078; Conta Corrente: 2845-2; Titular: Nasa Empreendimentos Imobiliários; CNPJ: 20.778.368/0001-92; Chave Pix: 48 999430222.</w:t>
      </w:r>
    </w:p>
    <w:p w14:paraId="00363FBA" w14:textId="77777777" w:rsidR="00651BEB" w:rsidRPr="00E55F6E" w:rsidRDefault="00651BEB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E5E5537" w14:textId="0634BD90" w:rsidR="00507CCC" w:rsidRPr="00E55F6E" w:rsidRDefault="00507CC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4ª</w:t>
      </w:r>
      <w:r>
        <w:rPr>
          <w:rFonts w:ascii="Segoe UI" w:hAnsi="Segoe UI" w:cs="Segoe UI"/>
          <w:sz w:val="22"/>
          <w:szCs w:val="22"/>
        </w:rPr>
        <w:t xml:space="preserve">: O(s) Promitente(s) Comprador(es) declara(m) estar(em) ciente(s) de que a intermediação imobiliária que resultou na celebração deste contrato foi realizada pelo beneficiário do item “VII – Corretagem” do quadro-resumo”.</w:t>
      </w:r>
    </w:p>
    <w:p w14:paraId="4021C7A3" w14:textId="77777777" w:rsidR="00507CCC" w:rsidRPr="00E55F6E" w:rsidRDefault="00507CC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29553BD" w14:textId="4E87352D" w:rsidR="00472645" w:rsidRPr="00E55F6E" w:rsidRDefault="00A818F6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único</w:t>
      </w:r>
      <w:r>
        <w:rPr>
          <w:rFonts w:ascii="Segoe UI" w:hAnsi="Segoe UI" w:cs="Segoe UI"/>
          <w:sz w:val="22"/>
          <w:szCs w:val="22"/>
        </w:rPr>
        <w:t xml:space="preserve">: A comissão de corretagem não integra o preço do imóvel e não será restituída, exceto na hipótese de exercício regular do direito de arrependimento dentro do prazo de 7 (sete) dias previsto no § 10 do art. 67-A da Lei n. 4.591/1964.</w:t>
      </w:r>
    </w:p>
    <w:p w14:paraId="4236ABC8" w14:textId="77777777" w:rsidR="00507CCC" w:rsidRPr="00E55F6E" w:rsidRDefault="00507CC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BEB6C16" w14:textId="6A2A6248" w:rsidR="00472645" w:rsidRPr="00E55F6E" w:rsidRDefault="003E1BE3" w:rsidP="003E1BE3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Prazo de Entrega da(s) Unidade(s) e Efeitos da Intempestividade</w:t>
      </w:r>
    </w:p>
    <w:p w14:paraId="5B8F1329" w14:textId="77777777" w:rsidR="003E1BE3" w:rsidRPr="00E55F6E" w:rsidRDefault="003E1BE3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43AFFD6A" w14:textId="0AF898BF" w:rsidR="003E1BE3" w:rsidRPr="00E55F6E" w:rsidRDefault="003E1BE3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5ª</w:t>
      </w:r>
      <w:r>
        <w:rPr>
          <w:rFonts w:ascii="Segoe UI" w:hAnsi="Segoe UI" w:cs="Segoe UI"/>
          <w:sz w:val="22"/>
          <w:szCs w:val="22"/>
        </w:rPr>
        <w:t xml:space="preserve">: A Promitente Vendedora se compromete a entregar a posse da(s) unidade(s) contratada(s) ao(s) Promitente(s) Comprador(es) na data indicada no item “VIII – Prazos e Efeitos da Intempestividade” do quadro-resumo, sendo admitida, de pleno direito, a tolerância de 180 (cento e oitenta) dias corridos além do prazo estabelecido, nos termos do art. 43-A da Lei n. 4.591/1964, sem ônus para a Promitente Vendedora. </w:t>
      </w:r>
    </w:p>
    <w:p w14:paraId="6B5A8630" w14:textId="0ADAD2E8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7D9BE50" w14:textId="27C6DDEF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1°</w:t>
      </w:r>
      <w:r>
        <w:rPr>
          <w:rFonts w:ascii="Segoe UI" w:hAnsi="Segoe UI" w:cs="Segoe UI"/>
          <w:sz w:val="22"/>
          <w:szCs w:val="22"/>
        </w:rPr>
        <w:t>: O prazo de entrega poderá ser prorrogado, ainda, sem penalidade à Promitente Vendedora, nas hipóteses de caso fortuito ou força maior devidamente comprovados (art. 393, Código Civil), incluindo, mas não se limitando: paralisação motivada por atos do Poder Público, alterações legislativas, eventos climáticos severos que impeçam a execução da obra, falta de insumos essenciais por razões alheias à vontade da incorporadora e estado de calamidade pública.</w:t>
      </w:r>
    </w:p>
    <w:p w14:paraId="0F1B50FD" w14:textId="77777777" w:rsidR="003E1BE3" w:rsidRPr="00E55F6E" w:rsidRDefault="003E1BE3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BCF0736" w14:textId="22501F66" w:rsidR="00472645" w:rsidRPr="00E55F6E" w:rsidRDefault="003E1BE3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2°</w:t>
      </w:r>
      <w:r>
        <w:rPr>
          <w:rFonts w:ascii="Segoe UI" w:hAnsi="Segoe UI" w:cs="Segoe UI"/>
          <w:sz w:val="22"/>
          <w:szCs w:val="22"/>
        </w:rPr>
        <w:t xml:space="preserve">: Ultrapassado o prazo de 180 dias de tolerância e não sendo hipótese de caso fortuito ou força maior, o(s) Promitente(s) Comprador(es) terá(ão) direito ao previsto no item “VIII – Prazos e Efeitos da Intempestividade” do quadro-resumo, tudo conforme o art. 43-A, caput e parágrafos, da Lei n. 4.591/1964.</w:t>
      </w:r>
    </w:p>
    <w:p w14:paraId="76D14F30" w14:textId="56D7DB0C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1FB49E1" w14:textId="391FFF1C" w:rsidR="00435909" w:rsidRPr="00E55F6E" w:rsidRDefault="00435909" w:rsidP="00435909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Posse e Obrigações</w:t>
      </w:r>
    </w:p>
    <w:p w14:paraId="1C6F6F0E" w14:textId="33F2A60C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ED8D83F" w14:textId="52ECF884" w:rsidR="00435909" w:rsidRPr="00E55F6E" w:rsidRDefault="00435909" w:rsidP="00435909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6ª</w:t>
      </w:r>
      <w:r>
        <w:rPr>
          <w:rFonts w:ascii="Segoe UI" w:hAnsi="Segoe UI" w:cs="Segoe UI"/>
          <w:sz w:val="22"/>
          <w:szCs w:val="22"/>
        </w:rPr>
        <w:t>: Enquanto pendente o integral pagamento do preço do objeto do presente contrato, não haverá consolidação da propriedade em favor do(s) Promitente(s) Comprador(es), constituindo-se em mera posse precária do imóvel.</w:t>
      </w:r>
    </w:p>
    <w:p w14:paraId="65657E6A" w14:textId="01AF923C" w:rsidR="00435909" w:rsidRPr="00E55F6E" w:rsidRDefault="00435909" w:rsidP="00435909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4789C696" w14:textId="03BDBD5E" w:rsidR="00435909" w:rsidRPr="00E55F6E" w:rsidRDefault="00435909" w:rsidP="00435909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7ª</w:t>
      </w:r>
      <w:r>
        <w:rPr>
          <w:rFonts w:ascii="Segoe UI" w:hAnsi="Segoe UI" w:cs="Segoe UI"/>
          <w:sz w:val="22"/>
          <w:szCs w:val="22"/>
        </w:rPr>
        <w:t xml:space="preserve">: Fica a Promitente Vendedora responsável até a entrega da(s) unidade(s) por todas as taxas, impostos ou quaisquer emolumentos, bem como, de modo definitivo, pelo pagamento do INSS da obra e todos os encargos que possam recair (trabalhistas, fiscais e cíveis) referente à construção do empreendimento.</w:t>
      </w:r>
    </w:p>
    <w:p w14:paraId="3144D1E6" w14:textId="38353E9F" w:rsidR="001D0E7B" w:rsidRPr="00E55F6E" w:rsidRDefault="001D0E7B" w:rsidP="00435909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DB019F9" w14:textId="7360CB01" w:rsidR="001D0E7B" w:rsidRPr="00E55F6E" w:rsidRDefault="001D0E7B" w:rsidP="001D0E7B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único</w:t>
      </w:r>
      <w:r>
        <w:rPr>
          <w:rFonts w:ascii="Segoe UI" w:hAnsi="Segoe UI" w:cs="Segoe UI"/>
          <w:sz w:val="22"/>
          <w:szCs w:val="22"/>
        </w:rPr>
        <w:t>: Após a entrega da(s) unidade(s) contratada(s), todas as despesas, taxas (água, luz, condomínio, etc.), impostos (como o IPTU), tributos ou quaisquer outros itens por mais diversos que sejam com relação ao(s) imóvel(is) objeto do presente instrumento, passarão a correr por conta do(s) Promitente(s) Comprador(es).</w:t>
      </w:r>
    </w:p>
    <w:p w14:paraId="1EEAA6C7" w14:textId="0CA4ED99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E3BC9CB" w14:textId="301BEBA0" w:rsidR="001D0E7B" w:rsidRPr="00E55F6E" w:rsidRDefault="001D0E7B" w:rsidP="001D0E7B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8ª</w:t>
      </w:r>
      <w:r>
        <w:rPr>
          <w:rFonts w:ascii="Segoe UI" w:hAnsi="Segoe UI" w:cs="Segoe UI"/>
          <w:sz w:val="22"/>
          <w:szCs w:val="22"/>
        </w:rPr>
        <w:t>: O(s) Promitente(s) Comprador(es) declara(m) de forma inequívoca que realizou(realizaram) visita presencial antes da assinatura do presente instrumento, verificando o atual estágio da construção, possuindo ciência de todos os detalhes existentes.</w:t>
      </w:r>
    </w:p>
    <w:p w14:paraId="31B14C16" w14:textId="79C0A97A" w:rsidR="001D0E7B" w:rsidRPr="00E55F6E" w:rsidRDefault="001D0E7B" w:rsidP="001D0E7B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1DBF7B9" w14:textId="25DEE473" w:rsidR="00472645" w:rsidRPr="00E55F6E" w:rsidRDefault="001D0E7B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9ª</w:t>
      </w:r>
      <w:r>
        <w:rPr>
          <w:rFonts w:ascii="Segoe UI" w:hAnsi="Segoe UI" w:cs="Segoe UI"/>
          <w:sz w:val="22"/>
          <w:szCs w:val="22"/>
        </w:rPr>
        <w:t xml:space="preserve">: As despesas de transmissão e transferência da propriedade da unidade (ITBI, emolumentos cartorários, registro da escritura definitiva e demais taxas) são de responsabilidade exclusiva do(s) Promitente(s) Comprador(es).</w:t>
      </w:r>
    </w:p>
    <w:p w14:paraId="5BD09F09" w14:textId="6D720325" w:rsidR="001D0E7B" w:rsidRPr="00E55F6E" w:rsidRDefault="001D0E7B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49EF8B57" w14:textId="49F7F120" w:rsidR="001D0E7B" w:rsidRPr="00E55F6E" w:rsidRDefault="001D0E7B" w:rsidP="001D0E7B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10ª</w:t>
      </w:r>
      <w:r>
        <w:rPr>
          <w:rFonts w:ascii="Segoe UI" w:hAnsi="Segoe UI" w:cs="Segoe UI"/>
          <w:sz w:val="22"/>
          <w:szCs w:val="22"/>
        </w:rPr>
        <w:t xml:space="preserve">: A Promitente Vendedora outorgará exclusivamente ao(s) Promitente(s) Comprador(es), por ocasião da assinatura da escritura pública ou transferência, todos os direitos, pretensões, ações, exceções, domínio e posse definitiva que detém sobre a(s) unidade(s) contratada(s).</w:t>
      </w:r>
    </w:p>
    <w:p w14:paraId="7473810B" w14:textId="0E2A75B7" w:rsidR="001D0E7B" w:rsidRPr="00E55F6E" w:rsidRDefault="001D0E7B" w:rsidP="001D0E7B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DF2A48E" w14:textId="790B089B" w:rsidR="001D0E7B" w:rsidRPr="00E55F6E" w:rsidRDefault="00D85E4E" w:rsidP="00D85E4E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único</w:t>
      </w:r>
      <w:r>
        <w:rPr>
          <w:rFonts w:ascii="Segoe UI" w:hAnsi="Segoe UI" w:cs="Segoe UI"/>
          <w:sz w:val="22"/>
          <w:szCs w:val="22"/>
        </w:rPr>
        <w:t xml:space="preserve">: O(s) Promitente(s) Comprador(es), mediante o cumprimento das obrigações financeiras estipuladas neste contrato, a pedido da Promitente Vendedora, após outorgada escritura pública de compra e venda, obriga(m)-se a levar o título de transferência de propriedade ao registro de imóveis competente no prazo máximo de 30 dias corridos.</w:t>
      </w:r>
    </w:p>
    <w:p w14:paraId="455099D3" w14:textId="77777777" w:rsidR="00435909" w:rsidRPr="00E55F6E" w:rsidRDefault="00435909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0FFA2D8" w14:textId="7C268986" w:rsidR="00472645" w:rsidRPr="00E55F6E" w:rsidRDefault="00D85E4E" w:rsidP="00D85E4E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Penalidades, Distrato e Resolução</w:t>
      </w:r>
    </w:p>
    <w:p w14:paraId="3BE470F4" w14:textId="61B62D21" w:rsidR="00507CCC" w:rsidRPr="00E55F6E" w:rsidRDefault="00507CCC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A7ED7DF" w14:textId="77777777" w:rsidR="00D10501" w:rsidRPr="00E55F6E" w:rsidRDefault="00D10501" w:rsidP="00D10501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11ª</w:t>
      </w:r>
      <w:r>
        <w:rPr>
          <w:rFonts w:ascii="Segoe UI" w:hAnsi="Segoe UI" w:cs="Segoe UI"/>
          <w:sz w:val="22"/>
          <w:szCs w:val="22"/>
        </w:rPr>
        <w:t>: O exercício do direito de arrependimento deverá respeitar os ditames previstos no item “X – Desfazimento do Contrato” do quadro resumo.</w:t>
      </w:r>
    </w:p>
    <w:p w14:paraId="0096F698" w14:textId="77777777" w:rsidR="00D10501" w:rsidRPr="00E55F6E" w:rsidRDefault="00D10501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160F60A" w14:textId="3F123ADD" w:rsidR="00D85E4E" w:rsidRPr="00E55F6E" w:rsidRDefault="00D85E4E" w:rsidP="00D85E4E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12ª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Nos termos do art. 67-A da Lei 4.591/1964,</w:t>
      </w:r>
      <w:r>
        <w:rPr>
          <w:rFonts w:ascii="Segoe UI" w:hAnsi="Segoe UI" w:cs="Segoe UI"/>
          <w:b/>
          <w:bCs/>
          <w:sz w:val="22"/>
          <w:szCs w:val="22"/>
        </w:rPr>
        <w:t xml:space="preserve"> em caso de desfazimento do contrato celebrado exclusivamente com a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Promitente Vendedora</w:t>
      </w:r>
      <w:r>
        <w:rPr>
          <w:rFonts w:ascii="Segoe UI" w:hAnsi="Segoe UI" w:cs="Segoe UI"/>
          <w:b/>
          <w:bCs/>
          <w:sz w:val="22"/>
          <w:szCs w:val="22"/>
        </w:rPr>
        <w:t xml:space="preserve">, mediante distrato ou resolução por inadimplemento absoluto de obrigação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do(s) 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, este(s) fará(ão) jus à restituição das quantias que houver(em) pago diretamente à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Promitente Vendedora</w:t>
      </w:r>
      <w:r>
        <w:rPr>
          <w:rFonts w:ascii="Segoe UI" w:hAnsi="Segoe UI" w:cs="Segoe UI"/>
          <w:b/>
          <w:bCs/>
          <w:sz w:val="22"/>
          <w:szCs w:val="22"/>
        </w:rPr>
        <w:t>, atualizadas com base no INPC, delas deduzidas, cumulativamente (caput):</w:t>
      </w:r>
    </w:p>
    <w:p w14:paraId="28E5251E" w14:textId="6E1FB0AA" w:rsidR="00D85E4E" w:rsidRPr="00651BEB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I - a integralidade da comissão de corretagem;</w:t>
      </w:r>
    </w:p>
    <w:p w14:paraId="79CDB6C7" w14:textId="0AE0C5DD" w:rsidR="00D85E4E" w:rsidRPr="00651BEB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II - a pena convencional de 25% (vinte e cinco por cento) da quantia paga;</w:t>
      </w:r>
    </w:p>
    <w:p w14:paraId="63E9EA0D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1FC4D502" w14:textId="77096B60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lastRenderedPageBreak/>
        <w:t>Parágrafo 1°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Para exigir a pena convencional, não é necessário que a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Promitente Vendedora</w:t>
      </w:r>
      <w:r>
        <w:rPr>
          <w:rFonts w:ascii="Segoe UI" w:hAnsi="Segoe UI" w:cs="Segoe UI"/>
          <w:b/>
          <w:bCs/>
          <w:sz w:val="22"/>
          <w:szCs w:val="22"/>
        </w:rPr>
        <w:t xml:space="preserve"> alegue prejuízo.</w:t>
      </w:r>
    </w:p>
    <w:p w14:paraId="5D2C70DC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52B8B5DA" w14:textId="117A0DED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2°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Em função do período em que teve disponibilizada a unidade imobiliária, responde(m) ainda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 xml:space="preserve">o(s) Promitente(s) Comprador(es)</w:t>
      </w:r>
      <w:r>
        <w:rPr>
          <w:rFonts w:ascii="Segoe UI" w:hAnsi="Segoe UI" w:cs="Segoe UI"/>
          <w:b/>
          <w:bCs/>
          <w:sz w:val="22"/>
          <w:szCs w:val="22"/>
        </w:rPr>
        <w:t>, em caso de resolução ou de distrato, sem prejuízo do disposto no caput e no § 1º, pelos seguintes valores:</w:t>
      </w:r>
    </w:p>
    <w:p w14:paraId="167B6A46" w14:textId="12750615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I - quantias correspondentes aos impostos reais incidentes sobre o imóvel;</w:t>
      </w:r>
    </w:p>
    <w:p w14:paraId="4017A69B" w14:textId="2E7703F6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II - cotas de condomínio e contribuições devidas a associações de moradores; </w:t>
      </w:r>
    </w:p>
    <w:p w14:paraId="73E361DF" w14:textId="26DFADEA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III - valor correspondente à fruição do imóvel, equivalente à 0,5% (cinco décimos por cento) sobre o valor atualizado do contrato, pro rata die;</w:t>
      </w:r>
    </w:p>
    <w:p w14:paraId="752E9A6D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IV - demais encargos incidentes sobre o imóvel e despesas previstas no contrato; </w:t>
      </w:r>
    </w:p>
    <w:p w14:paraId="17E72F87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1B16FF20" w14:textId="536CB6A3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3°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Os débitos do(s)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 xml:space="preserve">Promitente(s) Comprador(es) </w:t>
      </w:r>
      <w:r>
        <w:rPr>
          <w:rFonts w:ascii="Segoe UI" w:hAnsi="Segoe UI" w:cs="Segoe UI"/>
          <w:b/>
          <w:bCs/>
          <w:sz w:val="22"/>
          <w:szCs w:val="22"/>
        </w:rPr>
        <w:t xml:space="preserve">correspondentes às deduções de que trata o § 2º poderão ser pagos mediante compensação com a quantia a ser restituída.</w:t>
      </w:r>
    </w:p>
    <w:p w14:paraId="5C462120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0971B2CD" w14:textId="29BB9CCF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4°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Os descontos e as retenções supracitados, após o desfazimento do contrato, estão limitados aos valores efetivamente pagos pelo(s)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Promitente(s) Comprador(es)</w:t>
      </w:r>
      <w:r>
        <w:rPr>
          <w:rFonts w:ascii="Segoe UI" w:hAnsi="Segoe UI" w:cs="Segoe UI"/>
          <w:b/>
          <w:bCs/>
          <w:sz w:val="22"/>
          <w:szCs w:val="22"/>
        </w:rPr>
        <w:t>, salvo em relação às quantias relativas à fruição do imóvel.</w:t>
      </w:r>
    </w:p>
    <w:p w14:paraId="69E524B5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16BE237A" w14:textId="7E22ACB7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5°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Como a incorporação não está submetida ao regime do patrimônio de afetação, após as deduções a que se referem os parágrafos supracitados, se houver remanescente a ser ressarcido ao(s)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, o pagamento será realizado em parcela única, após o prazo de 180 (cento e oitenta) dias, contado da data do desfazimento do contrato. Caso ocorra a revenda da(s) unidade(s) antes de transcorrido o prazo de 180 dias, o valor remanescente devido ao(s)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 xml:space="preserve">Promitente(s) Comprador(es) </w:t>
      </w:r>
      <w:r>
        <w:rPr>
          <w:rFonts w:ascii="Segoe UI" w:hAnsi="Segoe UI" w:cs="Segoe UI"/>
          <w:b/>
          <w:bCs/>
          <w:sz w:val="22"/>
          <w:szCs w:val="22"/>
        </w:rPr>
        <w:t xml:space="preserve">será pago em até 30 (trinta) dias da revenda. Eventual valor remanescente a ser pago ao(s)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 xml:space="preserve">Promitente(s) Comprador(es) </w:t>
      </w:r>
      <w:r>
        <w:rPr>
          <w:rFonts w:ascii="Segoe UI" w:hAnsi="Segoe UI" w:cs="Segoe UI"/>
          <w:b/>
          <w:bCs/>
          <w:sz w:val="22"/>
          <w:szCs w:val="22"/>
        </w:rPr>
        <w:t>deve ser atualizado com base no INPC, n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os termos do art. 67-A, §6, §7 e §8 da Lei 4.591/1964.</w:t>
      </w:r>
    </w:p>
    <w:p w14:paraId="1763AC21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65CF394A" w14:textId="2C78E7A8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6°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Não incidirá a cláusula penal contratualmente prevista na hipótese de o(s) 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 xml:space="preserve">Promitente(s) Comprador(es) </w:t>
      </w:r>
      <w:r>
        <w:rPr>
          <w:rFonts w:ascii="Segoe UI" w:hAnsi="Segoe UI" w:cs="Segoe UI"/>
          <w:b/>
          <w:bCs/>
          <w:sz w:val="22"/>
          <w:szCs w:val="22"/>
        </w:rPr>
        <w:t xml:space="preserve">que der(em) causa ao desfazimento do contrato encontrar comprador substituto que o sub-rogue nos direitos e obrigações originalmente assumidos, desde que haja a devida anuência da Promitente Vendedora e a aprovação dos cadastros e da capacidade financeira e econômica do comprador substituto, n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os termos do art. 67-A, §9, da Lei 4.591/1964.</w:t>
      </w:r>
    </w:p>
    <w:p w14:paraId="59D5BAC7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776B3789" w14:textId="3F70BA59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7°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>Poderão as partes, em comum acordo, por meio de instrumento específico de distrato, definir condições diferenciadas das previstas neste item, n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os termos do art. 67-A, §13, da Lei 4.591/1964.</w:t>
      </w:r>
    </w:p>
    <w:p w14:paraId="673E7B67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63110957" w14:textId="7645BB63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8°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Nas hipóteses de leilão de imóvel objeto de contrato de compra e venda com pagamento parcelado, com ou sem garantia real, de promessa de compra e venda ou de cessão e de compra e venda com pacto adjeto de alienação fiduciária em garantia, realizado o leilão no contexto de execução judicial ou de procedimento extrajudicial de execução ou de resolução, a restituição far-se-á de acordo com os critérios estabelecidos </w:t>
        <w:lastRenderedPageBreak/>
        <w:t>na respectiva lei especial ou com as normas aplicáveis à execução em geral, n</w:t>
      </w:r>
      <w:r>
        <w:rPr>
          <w:rFonts w:ascii="Segoe UI" w:hAnsi="Segoe UI" w:cs="Segoe UI"/>
          <w:b/>
          <w:bCs/>
          <w:color w:val="000000"/>
          <w:sz w:val="22"/>
          <w:szCs w:val="22"/>
        </w:rPr>
        <w:t>os termos do art. 67-A, §14, da Lei 4.591/1964.</w:t>
      </w:r>
    </w:p>
    <w:p w14:paraId="1FA0302A" w14:textId="77777777" w:rsidR="00D85E4E" w:rsidRPr="00E55F6E" w:rsidRDefault="00D85E4E" w:rsidP="00D85E4E">
      <w:pPr>
        <w:pStyle w:val="SemEspaamento"/>
        <w:jc w:val="both"/>
        <w:rPr>
          <w:rFonts w:ascii="Segoe UI" w:hAnsi="Segoe UI" w:cs="Segoe UI"/>
          <w:b/>
          <w:bCs/>
          <w:color w:val="000000"/>
          <w:sz w:val="22"/>
          <w:szCs w:val="22"/>
        </w:rPr>
      </w:pPr>
    </w:p>
    <w:p w14:paraId="3763D5E4" w14:textId="41B5126C" w:rsidR="00D85E4E" w:rsidRPr="00E55F6E" w:rsidRDefault="00E27C3A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9°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b/>
          <w:bCs/>
          <w:sz w:val="22"/>
          <w:szCs w:val="22"/>
        </w:rPr>
        <w:t xml:space="preserve">Por seu turno, o atraso no pagamento de qualquer parcela ainda sujeitará o(s) Promitente(s) Comprador(es) à multa moratória de 2% (dois por cento) sobre o valor da parcela em atraso, acrescida de juros de mora de 1% (um por cento) ao mês, pro rata die, e correção monetária pelo INPC.</w:t>
      </w:r>
    </w:p>
    <w:p w14:paraId="5A90885B" w14:textId="75CC0411" w:rsidR="00A025F2" w:rsidRPr="00E55F6E" w:rsidRDefault="00A025F2" w:rsidP="00D85E4E">
      <w:pPr>
        <w:pStyle w:val="SemEspaamento"/>
        <w:jc w:val="both"/>
        <w:rPr>
          <w:rFonts w:ascii="Segoe UI" w:hAnsi="Segoe UI" w:cs="Segoe UI"/>
          <w:b/>
          <w:bCs/>
          <w:sz w:val="22"/>
          <w:szCs w:val="22"/>
        </w:rPr>
      </w:pPr>
    </w:p>
    <w:p w14:paraId="2EC4E76E" w14:textId="49657F78" w:rsidR="00A025F2" w:rsidRPr="00E55F6E" w:rsidRDefault="00A025F2" w:rsidP="00D85E4E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10°</w:t>
      </w:r>
      <w:r>
        <w:rPr>
          <w:rFonts w:ascii="Segoe UI" w:hAnsi="Segoe UI" w:cs="Segoe UI"/>
          <w:sz w:val="22"/>
          <w:szCs w:val="22"/>
        </w:rPr>
        <w:t>: Atrasos que independem das partes e/ou que decorram de órgãos públicos no processamento de documentos e liberações, não constituem as partes contratantes em mora, visto que não deram causa ao descumprimento dos prazos acordados, não sendo aplicável às penalidades deste instrumento.</w:t>
      </w:r>
    </w:p>
    <w:p w14:paraId="6DE58BD6" w14:textId="1A3280C3" w:rsidR="00D10501" w:rsidRPr="00E55F6E" w:rsidRDefault="00D10501" w:rsidP="00083BBE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D71E05A" w14:textId="5B741C7C" w:rsidR="00D10501" w:rsidRPr="00E55F6E" w:rsidRDefault="00D10501" w:rsidP="00D10501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Anuência Prévia e Específica do(s) Promitente(s) Comprador(es)</w:t>
      </w:r>
    </w:p>
    <w:p w14:paraId="76CB753C" w14:textId="77777777" w:rsidR="00D10501" w:rsidRPr="00E55F6E" w:rsidRDefault="00D10501" w:rsidP="00D10501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1E828199" w14:textId="2F4C4A21" w:rsidR="00D10501" w:rsidRPr="00E55F6E" w:rsidRDefault="00D10501" w:rsidP="00D10501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13ª</w:t>
      </w:r>
      <w:r>
        <w:rPr>
          <w:rFonts w:ascii="Segoe UI" w:hAnsi="Segoe UI" w:cs="Segoe UI"/>
          <w:sz w:val="22"/>
          <w:szCs w:val="22"/>
        </w:rPr>
        <w:t>: O(s) Promitente(s) Comprador(es) declara(m) ter lido, compreendido e anuído expressamente com as consequências do desfazimento deste contrato, conforme detalhadas no “X – Desfazimento do Contrato” do quadro-resumo e na cláusula acima.</w:t>
      </w:r>
    </w:p>
    <w:p w14:paraId="4D31EDCE" w14:textId="77777777" w:rsidR="003E1BE3" w:rsidRPr="00E55F6E" w:rsidRDefault="003E1BE3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6DB404C" w14:textId="41BFAEA8" w:rsidR="00472645" w:rsidRPr="00E55F6E" w:rsidRDefault="00083BBE" w:rsidP="00083BBE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Cessão de Direitos Contratuais</w:t>
      </w:r>
    </w:p>
    <w:p w14:paraId="73FB1FD2" w14:textId="77777777" w:rsidR="00083BBE" w:rsidRPr="00E55F6E" w:rsidRDefault="00083BBE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43E96FF" w14:textId="41198681" w:rsidR="00472645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14ª</w:t>
      </w:r>
      <w:r>
        <w:rPr>
          <w:rFonts w:ascii="Segoe UI" w:hAnsi="Segoe UI" w:cs="Segoe UI"/>
          <w:sz w:val="22"/>
          <w:szCs w:val="22"/>
        </w:rPr>
        <w:t xml:space="preserve">: A cessão dos direitos decorrentes deste contrato pelo(s) Promitente(s) Comprador(es) dependerá de prévia e expressa anuência da Promitente Vendedora, mediante análise cadastral e financeira do(s) cessionário(s), podendo ser cobrada taxa administrativa de até 2% do valor total do presente instrumento para o processamento da cessão, a critério exclusivo da Promitente Vendedora.</w:t>
      </w:r>
    </w:p>
    <w:p w14:paraId="62BA2D7B" w14:textId="1B6FBE73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1DFF6E2" w14:textId="77777777" w:rsidR="00A025F2" w:rsidRPr="00E55F6E" w:rsidRDefault="00A025F2" w:rsidP="00A025F2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Título Executivo e Assinatura Eletrônica</w:t>
      </w:r>
    </w:p>
    <w:p w14:paraId="780F017B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2B8D387" w14:textId="19F23FFA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Cláusula 15ª</w:t>
      </w:r>
      <w:r>
        <w:rPr>
          <w:rFonts w:ascii="Segoe UI" w:hAnsi="Segoe UI" w:cs="Segoe UI"/>
          <w:sz w:val="22"/>
          <w:szCs w:val="22"/>
        </w:rPr>
        <w:t>: O presente contrato possui a qualidade de título executivo extrajudicial, nos termos do art. 784, III, do CPC, podendo ser executado em caso de inadimplemento.</w:t>
      </w:r>
    </w:p>
    <w:p w14:paraId="3797C805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4E149E6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1°</w:t>
      </w:r>
      <w:r>
        <w:rPr>
          <w:rFonts w:ascii="Segoe UI" w:hAnsi="Segoe UI" w:cs="Segoe UI"/>
          <w:sz w:val="22"/>
          <w:szCs w:val="22"/>
        </w:rPr>
        <w:t>: As partes reconhecem e concordam que o presente instrumento poderá ser assinado/firmado por meio eletrônico, utilizando-se de plataformas digitais de assinatura que garantam a integridade e autenticidade do documento, possuindo a assinatura eletrônica o mesmo valor legal que a assinatura física, produzindo todos os efeitos jurídicos válidos e eficazes entre as partes.</w:t>
      </w:r>
    </w:p>
    <w:p w14:paraId="61DCCD7A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8E9F16F" w14:textId="57025622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2°</w:t>
      </w:r>
      <w:r>
        <w:rPr>
          <w:rFonts w:ascii="Segoe UI" w:hAnsi="Segoe UI" w:cs="Segoe UI"/>
          <w:sz w:val="22"/>
          <w:szCs w:val="22"/>
        </w:rPr>
        <w:t>: Nos termos da Lei n. 14.620/2023, que incluiu o §4º ao artigo 784 do Código de Processo Civil, fica dispensada a exigência de assinatura de duas testemunhas quando sua integridade for conferida por provedor de assinatura, mantendo-se, ainda assim, a força de título executivo extrajudicial e plena validade jurídica.</w:t>
      </w:r>
    </w:p>
    <w:p w14:paraId="044AAEC4" w14:textId="401F3B58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9E972F4" w14:textId="77777777" w:rsidR="00A025F2" w:rsidRPr="00E55F6E" w:rsidRDefault="00A025F2" w:rsidP="00A025F2">
      <w:pPr>
        <w:pStyle w:val="SemEspaamento"/>
        <w:jc w:val="center"/>
        <w:rPr>
          <w:rFonts w:ascii="Segoe UI" w:hAnsi="Segoe UI" w:cs="Segoe UI"/>
          <w:b/>
          <w:bCs/>
          <w:color w:val="FF0000"/>
          <w:sz w:val="22"/>
          <w:szCs w:val="22"/>
        </w:rPr>
      </w:pPr>
      <w:r>
        <w:rPr>
          <w:rFonts w:ascii="Segoe UI" w:hAnsi="Segoe UI" w:cs="Segoe UI"/>
          <w:b/>
          <w:bCs/>
          <w:color w:val="FF0000"/>
          <w:sz w:val="22"/>
          <w:szCs w:val="22"/>
        </w:rPr>
        <w:t>Imóvel(is) Recebido(s) Mediante Dação em Pagamento e/ou Permuta</w:t>
      </w:r>
    </w:p>
    <w:p w14:paraId="4BEBD2E8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106E713" w14:textId="5388AED3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16ª</w:t>
      </w:r>
      <w:r>
        <w:rPr>
          <w:rFonts w:ascii="Segoe UI" w:hAnsi="Segoe UI" w:cs="Segoe UI"/>
          <w:sz w:val="22"/>
          <w:szCs w:val="22"/>
        </w:rPr>
        <w:t>: Quanto ao(s) imóvel(is) recebido(s) pela Promitente Vendedora do(s) 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mediante dação em pagamento e/ou permuta:</w:t>
      </w:r>
    </w:p>
    <w:p w14:paraId="70DB80BE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FE6E5BF" w14:textId="17A915D3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I)</w:t>
      </w:r>
      <w:r>
        <w:rPr>
          <w:rFonts w:ascii="Segoe UI" w:hAnsi="Segoe UI" w:cs="Segoe UI"/>
          <w:sz w:val="22"/>
          <w:szCs w:val="22"/>
        </w:rPr>
        <w:t xml:space="preserve"> A posse do(s) imóvel(is) será concedida à Promitente Vendedora no ato de assinatura do presente instrumento.</w:t>
      </w:r>
    </w:p>
    <w:p w14:paraId="48089971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CF361B7" w14:textId="6227178B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II)</w:t>
      </w:r>
      <w:r>
        <w:rPr>
          <w:rFonts w:ascii="Segoe UI" w:hAnsi="Segoe UI" w:cs="Segoe UI"/>
          <w:sz w:val="22"/>
          <w:szCs w:val="22"/>
        </w:rPr>
        <w:t xml:space="preserve"> O(s) 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 xml:space="preserve">declara(m) que o(s) imóvel(is) não está(ão) alugado(s)/locado(s) ou em posse de terceiro(s), sendo possível a posse imediata da Promitente Vendedora, sob pena das penalidades previstas no contrato.</w:t>
      </w:r>
    </w:p>
    <w:p w14:paraId="6FF85EE7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65DB151" w14:textId="10D5205E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III)</w:t>
      </w:r>
      <w:r>
        <w:rPr>
          <w:rFonts w:ascii="Segoe UI" w:hAnsi="Segoe UI" w:cs="Segoe UI"/>
          <w:sz w:val="22"/>
          <w:szCs w:val="22"/>
        </w:rPr>
        <w:t xml:space="preserve"> O(s) 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sz w:val="22"/>
          <w:szCs w:val="22"/>
        </w:rPr>
        <w:t>declara(m) que o(s) imóvel(is) se encontra(m) livre(s), desembaraçado(s), sem ônus reais, ações reipersecutórias, hipoteca ou quaisquer dívidas lançadas, inclusive quitado perante terceiros, sob pena das penalidades previstas neste instrumento.</w:t>
      </w:r>
    </w:p>
    <w:p w14:paraId="34F4A576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9F602CC" w14:textId="5EBD0482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IV)</w:t>
      </w:r>
      <w:r>
        <w:rPr>
          <w:rFonts w:ascii="Segoe UI" w:hAnsi="Segoe UI" w:cs="Segoe UI"/>
          <w:sz w:val="22"/>
          <w:szCs w:val="22"/>
        </w:rPr>
        <w:t xml:space="preserve"> Fica(m) o(s) Promitente(s) Comprador(es) responsável(is) por todas as taxas, impostos, despesas ou quaisquer emolumentos oriundos do período anterior à posse pela Promitente Vendedora. Após a posse do imóvel, todas as despesas, taxas (como água, luz, condomínio, entre outras), impostos (como IPTU) e tributos passarão a correr por conta da Promitente Vendedora.</w:t>
      </w:r>
    </w:p>
    <w:p w14:paraId="6DD64830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09C51D9" w14:textId="1462E71D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V)</w:t>
      </w:r>
      <w:r>
        <w:rPr>
          <w:rFonts w:ascii="Segoe UI" w:hAnsi="Segoe UI" w:cs="Segoe UI"/>
          <w:sz w:val="22"/>
          <w:szCs w:val="22"/>
        </w:rPr>
        <w:t xml:space="preserve"> As despesas de transmissão e transferência da propriedade do(s) imóvel(is), inclusive, mas não se limitando, aos tributos (como ITBI), despesas cartorárias e demais taxas e emolumentos, correrão por conta da Promitente Vendedora.</w:t>
      </w:r>
    </w:p>
    <w:p w14:paraId="17FCC7C7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5788DDE1" w14:textId="61F6C681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VI)</w:t>
      </w:r>
      <w:r>
        <w:rPr>
          <w:rFonts w:ascii="Segoe UI" w:hAnsi="Segoe UI" w:cs="Segoe UI"/>
          <w:sz w:val="22"/>
          <w:szCs w:val="22"/>
        </w:rPr>
        <w:t xml:space="preserve"> É garantido à Promitente Vendedora prometer ceder ou transferir, gratuita ou onerosamente, a qualquer título, inclusive sem anuência prévia ou por escrito do(s) Promitente(s) Comprador(es), os direitos, ações e obrigações que lhe(s) decorre(m) do(s) imóvel(is) recebido(s) pela Promitente Vendedora mediante dação em pagamento e/ou permuta, sem a necessidade de qualquer pagamento, taxa ou indenização ao(s) Promitente(s) Comprador(es).</w:t>
      </w:r>
    </w:p>
    <w:p w14:paraId="38B4F09B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93463E8" w14:textId="2A291B12" w:rsidR="00A025F2" w:rsidRDefault="00A025F2" w:rsidP="009F33B5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color w:val="000000" w:themeColor="text1"/>
          <w:sz w:val="22"/>
          <w:szCs w:val="22"/>
        </w:rPr>
        <w:t>VII)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O(s) </w:t>
      </w:r>
      <w:bookmarkStart w:id="0" w:name="_Hlk203033380"/>
      <w:r>
        <w:rPr>
          <w:rFonts w:ascii="Segoe UI" w:hAnsi="Segoe UI" w:cs="Segoe UI"/>
          <w:sz w:val="22"/>
          <w:szCs w:val="22"/>
        </w:rPr>
        <w:t>Promitente(s) Comprador(es)</w:t>
      </w:r>
      <w:r>
        <w:rPr>
          <w:rFonts w:ascii="Segoe UI" w:hAnsi="Segoe UI" w:cs="Segoe UI"/>
          <w:b/>
          <w:bCs/>
          <w:sz w:val="22"/>
          <w:szCs w:val="22"/>
        </w:rPr>
        <w:t xml:space="preserve">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deverá(ão) outorgar à </w:t>
      </w:r>
      <w:r>
        <w:rPr>
          <w:rFonts w:ascii="Segoe UI" w:hAnsi="Segoe UI" w:cs="Segoe UI"/>
          <w:sz w:val="22"/>
          <w:szCs w:val="22"/>
        </w:rPr>
        <w:t>Promitente Vendedora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, no prazo de até 60 dias após a assinatura deste instrumento, procuração pública com poderes para vender, prometer vender, ceder, ou de outra forma alienar o(s) imóvel(is) recebidos mediante dação em pagamento e/ou permuta, sendo conferido à </w:t>
      </w:r>
      <w:r>
        <w:rPr>
          <w:rFonts w:ascii="Segoe UI" w:hAnsi="Segoe UI" w:cs="Segoe UI"/>
          <w:sz w:val="22"/>
          <w:szCs w:val="22"/>
        </w:rPr>
        <w:t xml:space="preserve">Promitente Vendedora,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ainda, todos os poderes necessários, inclusive os de representar o(s) </w:t>
      </w:r>
      <w:r>
        <w:rPr>
          <w:rFonts w:ascii="Segoe UI" w:hAnsi="Segoe UI" w:cs="Segoe UI"/>
          <w:sz w:val="22"/>
          <w:szCs w:val="22"/>
        </w:rPr>
        <w:t>Promitente(s) Comprador(es)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em quaisquer repartições públicas e instituições financeiras, requerendo o que for preciso, assinar contratos e escrituras, rescindir, retificar, ratificar, anuir, caracterizar o imóvel, receber valores, dar quitação ou quaisquer títulos emitidos em razão do negócio, transmitir domínio, direito, ação e posse, firmar declarações, obrigar-se pela evicção, dentre outros.</w:t>
      </w:r>
      <w:bookmarkEnd w:id="0"/>
    </w:p>
    <w:p w14:paraId="06004641" w14:textId="7E5688C4" w:rsidR="00FE7636" w:rsidRDefault="00FE7636" w:rsidP="009F33B5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0AC0F11E" w14:textId="1FB52C34" w:rsidR="00FE7636" w:rsidRPr="00E55F6E" w:rsidRDefault="00FE7636" w:rsidP="00FE7636">
      <w:pPr>
        <w:pStyle w:val="SemEspaamento"/>
        <w:jc w:val="center"/>
        <w:rPr>
          <w:rFonts w:ascii="Segoe UI" w:hAnsi="Segoe UI" w:cs="Segoe UI"/>
          <w:b/>
          <w:bCs/>
          <w:color w:val="FF0000"/>
          <w:sz w:val="22"/>
          <w:szCs w:val="22"/>
        </w:rPr>
      </w:pPr>
      <w:r>
        <w:rPr>
          <w:rFonts w:ascii="Segoe UI" w:hAnsi="Segoe UI" w:cs="Segoe UI"/>
          <w:b/>
          <w:bCs/>
          <w:color w:val="FF0000"/>
          <w:sz w:val="22"/>
          <w:szCs w:val="22"/>
        </w:rPr>
        <w:t xml:space="preserve">Veículo(s) Recebido(s) Mediante Dação em Pagamento e/ou Permuta</w:t>
      </w:r>
    </w:p>
    <w:p w14:paraId="5780FEEF" w14:textId="77777777" w:rsid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16F06E6E" w14:textId="23F6D091" w:rsidR="00FE7636" w:rsidRPr="00FE7636" w:rsidRDefault="005C483E" w:rsidP="00FE7636">
      <w:pPr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Cláusula 17ª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Referente ao(s) veículo(s) recebido(s) mediante dação em pagamento e/ou permuta</w:t>
      </w:r>
      <w:r>
        <w:t xml:space="preserve">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disposto(s) no item “IV – Preço e Forma de Pagamento” do quadro-resumo, até a assinatura do presente instrumento, toda e qualquer pendência (multa, IPVA, licenciamento, DPVAT, etc.) que venha a existir sobre o(s) veículo(s) é de inteira responsabilidade do(s) </w:t>
      </w:r>
      <w:r>
        <w:rPr>
          <w:rFonts w:ascii="Segoe UI" w:hAnsi="Segoe UI" w:cs="Segoe UI"/>
          <w:sz w:val="22"/>
          <w:szCs w:val="22"/>
        </w:rPr>
        <w:t>Promitente(s) Comprador(es)</w:t>
      </w:r>
      <w:r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20C93E2A" w14:textId="77777777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59BB21BB" w14:textId="79014641" w:rsidR="00FE7636" w:rsidRDefault="00FE7636" w:rsidP="00FE7636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1°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Após a assinatura do presente instrumento, toda e qualquer pendência (multa, IPVA, licenciamento, DPVAT, etc.) que venha a existir sobre o(s) veículo(s), além dos custos com a transferência (vistoria, taxa, certidão, despachante, etc.), é de inteira responsabilidade da </w:t>
      </w:r>
      <w:r>
        <w:rPr>
          <w:rFonts w:ascii="Segoe UI" w:hAnsi="Segoe UI" w:cs="Segoe UI"/>
          <w:sz w:val="22"/>
          <w:szCs w:val="22"/>
        </w:rPr>
        <w:t>Promitente Vendedora.</w:t>
      </w:r>
    </w:p>
    <w:p w14:paraId="0D9E049E" w14:textId="77777777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7B09D9B3" w14:textId="20F9DF6A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2°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O(s) veículo(s) deve(m) ser entregue(s) à </w:t>
      </w:r>
      <w:r>
        <w:rPr>
          <w:rFonts w:ascii="Segoe UI" w:hAnsi="Segoe UI" w:cs="Segoe UI"/>
          <w:sz w:val="22"/>
          <w:szCs w:val="22"/>
        </w:rPr>
        <w:t xml:space="preserve">Promitente Vendedora, ou a quem esta indicar,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até </w:t>
      </w:r>
      <w:r>
        <w:rPr>
          <w:rFonts w:ascii="Segoe UI" w:hAnsi="Segoe UI" w:cs="Segoe UI"/>
          <w:color w:val="FF0000"/>
          <w:sz w:val="22"/>
          <w:szCs w:val="22"/>
        </w:rPr>
        <w:t>{veiculo_entrega}</w:t>
      </w:r>
      <w:r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43F18EE7" w14:textId="77777777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25041CE5" w14:textId="74A7C922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3°</w:t>
      </w:r>
      <w:r>
        <w:rPr>
          <w:rFonts w:ascii="Segoe UI" w:hAnsi="Segoe UI" w:cs="Segoe UI"/>
          <w:sz w:val="22"/>
          <w:szCs w:val="22"/>
        </w:rPr>
        <w:t xml:space="preserve">: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O(s) </w:t>
      </w:r>
      <w:r>
        <w:rPr>
          <w:rFonts w:ascii="Segoe UI" w:hAnsi="Segoe UI" w:cs="Segoe UI"/>
          <w:sz w:val="22"/>
          <w:szCs w:val="22"/>
        </w:rPr>
        <w:t xml:space="preserve">Promitente(s) Comprador(es) 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se compromete(m) a assinar(em) e outorgar(em) toda e qualquer documentação necessária para transferência do(s) referido(s) veículo(s) para a </w:t>
      </w:r>
      <w:r>
        <w:rPr>
          <w:rFonts w:ascii="Segoe UI" w:hAnsi="Segoe UI" w:cs="Segoe UI"/>
          <w:sz w:val="22"/>
          <w:szCs w:val="22"/>
        </w:rPr>
        <w:t>Promitente Vendedora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ou a quem esta indicar, </w:t>
      </w:r>
      <w:r>
        <w:rPr>
          <w:rFonts w:ascii="Segoe UI" w:hAnsi="Segoe UI" w:cs="Segoe UI"/>
          <w:color w:val="FF0000"/>
          <w:sz w:val="22"/>
          <w:szCs w:val="22"/>
        </w:rPr>
        <w:t>devendo a(s) transferência(s) ocorrer(em) em até 90 dias após a assinatura do presente instrumento</w:t>
      </w:r>
      <w:r>
        <w:rPr>
          <w:rFonts w:ascii="Segoe UI" w:hAnsi="Segoe UI" w:cs="Segoe UI"/>
          <w:color w:val="000000" w:themeColor="text1"/>
          <w:sz w:val="22"/>
          <w:szCs w:val="22"/>
        </w:rPr>
        <w:t>.</w:t>
      </w:r>
    </w:p>
    <w:p w14:paraId="29D54307" w14:textId="77777777" w:rsidR="00FE7636" w:rsidRPr="00FE7636" w:rsidRDefault="00FE7636" w:rsidP="00FE7636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</w:p>
    <w:p w14:paraId="4114ED41" w14:textId="2C2C154A" w:rsidR="00083BBE" w:rsidRDefault="00FE7636" w:rsidP="009F33B5">
      <w:pPr>
        <w:pStyle w:val="SemEspaamento"/>
        <w:jc w:val="both"/>
        <w:rPr>
          <w:rFonts w:ascii="Segoe UI" w:hAnsi="Segoe UI" w:cs="Segoe UI"/>
          <w:color w:val="000000" w:themeColor="text1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4°</w:t>
      </w:r>
      <w:r>
        <w:rPr>
          <w:rFonts w:ascii="Segoe UI" w:hAnsi="Segoe UI" w:cs="Segoe UI"/>
          <w:sz w:val="22"/>
          <w:szCs w:val="22"/>
        </w:rPr>
        <w:t>:</w:t>
      </w:r>
      <w:r>
        <w:rPr>
          <w:rFonts w:ascii="Segoe UI" w:hAnsi="Segoe UI" w:cs="Segoe UI"/>
          <w:color w:val="000000" w:themeColor="text1"/>
          <w:sz w:val="22"/>
          <w:szCs w:val="22"/>
        </w:rPr>
        <w:t xml:space="preserve"> Ficam aplicadas as disposições dos vícios redibitórios, nos termos dos artigos 441 a 446 do Código Civil.</w:t>
      </w:r>
    </w:p>
    <w:p w14:paraId="32398BA7" w14:textId="77777777" w:rsidR="005C483E" w:rsidRPr="00E55F6E" w:rsidRDefault="005C483E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1627C891" w14:textId="34CFD3D7" w:rsidR="00472645" w:rsidRPr="00E55F6E" w:rsidRDefault="00C95EDA" w:rsidP="00C95EDA">
      <w:pPr>
        <w:pStyle w:val="SemEspaamento"/>
        <w:jc w:val="center"/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Disposições Gerais</w:t>
      </w:r>
    </w:p>
    <w:p w14:paraId="2E462360" w14:textId="77777777" w:rsidR="00C95EDA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F462EBB" w14:textId="3ADF8633" w:rsidR="00472645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color w:val="FF0000"/>
          <w:sz w:val="22"/>
          <w:szCs w:val="22"/>
        </w:rPr>
        <w:t>Cláusula 18ª</w:t>
      </w:r>
      <w:r>
        <w:rPr>
          <w:rFonts w:ascii="Segoe UI" w:hAnsi="Segoe UI" w:cs="Segoe UI"/>
          <w:color w:val="FF0000"/>
          <w:sz w:val="22"/>
          <w:szCs w:val="22"/>
        </w:rPr>
        <w:t xml:space="preserve">: </w:t>
      </w:r>
      <w:r>
        <w:rPr>
          <w:rFonts w:ascii="Segoe UI" w:hAnsi="Segoe UI" w:cs="Segoe UI"/>
          <w:sz w:val="22"/>
          <w:szCs w:val="22"/>
        </w:rPr>
        <w:t xml:space="preserve">Este contrato é celebrado em caráter irrevogável e irretratável, nos termos do art. 32, § 2º, da Lei n. 4.591/1964, após decorrido o prazo de arrependimento (quando aplicável), obrigando as partes e seus herdeiros e sucessores.</w:t>
      </w:r>
    </w:p>
    <w:p w14:paraId="20B59C83" w14:textId="7242003D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FA13689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1°</w:t>
      </w:r>
      <w:r>
        <w:rPr>
          <w:rFonts w:ascii="Segoe UI" w:hAnsi="Segoe UI" w:cs="Segoe UI"/>
          <w:sz w:val="22"/>
          <w:szCs w:val="22"/>
        </w:rPr>
        <w:t>: As partes se responsabilizam pela veracidade das:</w:t>
      </w:r>
    </w:p>
    <w:p w14:paraId="56B5ECE0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1C4D35AD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I)</w:t>
      </w:r>
      <w:r>
        <w:rPr>
          <w:rFonts w:ascii="Segoe UI" w:hAnsi="Segoe UI" w:cs="Segoe UI"/>
          <w:sz w:val="22"/>
          <w:szCs w:val="22"/>
        </w:rPr>
        <w:t xml:space="preserve"> indicações sobre sua identidade, estado civil, nacionalidade, profissão, endereço, cadastro fiscal e situação econômico-financeira.</w:t>
      </w:r>
    </w:p>
    <w:p w14:paraId="591101B1" w14:textId="77777777" w:rsidR="00A025F2" w:rsidRPr="00E55F6E" w:rsidRDefault="00A025F2" w:rsidP="00A025F2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9101C45" w14:textId="0372CC3D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II)</w:t>
      </w:r>
      <w:r>
        <w:rPr>
          <w:rFonts w:ascii="Segoe UI" w:hAnsi="Segoe UI" w:cs="Segoe UI"/>
          <w:sz w:val="22"/>
          <w:szCs w:val="22"/>
        </w:rPr>
        <w:t xml:space="preserve"> seguintes declarações que consubstanciam condições prévias à assinatura do contrato, obrigando-se a comprová-las quando solicitado: inexistência de responsabilidade oriunda de tutela, curatela ou testamentária porventura a seu cargo; inexistência de débitos fiscais, protestos cambiais ou quaisquer ações contra si ajuizadas que possam afetar os direitos da outra parte.</w:t>
      </w:r>
    </w:p>
    <w:p w14:paraId="5431C693" w14:textId="77777777" w:rsidR="00C95EDA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127B7D6D" w14:textId="6F1B3B05" w:rsidR="00472645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2°</w:t>
      </w:r>
      <w:r>
        <w:rPr>
          <w:rFonts w:ascii="Segoe UI" w:hAnsi="Segoe UI" w:cs="Segoe UI"/>
          <w:sz w:val="22"/>
          <w:szCs w:val="22"/>
        </w:rPr>
        <w:t xml:space="preserve">: A tolerância de qualquer das partes quanto ao descumprimento de qualquer cláusula deste instrumento não implicará novação, renúncia ou modificação dos direitos a ela conferidos, podendo ser exigido o cumprimento a qualquer tempo.</w:t>
      </w:r>
    </w:p>
    <w:p w14:paraId="3975A32B" w14:textId="77777777" w:rsidR="00C95EDA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68768A2" w14:textId="52634842" w:rsidR="00472645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3°</w:t>
      </w:r>
      <w:r>
        <w:rPr>
          <w:rFonts w:ascii="Segoe UI" w:hAnsi="Segoe UI" w:cs="Segoe UI"/>
          <w:sz w:val="22"/>
          <w:szCs w:val="22"/>
        </w:rPr>
        <w:t xml:space="preserve">: Este instrumento constitui o acordo integral entre as partes, prevalecendo sobre quaisquer negociações, propostas ou entendimentos anteriores, verbais ou escritos.</w:t>
      </w:r>
    </w:p>
    <w:p w14:paraId="44B3903D" w14:textId="37B14250" w:rsidR="009A1A6D" w:rsidRPr="00E55F6E" w:rsidRDefault="009A1A6D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5F3F651" w14:textId="058D17A2" w:rsidR="00A025F2" w:rsidRPr="00E55F6E" w:rsidRDefault="00C95EDA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4°</w:t>
      </w:r>
      <w:r>
        <w:rPr>
          <w:rFonts w:ascii="Segoe UI" w:hAnsi="Segoe UI" w:cs="Segoe UI"/>
          <w:sz w:val="22"/>
          <w:szCs w:val="22"/>
        </w:rPr>
        <w:t xml:space="preserve">: As partes elegem como endereços para notificações e correspondências os constantes na qualificação do quadro-resumo, obrigando-se a comunicar qualquer alteração no prazo de 10 (dez) dias corridos. Em razão da tecnologia à disposição dos contratantes, as partes poderão ser notificadas/cientificadas via correio/AR, endereço eletrônico (e-mail), aplicativo de mensagem de texto (como o WhatsApp) ou qualquer outro meio hábil.</w:t>
      </w:r>
    </w:p>
    <w:p w14:paraId="5A467FAE" w14:textId="5D9D099B" w:rsidR="00A025F2" w:rsidRPr="00E55F6E" w:rsidRDefault="00A025F2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C865F84" w14:textId="21EADA43" w:rsidR="00A025F2" w:rsidRPr="00E55F6E" w:rsidRDefault="00A025F2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lastRenderedPageBreak/>
        <w:t>Parágrafo 5°</w:t>
      </w:r>
      <w:r>
        <w:rPr>
          <w:rFonts w:ascii="Segoe UI" w:hAnsi="Segoe UI" w:cs="Segoe UI"/>
          <w:sz w:val="22"/>
          <w:szCs w:val="22"/>
        </w:rPr>
        <w:t>: Foi concedida a todas as partes qualificadas no contrato a oportunidade para previamente examinar este instrumento, pelo que declaram estarem bem esclarecidas quanto às condições contratuais, não tendo qualquer alteração a solicitar e aceitando, na íntegra, as cláusulas ora estipuladas.</w:t>
      </w:r>
    </w:p>
    <w:p w14:paraId="3215A3B1" w14:textId="03358AA1" w:rsidR="00A025F2" w:rsidRPr="00E55F6E" w:rsidRDefault="00A025F2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8140759" w14:textId="7DCB2B79" w:rsidR="00A025F2" w:rsidRPr="00E55F6E" w:rsidRDefault="00A025F2" w:rsidP="009A1A6D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>Parágrafo 6°</w:t>
      </w:r>
      <w:r>
        <w:rPr>
          <w:rFonts w:ascii="Segoe UI" w:hAnsi="Segoe UI" w:cs="Segoe UI"/>
          <w:sz w:val="22"/>
          <w:szCs w:val="22"/>
        </w:rPr>
        <w:t>: A Lei Geral de Proteção de Dados – LGPD (Lei n. 13.709, de 14 de agosto de 2018) será obedecida, em todos os seus termos, pelas partes, obrigando-se a tratar os dados da outra parte que forem eventualmente coletados.</w:t>
      </w:r>
    </w:p>
    <w:p w14:paraId="2649BBD9" w14:textId="77777777" w:rsidR="009A1A6D" w:rsidRPr="00E55F6E" w:rsidRDefault="009A1A6D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648414B7" w14:textId="6B422431" w:rsidR="00472645" w:rsidRPr="00E55F6E" w:rsidRDefault="00C95EDA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b/>
          <w:bCs/>
          <w:sz w:val="22"/>
          <w:szCs w:val="22"/>
        </w:rPr>
        <w:t xml:space="preserve">Parágrafo 7°</w:t>
      </w:r>
      <w:r>
        <w:rPr>
          <w:rFonts w:ascii="Segoe UI" w:hAnsi="Segoe UI" w:cs="Segoe UI"/>
          <w:sz w:val="22"/>
          <w:szCs w:val="22"/>
        </w:rPr>
        <w:t xml:space="preserve">: Fica eleito o foro da Comarca de Braço do Norte, Estado de Santa Catarina, para dirimir quaisquer controvérsias oriundas deste contrato, renunciando as partes a qualquer outro, por mais privilegiado que seja (art. 63, CPC/2015).</w:t>
      </w:r>
    </w:p>
    <w:p w14:paraId="16647B8B" w14:textId="27E44AE8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C1A5DBA" w14:textId="6F0A0BBE" w:rsidR="00A025F2" w:rsidRPr="00E55F6E" w:rsidRDefault="00A025F2" w:rsidP="009F33B5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Por estarem justos e contratados, as partes firmam o presente contrato em vias de igual teor e forma. Conforme o §4º do art. 784 do CPC, fica dispensada a exigência de assinatura de duas testemunhas quando sua integridade for conferida por provedor de assinatura, mantendo-se, ainda assim, a força de título executivo extrajudicial.</w:t>
      </w:r>
    </w:p>
    <w:p w14:paraId="3966B8C6" w14:textId="77777777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4CB676F" w14:textId="4FA7137E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Braço do Norte/SC,</w:t>
      </w:r>
      <w:r>
        <w:rPr>
          <w:rFonts w:ascii="Segoe UI" w:hAnsi="Segoe UI" w:cs="Segoe UI"/>
          <w:color w:val="FF0000"/>
          <w:sz w:val="22"/>
          <w:szCs w:val="22"/>
        </w:rPr>
        <w:t xml:space="preserve"> </w:t>
        <w:fldChar w:fldCharType="begin"/>
        <w:instrText xml:space="preserve"> TIME \@ "d' de 'MMMM' de 'yyyy" </w:instrText>
        <w:fldChar w:fldCharType="separate"/>
      </w:r>
      <w:r>
        <w:rPr>
          <w:rFonts w:ascii="Segoe UI" w:hAnsi="Segoe UI" w:cs="Segoe UI"/>
          <w:noProof/>
          <w:color w:val="FF0000"/>
          <w:sz w:val="22"/>
          <w:szCs w:val="22"/>
        </w:rPr>
        <w:t>{data_contrato}</w:t>
      </w:r>
      <w:r>
        <w:rPr>
          <w:rFonts w:ascii="Segoe UI" w:hAnsi="Segoe UI" w:cs="Segoe UI"/>
          <w:color w:val="FF0000"/>
          <w:sz w:val="22"/>
          <w:szCs w:val="22"/>
        </w:rPr>
        <w:fldChar w:fldCharType="end"/>
      </w:r>
      <w:r>
        <w:rPr>
          <w:rFonts w:ascii="Segoe UI" w:hAnsi="Segoe UI" w:cs="Segoe UI"/>
          <w:sz w:val="22"/>
          <w:szCs w:val="22"/>
        </w:rPr>
        <w:t>.</w:t>
      </w:r>
    </w:p>
    <w:p w14:paraId="7A4BEF8D" w14:textId="26F5D502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3FF985EB" w14:textId="77777777" w:rsidR="00B143C7" w:rsidRPr="00E55F6E" w:rsidRDefault="00B143C7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774865DE" w14:textId="77777777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2F78FB3F" w14:textId="77777777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tbl>
      <w:tblPr>
        <w:tblStyle w:val="Tabelacomgrade"/>
        <w:tblW w:w="935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4670"/>
      </w:tblGrid>
      <w:tr w:rsidR="00B143C7" w:rsidRPr="00E55F6E" w14:paraId="6801BE76" w14:textId="77777777" w:rsidTr="00B12547">
        <w:tc>
          <w:tcPr>
            <w:tcW w:w="4686" w:type="dxa"/>
          </w:tcPr>
          <w:p w14:paraId="459AF95E" w14:textId="138706DC" w:rsidR="00B143C7" w:rsidRPr="00E55F6E" w:rsidRDefault="00021894" w:rsidP="0032566B">
            <w:pPr>
              <w:pStyle w:val="SemEspaamen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 xml:space="preserve">Nasa Empreendimentos Imobiliários Ltda </w:t>
            </w:r>
            <w:r>
              <w:rPr>
                <w:rFonts w:ascii="Segoe UI" w:hAnsi="Segoe UI" w:cs="Segoe UI"/>
              </w:rPr>
              <w:t xml:space="preserve">CNPJ n. 20.778.368/0001-92</w:t>
            </w:r>
          </w:p>
          <w:p w14:paraId="655D728C" w14:textId="14250C49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Representada por Israel Sacheti</w:t>
            </w:r>
          </w:p>
          <w:p w14:paraId="4D00582C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Promitente Vendedora</w:t>
            </w:r>
          </w:p>
          <w:p w14:paraId="21437EBB" w14:textId="77777777" w:rsidR="00B143C7" w:rsidRPr="00E55F6E" w:rsidRDefault="00B143C7" w:rsidP="0032566B">
            <w:pPr>
              <w:pStyle w:val="SemEspaamento"/>
              <w:rPr>
                <w:rFonts w:ascii="Segoe UI" w:hAnsi="Segoe UI" w:cs="Segoe UI"/>
                <w:b/>
                <w:bCs/>
              </w:rPr>
            </w:pPr>
          </w:p>
          <w:p w14:paraId="3561913E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</w:p>
          <w:p w14:paraId="7B0DD209" w14:textId="77777777" w:rsidR="00B143C7" w:rsidRPr="00E55F6E" w:rsidRDefault="00B143C7" w:rsidP="00B143C7">
            <w:pPr>
              <w:pStyle w:val="SemEspaamento"/>
              <w:rPr>
                <w:rFonts w:ascii="Segoe UI" w:hAnsi="Segoe UI" w:cs="Segoe UI"/>
                <w:b/>
                <w:bCs/>
              </w:rPr>
            </w:pPr>
          </w:p>
          <w:p w14:paraId="5C3F8D4B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</w:p>
        </w:tc>
        <w:tc>
          <w:tcPr>
            <w:tcW w:w="4670" w:type="dxa"/>
          </w:tcPr>
          <w:p w14:paraId="0D1C50FD" w14:textId="1974348A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  <w:color w:val="FF0000"/>
              </w:rPr>
            </w:pPr>
            <w:r>
              <w:rPr>
                <w:rFonts w:ascii="Segoe UI" w:hAnsi="Segoe UI" w:cs="Segoe UI"/>
                <w:b/>
                <w:bCs/>
                <w:color w:val="FF0000"/>
              </w:rPr>
              <w:t>{comprador1_nome}</w:t>
            </w:r>
          </w:p>
          <w:p w14:paraId="125BAC1D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color w:val="FF0000"/>
              </w:rPr>
            </w:pPr>
            <w:r>
              <w:rPr>
                <w:rFonts w:ascii="Segoe UI" w:hAnsi="Segoe UI" w:cs="Segoe UI"/>
                <w:color w:val="FF0000"/>
              </w:rPr>
              <w:t>{comprador1_cpf}</w:t>
            </w:r>
          </w:p>
          <w:p w14:paraId="61E6A2D5" w14:textId="077B3BCB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Promitente Comprador</w:t>
            </w:r>
            <w:r>
              <w:rPr>
                <w:rFonts w:ascii="Segoe UI" w:hAnsi="Segoe UI" w:cs="Segoe UI"/>
                <w:b/>
                <w:bCs/>
                <w:color w:val="FF0000"/>
              </w:rPr>
              <w:t>[a]</w:t>
            </w:r>
          </w:p>
        </w:tc>
      </w:tr>
      <w:tr w:rsidR="00B143C7" w:rsidRPr="00E55F6E" w14:paraId="699A2641" w14:textId="77777777" w:rsidTr="00B12547">
        <w:tc>
          <w:tcPr>
            <w:tcW w:w="4686" w:type="dxa"/>
          </w:tcPr>
          <w:p w14:paraId="25F4A317" w14:textId="21C8F03F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  <w:color w:val="FF0000"/>
              </w:rPr>
            </w:pPr>
            <w:r>
              <w:rPr>
                <w:rFonts w:ascii="Segoe UI" w:hAnsi="Segoe UI" w:cs="Segoe UI"/>
                <w:b/>
                <w:bCs/>
                <w:color w:val="FF0000"/>
              </w:rPr>
              <w:t xml:space="preserve">{comprador2_nome}</w:t>
            </w:r>
          </w:p>
          <w:p w14:paraId="35216440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color w:val="FF0000"/>
              </w:rPr>
            </w:pPr>
            <w:r>
              <w:rPr>
                <w:rFonts w:ascii="Segoe UI" w:hAnsi="Segoe UI" w:cs="Segoe UI"/>
                <w:color w:val="FF0000"/>
              </w:rPr>
              <w:t>{comprador2_cpf}</w:t>
            </w:r>
          </w:p>
          <w:p w14:paraId="5D0FBC3F" w14:textId="0964C6CE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Promitente Comprador</w:t>
            </w:r>
            <w:r>
              <w:rPr>
                <w:rFonts w:ascii="Segoe UI" w:hAnsi="Segoe UI" w:cs="Segoe UI"/>
                <w:b/>
                <w:bCs/>
                <w:color w:val="FF0000"/>
              </w:rPr>
              <w:t>[a]</w:t>
            </w:r>
          </w:p>
          <w:p w14:paraId="3FB5A44A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b/>
                <w:bCs/>
              </w:rPr>
            </w:pPr>
          </w:p>
          <w:p w14:paraId="366C77D6" w14:textId="77777777" w:rsidR="00B143C7" w:rsidRPr="00E55F6E" w:rsidRDefault="00B143C7" w:rsidP="0032566B">
            <w:pPr>
              <w:pStyle w:val="SemEspaamento"/>
              <w:rPr>
                <w:rFonts w:ascii="Segoe UI" w:hAnsi="Segoe UI" w:cs="Segoe UI"/>
                <w:b/>
                <w:bCs/>
              </w:rPr>
            </w:pPr>
          </w:p>
          <w:p w14:paraId="7A3E151F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4670" w:type="dxa"/>
          </w:tcPr>
          <w:p w14:paraId="1ED5739D" w14:textId="77777777" w:rsidR="00201062" w:rsidRPr="00E55F6E" w:rsidRDefault="00201062" w:rsidP="00201062">
            <w:pPr>
              <w:pStyle w:val="SemEspaamento"/>
              <w:jc w:val="center"/>
              <w:rPr>
                <w:rFonts w:ascii="Segoe UI" w:hAnsi="Segoe UI" w:cs="Segoe UI"/>
                <w:b/>
                <w:bCs/>
                <w:color w:val="FF0000"/>
              </w:rPr>
            </w:pPr>
            <w:r>
              <w:rPr>
                <w:rFonts w:ascii="Segoe UI" w:hAnsi="Segoe UI" w:cs="Segoe UI"/>
                <w:b/>
                <w:bCs/>
                <w:color w:val="FF0000"/>
              </w:rPr>
              <w:t xml:space="preserve">{comprador3_nome}</w:t>
            </w:r>
          </w:p>
          <w:p w14:paraId="0731786B" w14:textId="77777777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  <w:color w:val="FF0000"/>
              </w:rPr>
            </w:pPr>
            <w:r>
              <w:rPr>
                <w:rFonts w:ascii="Segoe UI" w:hAnsi="Segoe UI" w:cs="Segoe UI"/>
                <w:color w:val="FF0000"/>
              </w:rPr>
              <w:t>{comprador3_cpf}</w:t>
            </w:r>
          </w:p>
          <w:p w14:paraId="0FE54524" w14:textId="7A2B81CF" w:rsidR="00B143C7" w:rsidRPr="00E55F6E" w:rsidRDefault="00B143C7" w:rsidP="0032566B">
            <w:pPr>
              <w:pStyle w:val="SemEspaamento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  <w:b/>
                <w:bCs/>
              </w:rPr>
              <w:t>Promitente Comprador</w:t>
            </w:r>
            <w:r>
              <w:rPr>
                <w:rFonts w:ascii="Segoe UI" w:hAnsi="Segoe UI" w:cs="Segoe UI"/>
                <w:b/>
                <w:bCs/>
                <w:color w:val="FF0000"/>
              </w:rPr>
              <w:t>[a]</w:t>
            </w:r>
          </w:p>
        </w:tc>
      </w:tr>
      <w:tr w:rsidR="00B143C7" w:rsidRPr="00E55F6E" w14:paraId="06C8CB33" w14:textId="77777777" w:rsidTr="00B12547">
        <w:tc>
          <w:tcPr>
            <w:tcW w:w="4686" w:type="dxa"/>
          </w:tcPr>
          <w:p w14:paraId="59BA83F2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Testemunha 1</w:t>
            </w:r>
          </w:p>
          <w:p w14:paraId="6364D02D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</w:p>
          <w:p w14:paraId="2D933274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Nome Completo:</w:t>
            </w:r>
          </w:p>
          <w:p w14:paraId="03035965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</w:p>
          <w:p w14:paraId="32893595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CPF:</w:t>
            </w:r>
          </w:p>
        </w:tc>
        <w:tc>
          <w:tcPr>
            <w:tcW w:w="4670" w:type="dxa"/>
          </w:tcPr>
          <w:p w14:paraId="54D97051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Testemunha 2</w:t>
            </w:r>
          </w:p>
          <w:p w14:paraId="34B6C671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</w:p>
          <w:p w14:paraId="62E7AFEB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Nome Completo:</w:t>
            </w:r>
          </w:p>
          <w:p w14:paraId="6D54C686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</w:p>
          <w:p w14:paraId="6851020E" w14:textId="77777777" w:rsidR="00B143C7" w:rsidRPr="00E55F6E" w:rsidRDefault="00B143C7" w:rsidP="0032566B">
            <w:pPr>
              <w:pStyle w:val="SemEspaamento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CPF:</w:t>
            </w:r>
          </w:p>
        </w:tc>
      </w:tr>
    </w:tbl>
    <w:p w14:paraId="19B95A44" w14:textId="77777777" w:rsidR="00A2571F" w:rsidRPr="00E55F6E" w:rsidRDefault="00A2571F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p w14:paraId="0F230812" w14:textId="624B2BA9" w:rsidR="00472645" w:rsidRPr="00E55F6E" w:rsidRDefault="00472645" w:rsidP="00A2571F">
      <w:pPr>
        <w:pStyle w:val="SemEspaamento"/>
        <w:jc w:val="both"/>
        <w:rPr>
          <w:rFonts w:ascii="Segoe UI" w:hAnsi="Segoe UI" w:cs="Segoe UI"/>
          <w:sz w:val="22"/>
          <w:szCs w:val="22"/>
        </w:rPr>
      </w:pPr>
    </w:p>
    <w:sectPr w:rsidR="00472645" w:rsidRPr="00E55F6E">
      <w:footerReference w:type="default" r:id="rId7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FB609" w14:textId="77777777" w:rsidR="00353A2C" w:rsidRDefault="00353A2C">
      <w:r>
        <w:separator/>
      </w:r>
    </w:p>
  </w:endnote>
  <w:endnote w:type="continuationSeparator" w:id="0">
    <w:p w14:paraId="26C7E0B2" w14:textId="77777777" w:rsidR="00353A2C" w:rsidRDefault="00353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EEC9C" w14:textId="77777777" w:rsidR="0004410C" w:rsidRPr="0004410C" w:rsidRDefault="0004410C" w:rsidP="0004410C">
    <w:pPr>
      <w:pStyle w:val="Rodap"/>
      <w:jc w:val="center"/>
      <w:rPr>
        <w:rFonts w:ascii="Segoe UI" w:hAnsi="Segoe UI" w:cs="Segoe UI"/>
      </w:rPr>
    </w:pPr>
    <w:r w:rsidRPr="0004410C">
      <w:rPr>
        <w:rFonts w:ascii="Segoe UI" w:hAnsi="Segoe UI" w:cs="Segoe UI"/>
      </w:rPr>
      <w:t xml:space="preserve">Página </w:t>
    </w:r>
    <w:r w:rsidRPr="0004410C">
      <w:rPr>
        <w:rFonts w:ascii="Segoe UI" w:hAnsi="Segoe UI" w:cs="Segoe UI"/>
        <w:b/>
      </w:rPr>
      <w:fldChar w:fldCharType="begin"/>
    </w:r>
    <w:r w:rsidRPr="0004410C">
      <w:rPr>
        <w:rFonts w:ascii="Segoe UI" w:hAnsi="Segoe UI" w:cs="Segoe UI"/>
        <w:b/>
      </w:rPr>
      <w:instrText>PAGE  \* Arabic  \* MERGEFORMAT</w:instrText>
    </w:r>
    <w:r w:rsidRPr="0004410C">
      <w:rPr>
        <w:rFonts w:ascii="Segoe UI" w:hAnsi="Segoe UI" w:cs="Segoe UI"/>
        <w:b/>
      </w:rPr>
      <w:fldChar w:fldCharType="separate"/>
    </w:r>
    <w:r w:rsidRPr="0004410C">
      <w:rPr>
        <w:rFonts w:ascii="Segoe UI" w:hAnsi="Segoe UI" w:cs="Segoe UI"/>
        <w:b/>
      </w:rPr>
      <w:t>1</w:t>
    </w:r>
    <w:r w:rsidRPr="0004410C">
      <w:rPr>
        <w:rFonts w:ascii="Segoe UI" w:hAnsi="Segoe UI" w:cs="Segoe UI"/>
        <w:b/>
      </w:rPr>
      <w:fldChar w:fldCharType="end"/>
    </w:r>
    <w:r w:rsidRPr="0004410C">
      <w:rPr>
        <w:rFonts w:ascii="Segoe UI" w:hAnsi="Segoe UI" w:cs="Segoe UI"/>
      </w:rPr>
      <w:t xml:space="preserve"> de </w:t>
    </w:r>
    <w:r w:rsidRPr="0004410C">
      <w:rPr>
        <w:rFonts w:ascii="Segoe UI" w:hAnsi="Segoe UI" w:cs="Segoe UI"/>
      </w:rPr>
      <w:fldChar w:fldCharType="begin"/>
    </w:r>
    <w:r w:rsidRPr="0004410C">
      <w:rPr>
        <w:rFonts w:ascii="Segoe UI" w:hAnsi="Segoe UI" w:cs="Segoe UI"/>
      </w:rPr>
      <w:instrText>NUMPAGES  \* Arabic  \* MERGEFORMAT</w:instrText>
    </w:r>
    <w:r w:rsidRPr="0004410C">
      <w:rPr>
        <w:rFonts w:ascii="Segoe UI" w:hAnsi="Segoe UI" w:cs="Segoe UI"/>
      </w:rPr>
      <w:fldChar w:fldCharType="separate"/>
    </w:r>
    <w:r w:rsidRPr="0004410C">
      <w:rPr>
        <w:rFonts w:ascii="Segoe UI" w:hAnsi="Segoe UI" w:cs="Segoe UI"/>
      </w:rPr>
      <w:t>10</w:t>
    </w:r>
    <w:r w:rsidRPr="0004410C">
      <w:rPr>
        <w:rFonts w:ascii="Segoe UI" w:hAnsi="Segoe UI" w:cs="Segoe UI"/>
        <w:b/>
        <w:noProof/>
      </w:rPr>
      <w:fldChar w:fldCharType="end"/>
    </w:r>
  </w:p>
  <w:p w14:paraId="118714D3" w14:textId="764E84B8" w:rsidR="00472645" w:rsidRPr="0004410C" w:rsidRDefault="00472645" w:rsidP="000441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4C8F7" w14:textId="77777777" w:rsidR="00353A2C" w:rsidRDefault="00353A2C">
      <w:r>
        <w:separator/>
      </w:r>
    </w:p>
  </w:footnote>
  <w:footnote w:type="continuationSeparator" w:id="0">
    <w:p w14:paraId="2E82E49E" w14:textId="77777777" w:rsidR="00353A2C" w:rsidRDefault="00353A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4E4838"/>
    <w:multiLevelType w:val="hybridMultilevel"/>
    <w:tmpl w:val="901E3048"/>
    <w:lvl w:ilvl="0" w:tplc="A920CBF2">
      <w:start w:val="1"/>
      <w:numFmt w:val="bullet"/>
      <w:lvlText w:val="●"/>
      <w:lvlJc w:val="left"/>
      <w:pPr>
        <w:ind w:left="720" w:hanging="360"/>
      </w:pPr>
    </w:lvl>
    <w:lvl w:ilvl="1" w:tplc="A78E6C42">
      <w:start w:val="1"/>
      <w:numFmt w:val="bullet"/>
      <w:lvlText w:val="○"/>
      <w:lvlJc w:val="left"/>
      <w:pPr>
        <w:ind w:left="1440" w:hanging="360"/>
      </w:pPr>
    </w:lvl>
    <w:lvl w:ilvl="2" w:tplc="BE684F1C">
      <w:start w:val="1"/>
      <w:numFmt w:val="bullet"/>
      <w:lvlText w:val="■"/>
      <w:lvlJc w:val="left"/>
      <w:pPr>
        <w:ind w:left="2160" w:hanging="360"/>
      </w:pPr>
    </w:lvl>
    <w:lvl w:ilvl="3" w:tplc="6666E8BE">
      <w:start w:val="1"/>
      <w:numFmt w:val="bullet"/>
      <w:lvlText w:val="●"/>
      <w:lvlJc w:val="left"/>
      <w:pPr>
        <w:ind w:left="2880" w:hanging="360"/>
      </w:pPr>
    </w:lvl>
    <w:lvl w:ilvl="4" w:tplc="578613E8">
      <w:start w:val="1"/>
      <w:numFmt w:val="bullet"/>
      <w:lvlText w:val="○"/>
      <w:lvlJc w:val="left"/>
      <w:pPr>
        <w:ind w:left="3600" w:hanging="360"/>
      </w:pPr>
    </w:lvl>
    <w:lvl w:ilvl="5" w:tplc="EC786772">
      <w:start w:val="1"/>
      <w:numFmt w:val="bullet"/>
      <w:lvlText w:val="■"/>
      <w:lvlJc w:val="left"/>
      <w:pPr>
        <w:ind w:left="4320" w:hanging="360"/>
      </w:pPr>
    </w:lvl>
    <w:lvl w:ilvl="6" w:tplc="F4C6FD0E">
      <w:start w:val="1"/>
      <w:numFmt w:val="bullet"/>
      <w:lvlText w:val="●"/>
      <w:lvlJc w:val="left"/>
      <w:pPr>
        <w:ind w:left="5040" w:hanging="360"/>
      </w:pPr>
    </w:lvl>
    <w:lvl w:ilvl="7" w:tplc="9670E2BC">
      <w:start w:val="1"/>
      <w:numFmt w:val="bullet"/>
      <w:lvlText w:val="●"/>
      <w:lvlJc w:val="left"/>
      <w:pPr>
        <w:ind w:left="5760" w:hanging="360"/>
      </w:pPr>
    </w:lvl>
    <w:lvl w:ilvl="8" w:tplc="E8BC29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645"/>
    <w:rsid w:val="00002646"/>
    <w:rsid w:val="00021894"/>
    <w:rsid w:val="00032F01"/>
    <w:rsid w:val="0004410C"/>
    <w:rsid w:val="00083BBE"/>
    <w:rsid w:val="000E5D39"/>
    <w:rsid w:val="00180A16"/>
    <w:rsid w:val="001D0E7B"/>
    <w:rsid w:val="001E2E35"/>
    <w:rsid w:val="00201062"/>
    <w:rsid w:val="00207F1F"/>
    <w:rsid w:val="00223BC5"/>
    <w:rsid w:val="00230CA7"/>
    <w:rsid w:val="0025448F"/>
    <w:rsid w:val="00297025"/>
    <w:rsid w:val="002E28E1"/>
    <w:rsid w:val="002F7A42"/>
    <w:rsid w:val="00353A2C"/>
    <w:rsid w:val="00372E8C"/>
    <w:rsid w:val="003C49B0"/>
    <w:rsid w:val="003E1BE3"/>
    <w:rsid w:val="00435909"/>
    <w:rsid w:val="00472645"/>
    <w:rsid w:val="004C4D27"/>
    <w:rsid w:val="004F6BAB"/>
    <w:rsid w:val="00507CCC"/>
    <w:rsid w:val="005C483E"/>
    <w:rsid w:val="005D678F"/>
    <w:rsid w:val="005F4FDA"/>
    <w:rsid w:val="00651BEB"/>
    <w:rsid w:val="00675EC6"/>
    <w:rsid w:val="006F4493"/>
    <w:rsid w:val="0077370C"/>
    <w:rsid w:val="007831DF"/>
    <w:rsid w:val="007C2ED6"/>
    <w:rsid w:val="007D3309"/>
    <w:rsid w:val="008821DE"/>
    <w:rsid w:val="008C7CE7"/>
    <w:rsid w:val="008F6BC0"/>
    <w:rsid w:val="00911295"/>
    <w:rsid w:val="00923DCA"/>
    <w:rsid w:val="009A1A6D"/>
    <w:rsid w:val="009C4CEC"/>
    <w:rsid w:val="009F33B5"/>
    <w:rsid w:val="00A025F2"/>
    <w:rsid w:val="00A2571F"/>
    <w:rsid w:val="00A734ED"/>
    <w:rsid w:val="00A818F6"/>
    <w:rsid w:val="00AE7015"/>
    <w:rsid w:val="00B12547"/>
    <w:rsid w:val="00B143C7"/>
    <w:rsid w:val="00BC06CB"/>
    <w:rsid w:val="00BD3738"/>
    <w:rsid w:val="00BD3EDC"/>
    <w:rsid w:val="00C95EDA"/>
    <w:rsid w:val="00CA09A7"/>
    <w:rsid w:val="00CA34E8"/>
    <w:rsid w:val="00CB60C5"/>
    <w:rsid w:val="00D04FBC"/>
    <w:rsid w:val="00D10501"/>
    <w:rsid w:val="00D3671F"/>
    <w:rsid w:val="00D85E4E"/>
    <w:rsid w:val="00D97D6C"/>
    <w:rsid w:val="00DB36DC"/>
    <w:rsid w:val="00E27C3A"/>
    <w:rsid w:val="00E55F6E"/>
    <w:rsid w:val="00E87D31"/>
    <w:rsid w:val="00EA43A1"/>
    <w:rsid w:val="00ED202E"/>
    <w:rsid w:val="00FD7089"/>
    <w:rsid w:val="00FE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B812"/>
  <w15:docId w15:val="{D3235C94-76BE-4E7E-94C9-BAEF3970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emEspaamento">
    <w:name w:val="No Spacing"/>
    <w:uiPriority w:val="1"/>
    <w:qFormat/>
    <w:rsid w:val="009F33B5"/>
  </w:style>
  <w:style w:type="paragraph" w:styleId="Cabealho">
    <w:name w:val="header"/>
    <w:basedOn w:val="Normal"/>
    <w:link w:val="CabealhoChar"/>
    <w:uiPriority w:val="99"/>
    <w:unhideWhenUsed/>
    <w:rsid w:val="009F33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33B5"/>
  </w:style>
  <w:style w:type="paragraph" w:styleId="Rodap">
    <w:name w:val="footer"/>
    <w:basedOn w:val="Normal"/>
    <w:link w:val="RodapChar"/>
    <w:uiPriority w:val="99"/>
    <w:unhideWhenUsed/>
    <w:rsid w:val="009F33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33B5"/>
  </w:style>
  <w:style w:type="table" w:styleId="Tabelacomgrade">
    <w:name w:val="Table Grid"/>
    <w:basedOn w:val="Tabelanormal"/>
    <w:uiPriority w:val="39"/>
    <w:rsid w:val="00A2571F"/>
    <w:rPr>
      <w:rFonts w:ascii="Calibri" w:eastAsia="Calibri" w:hAnsi="Calibri" w:cs="Calibri"/>
      <w:color w:val="00000A"/>
      <w:sz w:val="22"/>
      <w:szCs w:val="22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12</Pages>
  <Words>5018</Words>
  <Characters>27103</Characters>
  <Application>Microsoft Office Word</Application>
  <DocSecurity>0</DocSecurity>
  <Lines>225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20</cp:revision>
  <dcterms:created xsi:type="dcterms:W3CDTF">2026-06-15T00:08:00Z</dcterms:created>
  <dcterms:modified xsi:type="dcterms:W3CDTF">2026-07-14T17:30:00Z</dcterms:modified>
</cp:coreProperties>
</file>