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CB0A7F" w14:textId="76CADFD8" w:rsidR="003643E3" w:rsidRDefault="00815BCC" w:rsidP="00DD3745">
      <w:pPr>
        <w:spacing w:before="100" w:beforeAutospacing="1" w:after="100" w:afterAutospacing="1" w:line="240" w:lineRule="auto"/>
        <w:jc w:val="center"/>
        <w:rPr>
          <w:rFonts w:ascii="Times New Roman" w:eastAsia="Times New Roman" w:hAnsi="Times New Roman" w:cs="Times New Roman"/>
          <w:b/>
          <w:bCs/>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LOTEAMENTO “RESIDENCIAL BELVEDERE”</w:t>
      </w:r>
      <w:r>
        <w:rPr>
          <w:rFonts w:ascii="Times New Roman" w:eastAsia="Times New Roman" w:hAnsi="Times New Roman" w:cs="Times New Roman"/>
          <w:kern w:val="0"/>
          <w:sz w:val="24"/>
          <w:szCs w:val="24"/>
          <w:lang w:eastAsia="pt-BR"/>
          <w14:ligatures w14:val="none"/>
        </w:rPr>
        <w:br/>
      </w:r>
      <w:r>
        <w:rPr>
          <w:rFonts w:ascii="Times New Roman" w:eastAsia="Times New Roman" w:hAnsi="Times New Roman" w:cs="Times New Roman"/>
          <w:b/>
          <w:bCs/>
          <w:kern w:val="0"/>
          <w:sz w:val="24"/>
          <w:szCs w:val="24"/>
          <w:lang w:eastAsia="pt-BR"/>
          <w14:ligatures w14:val="none"/>
        </w:rPr>
        <w:t>{LOTE_RESUMO}</w:t>
      </w:r>
    </w:p>
    <w:p w14:paraId="19E09AA9" w14:textId="77777777" w:rsidR="000F0A6D" w:rsidRDefault="00F91E5B" w:rsidP="000F0A6D">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Pelo presente Instrumento Particular, as partes nomeadas e qualificadas nos itens 1 e 2 do QUADRO RESUMO, têm entre si justo e contratado as seguintes condições deste compromisso de venda e compra de unidade de lote urbano e outras avenças, do </w:t>
      </w:r>
      <w:r>
        <w:rPr>
          <w:rFonts w:ascii="Times New Roman" w:eastAsia="Times New Roman" w:hAnsi="Times New Roman" w:cs="Times New Roman"/>
          <w:b/>
          <w:bCs/>
          <w:kern w:val="0"/>
          <w:sz w:val="24"/>
          <w:szCs w:val="24"/>
          <w:lang w:eastAsia="pt-BR"/>
          <w14:ligatures w14:val="none"/>
        </w:rPr>
        <w:t>LOTEAMENTO “RESIDENCIAL BELVEDERE”</w:t>
      </w:r>
      <w:r>
        <w:rPr>
          <w:rFonts w:ascii="Times New Roman" w:eastAsia="Times New Roman" w:hAnsi="Times New Roman" w:cs="Times New Roman"/>
          <w:kern w:val="0"/>
          <w:sz w:val="24"/>
          <w:szCs w:val="24"/>
          <w:lang w:eastAsia="pt-BR"/>
          <w14:ligatures w14:val="none"/>
        </w:rPr>
        <w:t>, caracterizado no item 3 do QUADRO RESUMO, e constante na Planta do referido loteamento, situado no município de São Ludgero/SC.</w:t>
      </w:r>
    </w:p>
    <w:p w14:paraId="5FB9D184" w14:textId="4B0F0286" w:rsidR="00F91E5B" w:rsidRPr="000F0A6D" w:rsidRDefault="00F91E5B" w:rsidP="000F0A6D">
      <w:pPr>
        <w:spacing w:before="100" w:beforeAutospacing="1" w:after="100" w:afterAutospacing="1" w:line="240" w:lineRule="auto"/>
        <w:jc w:val="center"/>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QUADRO RESUMO</w:t>
      </w:r>
    </w:p>
    <w:p w14:paraId="5A4655CC" w14:textId="77777777" w:rsidR="00DC3B57" w:rsidRDefault="00DC3B57" w:rsidP="00CA30D3">
      <w:pPr>
        <w:spacing w:before="100" w:beforeAutospacing="1" w:after="100" w:afterAutospacing="1" w:line="240" w:lineRule="auto"/>
        <w:jc w:val="both"/>
        <w:rPr>
          <w:rFonts w:ascii="Times New Roman" w:eastAsia="Times New Roman" w:hAnsi="Times New Roman" w:cs="Times New Roman"/>
          <w:b/>
          <w:bCs/>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1 - DADOS DO PROMISSÁRIO VENDEDOR</w:t>
      </w:r>
    </w:p>
    <w:p w14:paraId="575648C0" w14:textId="5899FFEA" w:rsidR="00DC3B57" w:rsidRDefault="00DC3B57"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RESIDENCIAL BELVEDERE - SPE LTDA</w:t>
      </w:r>
      <w:r>
        <w:rPr>
          <w:rFonts w:ascii="Times New Roman" w:eastAsia="Times New Roman" w:hAnsi="Times New Roman" w:cs="Times New Roman"/>
          <w:kern w:val="0"/>
          <w:sz w:val="24"/>
          <w:szCs w:val="24"/>
          <w:lang w:eastAsia="pt-BR"/>
          <w14:ligatures w14:val="none"/>
        </w:rPr>
        <w:t>, cadastrada sob o CNPJ n. 66.357.242/0001-45, com sede na Rua Joao Wessler, nº 520, Sala 102, Nossa Senhora Aparecida, São Ludgero SC, e-mail financeiro@sustentareengenharia.com, neste ato representado pelo seu administrador</w:t>
      </w:r>
      <w:r>
        <w:t xml:space="preserve"> </w:t>
      </w:r>
      <w:r>
        <w:rPr>
          <w:rFonts w:ascii="Times New Roman" w:eastAsia="Times New Roman" w:hAnsi="Times New Roman" w:cs="Times New Roman"/>
          <w:kern w:val="0"/>
          <w:sz w:val="24"/>
          <w:szCs w:val="24"/>
          <w:lang w:eastAsia="pt-BR"/>
          <w14:ligatures w14:val="none"/>
        </w:rPr>
        <w:t>MAIHCON MATIAS, brasileiro, nascido em 29/01/1992, casado sob o regime de comunhão parcial de bens, empresário, inscrito no CPF sob nº 069.250.679-92, portador da carteira de identidade nº 5.488.827, órgão expedidor SSP - SC, residente e domiciliado na Avenida Santos Dumont, nº 617, bairro Parque das Acácias, São Ludgero - SC, CEP 88.730-000</w:t>
      </w:r>
    </w:p>
    <w:p w14:paraId="2431DF32" w14:textId="77777777" w:rsidR="00DC3B57" w:rsidRDefault="00DC3B57" w:rsidP="00CA30D3">
      <w:pPr>
        <w:spacing w:before="100" w:beforeAutospacing="1" w:after="100" w:afterAutospacing="1" w:line="240" w:lineRule="auto"/>
        <w:jc w:val="both"/>
        <w:rPr>
          <w:rFonts w:ascii="Times New Roman" w:eastAsia="Times New Roman" w:hAnsi="Times New Roman" w:cs="Times New Roman"/>
          <w:b/>
          <w:bCs/>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2 – DADOS DO(S) PROMISSÁRIO (A)(S) COMPRADOR(A)(ES)(AS)</w:t>
      </w:r>
    </w:p>
    <w:p w14:paraId="1081B429" w14:textId="26FB8887" w:rsidR="00815BCC" w:rsidRDefault="00815BCC"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{COMPRADOR_NOME}</w:t>
      </w:r>
      <w:r>
        <w:rPr>
          <w:rFonts w:ascii="Times New Roman" w:eastAsia="Times New Roman" w:hAnsi="Times New Roman" w:cs="Times New Roman"/>
          <w:kern w:val="0"/>
          <w:sz w:val="24"/>
          <w:szCs w:val="24"/>
          <w:lang w:eastAsia="pt-BR"/>
          <w14:ligatures w14:val="none"/>
        </w:rPr>
        <w:t xml:space="preserve">{COMPRADOR_QUALIFICACAO}</w:t>
      </w:r>
      <w:r>
        <w:rPr>
          <w:rFonts w:ascii="Times New Roman" w:eastAsia="Times New Roman" w:hAnsi="Times New Roman" w:cs="Times New Roman"/>
          <w:b/>
          <w:bCs/>
          <w:kern w:val="0"/>
          <w:sz w:val="24"/>
          <w:szCs w:val="24"/>
          <w:lang w:eastAsia="pt-BR"/>
          <w14:ligatures w14:val="none"/>
        </w:rPr>
        <w:t>{REPRESENTANTE_NOME}</w:t>
      </w:r>
      <w:r>
        <w:rPr>
          <w:rFonts w:ascii="Times New Roman" w:eastAsia="Times New Roman" w:hAnsi="Times New Roman" w:cs="Times New Roman"/>
          <w:kern w:val="0"/>
          <w:sz w:val="24"/>
          <w:szCs w:val="24"/>
          <w:lang w:eastAsia="pt-BR"/>
          <w14:ligatures w14:val="none"/>
        </w:rPr>
        <w:t>{REPRESENTANTE_QUALIFICACAO}</w:t>
      </w:r>
    </w:p>
    <w:p w14:paraId="2865911B" w14:textId="5021F4E1" w:rsidR="00CB4DF9" w:rsidRDefault="00DC3B57"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3 – UNIDADE DE LOTE DE TERRENO OBJETO DESTE CONTRATO:</w:t>
      </w:r>
    </w:p>
    <w:p w14:paraId="26DAB478" w14:textId="1AB178B0" w:rsidR="00815BCC" w:rsidRDefault="00815BCC" w:rsidP="00CB4DF9">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Área total: 360,00 m²</w:t>
        <w:br/>
        <w:t>Descrição do terreno:</w:t>
      </w:r>
    </w:p>
    <w:p w14:paraId="2F4A1A90" w14:textId="77777777" w:rsidR="00815BCC" w:rsidRDefault="00815BCC"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LOTE </w:t>
      </w:r>
      <w:r>
        <w:rPr>
          <w:rFonts w:ascii="Times New Roman" w:eastAsia="Times New Roman" w:hAnsi="Times New Roman" w:cs="Times New Roman"/>
          <w:b/>
          <w:bCs/>
          <w:kern w:val="0"/>
          <w:sz w:val="24"/>
          <w:szCs w:val="24"/>
          <w:lang w:eastAsia="pt-BR"/>
          <w14:ligatures w14:val="none"/>
        </w:rPr>
        <w:t>09</w:t>
      </w:r>
      <w:r>
        <w:rPr>
          <w:rFonts w:ascii="Times New Roman" w:eastAsia="Times New Roman" w:hAnsi="Times New Roman" w:cs="Times New Roman"/>
          <w:kern w:val="0"/>
          <w:sz w:val="24"/>
          <w:szCs w:val="24"/>
          <w:lang w:eastAsia="pt-BR"/>
          <w14:ligatures w14:val="none"/>
        </w:rPr>
        <w:t xml:space="preserve"> DA QUADRA </w:t>
      </w:r>
      <w:r>
        <w:rPr>
          <w:rFonts w:ascii="Times New Roman" w:eastAsia="Times New Roman" w:hAnsi="Times New Roman" w:cs="Times New Roman"/>
          <w:b/>
          <w:bCs/>
          <w:kern w:val="0"/>
          <w:sz w:val="24"/>
          <w:szCs w:val="24"/>
          <w:lang w:eastAsia="pt-BR"/>
          <w14:ligatures w14:val="none"/>
        </w:rPr>
        <w:t>H</w:t>
      </w:r>
      <w:r>
        <w:rPr>
          <w:rFonts w:ascii="Times New Roman" w:eastAsia="Times New Roman" w:hAnsi="Times New Roman" w:cs="Times New Roman"/>
          <w:kern w:val="0"/>
          <w:sz w:val="24"/>
          <w:szCs w:val="24"/>
          <w:lang w:eastAsia="pt-BR"/>
          <w14:ligatures w14:val="none"/>
        </w:rPr>
        <w:t xml:space="preserve"> na RUA F do Loteamento </w:t>
      </w:r>
      <w:r>
        <w:rPr>
          <w:rFonts w:ascii="Times New Roman" w:eastAsia="Times New Roman" w:hAnsi="Times New Roman" w:cs="Times New Roman"/>
          <w:b/>
          <w:bCs/>
          <w:kern w:val="0"/>
          <w:sz w:val="24"/>
          <w:szCs w:val="24"/>
          <w:lang w:eastAsia="pt-BR"/>
          <w14:ligatures w14:val="none"/>
        </w:rPr>
        <w:t>RESIDENCIAL BELVEDERE</w:t>
      </w:r>
      <w:r>
        <w:rPr>
          <w:rFonts w:ascii="Times New Roman" w:eastAsia="Times New Roman" w:hAnsi="Times New Roman" w:cs="Times New Roman"/>
          <w:kern w:val="0"/>
          <w:sz w:val="24"/>
          <w:szCs w:val="24"/>
          <w:lang w:eastAsia="pt-BR"/>
          <w14:ligatures w14:val="none"/>
        </w:rPr>
        <w:t>{LOTE_DESCRICAO}</w:t>
      </w:r>
    </w:p>
    <w:p w14:paraId="0E9208FF" w14:textId="4F012D13" w:rsidR="00DC3B57" w:rsidRPr="00F91E5B" w:rsidRDefault="00DC3B57"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p>
    <w:p w14:paraId="136FC96C" w14:textId="77777777" w:rsidR="00DC3B57" w:rsidRPr="00F91E5B" w:rsidRDefault="00DC3B57"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lastRenderedPageBreak/>
        <w:t>As obras do presente loteamento possuem prazo estipulado no cronograma de execução de obras de 48 (quarenta e oito) meses para sua conclusão, ficando o promissário comprador ciente de que, o alvará de conclusão fica condicionado a finalização de todas as obras.</w:t>
      </w:r>
    </w:p>
    <w:p w14:paraId="428F0335" w14:textId="0044BC40" w:rsidR="00DC3B57" w:rsidRPr="00F91E5B" w:rsidRDefault="00DC3B57"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O(s) vendedor(es) declara(m) não haver sobre o lote ora compromissado, ônus de qualquer espécie, hipotecas legais ou convencionais, estando o mesmo livre e desembaraçado de qualquer ônus judicial ou extrajudicial, assim, ficando a seu cargo a responsabilidade pelo surgimento de qualquer pendência até a data da assinatura da escritura definitiva.</w:t>
      </w:r>
    </w:p>
    <w:p w14:paraId="037AF355" w14:textId="77777777" w:rsidR="00DC3B57" w:rsidRDefault="00DC3B57" w:rsidP="00CA30D3">
      <w:pPr>
        <w:spacing w:before="100" w:beforeAutospacing="1" w:after="100" w:afterAutospacing="1" w:line="240" w:lineRule="auto"/>
        <w:jc w:val="both"/>
        <w:rPr>
          <w:rFonts w:ascii="Times New Roman" w:eastAsia="Times New Roman" w:hAnsi="Times New Roman" w:cs="Times New Roman"/>
          <w:b/>
          <w:bCs/>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4 – CONDIÇÕES DA VENDA:</w:t>
      </w:r>
    </w:p>
    <w:p w14:paraId="1ED5A6A6" w14:textId="77777777" w:rsidR="00DC3B57" w:rsidRDefault="00DC3B57"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(As condições completas de venda estão nas Cláusulas Contratuais)</w:t>
      </w:r>
    </w:p>
    <w:p w14:paraId="6FAB56F0" w14:textId="77777777" w:rsidR="00815BCC" w:rsidRPr="00A27A7E" w:rsidRDefault="00815BCC"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Valor total do Imóvel: R$ {VALOR_TOTAL} ({VALOR_TOTAL_EXTENSO})</w:t>
      </w:r>
    </w:p>
    <w:p w14:paraId="5A27CAB4" w14:textId="16F525C7" w:rsidR="00815BCC" w:rsidRDefault="00815BCC"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Forma de Pagamento: </w:t>
      </w:r>
    </w:p>
    <w:p w14:paraId="6A913478" w14:textId="55B7108B" w:rsidR="00815BCC" w:rsidRDefault="00815BCC"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ARRAS</w:t>
      </w:r>
      <w:r>
        <w:rPr>
          <w:rFonts w:ascii="Times New Roman" w:eastAsia="Times New Roman" w:hAnsi="Times New Roman" w:cs="Times New Roman"/>
          <w:kern w:val="0"/>
          <w:sz w:val="24"/>
          <w:szCs w:val="24"/>
          <w:lang w:eastAsia="pt-BR"/>
          <w14:ligatures w14:val="none"/>
        </w:rPr>
        <w:t xml:space="preserve"> - {ARRAS_DESCRICAO} </w:t>
      </w:r>
      <w:r>
        <w:rPr>
          <w:rFonts w:ascii="Times New Roman" w:eastAsia="Times New Roman" w:hAnsi="Times New Roman" w:cs="Times New Roman"/>
          <w:b/>
          <w:bCs/>
          <w:kern w:val="0"/>
          <w:sz w:val="24"/>
          <w:szCs w:val="24"/>
          <w:lang w:eastAsia="pt-BR"/>
          <w14:ligatures w14:val="none"/>
        </w:rPr>
        <w:t>{ARRAS_VENCIMENTOS}</w:t>
      </w:r>
      <w:r>
        <w:rPr>
          <w:rFonts w:ascii="Times New Roman" w:eastAsia="Times New Roman" w:hAnsi="Times New Roman" w:cs="Times New Roman"/>
          <w:kern w:val="0"/>
          <w:sz w:val="24"/>
          <w:szCs w:val="24"/>
          <w:lang w:eastAsia="pt-BR"/>
          <w14:ligatures w14:val="none"/>
        </w:rPr>
        <w:t xml:space="preserve"> todas através de Boleto Bancário.</w:t>
      </w:r>
    </w:p>
    <w:p w14:paraId="5A3C774D" w14:textId="0274BB47" w:rsidR="00815BCC" w:rsidRDefault="00815BCC"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Saldo devedor - {SALDO_VALOR_INICIO}</w:t>
      </w:r>
      <w:r>
        <w:rPr>
          <w:rFonts w:ascii="Times New Roman" w:eastAsia="Times New Roman" w:hAnsi="Times New Roman" w:cs="Times New Roman"/>
          <w:b/>
          <w:bCs/>
          <w:kern w:val="0"/>
          <w:sz w:val="24"/>
          <w:szCs w:val="24"/>
          <w:lang w:eastAsia="pt-BR"/>
          <w14:ligatures w14:val="none"/>
        </w:rPr>
        <w:t xml:space="preserve">{SALDO_PARCELAS}</w:t>
      </w:r>
      <w:r>
        <w:rPr>
          <w:rFonts w:ascii="Times New Roman" w:eastAsia="Times New Roman" w:hAnsi="Times New Roman" w:cs="Times New Roman"/>
          <w:kern w:val="0"/>
          <w:sz w:val="24"/>
          <w:szCs w:val="24"/>
          <w:lang w:eastAsia="pt-BR"/>
          <w14:ligatures w14:val="none"/>
        </w:rPr>
        <w:t>{SALDO_COMPLEMENTO}</w:t>
      </w:r>
    </w:p>
    <w:p w14:paraId="5B897B24" w14:textId="7AD1F690" w:rsidR="00815BCC" w:rsidRPr="00A27A7E" w:rsidRDefault="00815BCC"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{INTERCALADAS_DESCRICAO}</w:t>
      </w:r>
    </w:p>
    <w:p w14:paraId="32E5AB05" w14:textId="7176C99A" w:rsidR="00DC3B57" w:rsidRPr="00F91E5B" w:rsidRDefault="00DC3B57"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(ou através de depósito bancário, na conta </w:t>
      </w:r>
      <w:r>
        <w:rPr>
          <w:rFonts w:ascii="Times New Roman" w:eastAsia="Times New Roman" w:hAnsi="Times New Roman" w:cs="Times New Roman"/>
          <w:kern w:val="0"/>
          <w:sz w:val="24"/>
          <w:szCs w:val="24"/>
          <w:shd w:val="clear" w:color="auto" w:fill="FFFFFF"/>
          <w:lang w:eastAsia="pt-BR"/>
          <w14:ligatures w14:val="none"/>
        </w:rPr>
        <w:t xml:space="preserve">banco </w:t>
      </w:r>
      <w:r>
        <w:rPr>
          <w:rFonts w:ascii="Times New Roman" w:eastAsia="Times New Roman" w:hAnsi="Times New Roman" w:cs="Times New Roman"/>
          <w:b/>
          <w:bCs/>
          <w:kern w:val="0"/>
          <w:sz w:val="24"/>
          <w:szCs w:val="24"/>
          <w:shd w:val="clear" w:color="auto" w:fill="FFFFFF"/>
          <w:lang w:eastAsia="pt-BR"/>
          <w14:ligatures w14:val="none"/>
        </w:rPr>
        <w:t>SICOOB (756)</w:t>
      </w:r>
      <w:r>
        <w:rPr>
          <w:rFonts w:ascii="Times New Roman" w:eastAsia="Times New Roman" w:hAnsi="Times New Roman" w:cs="Times New Roman"/>
          <w:kern w:val="0"/>
          <w:sz w:val="24"/>
          <w:szCs w:val="24"/>
          <w:shd w:val="clear" w:color="auto" w:fill="FFFFFF"/>
          <w:lang w:eastAsia="pt-BR"/>
          <w14:ligatures w14:val="none"/>
        </w:rPr>
        <w:t xml:space="preserve">, </w:t>
      </w:r>
      <w:r>
        <w:rPr>
          <w:rFonts w:ascii="Times New Roman" w:eastAsia="Times New Roman" w:hAnsi="Times New Roman" w:cs="Times New Roman"/>
          <w:b/>
          <w:bCs/>
          <w:kern w:val="0"/>
          <w:sz w:val="24"/>
          <w:szCs w:val="24"/>
          <w:shd w:val="clear" w:color="auto" w:fill="FFFFFF"/>
          <w:lang w:eastAsia="pt-BR"/>
          <w14:ligatures w14:val="none"/>
        </w:rPr>
        <w:t>Agência 3078, Conta corrente nº 72.364-9</w:t>
      </w:r>
      <w:r>
        <w:rPr>
          <w:rFonts w:ascii="Times New Roman" w:eastAsia="Times New Roman" w:hAnsi="Times New Roman" w:cs="Times New Roman"/>
          <w:kern w:val="0"/>
          <w:sz w:val="24"/>
          <w:szCs w:val="24"/>
          <w:shd w:val="clear" w:color="auto" w:fill="FFFFFF"/>
          <w:lang w:eastAsia="pt-BR"/>
          <w14:ligatures w14:val="none"/>
        </w:rPr>
        <w:t>,</w:t>
      </w:r>
      <w:r>
        <w:rPr>
          <w:rFonts w:ascii="Times New Roman" w:eastAsia="Times New Roman" w:hAnsi="Times New Roman" w:cs="Times New Roman"/>
          <w:kern w:val="0"/>
          <w:sz w:val="24"/>
          <w:szCs w:val="24"/>
          <w:lang w:eastAsia="pt-BR"/>
          <w14:ligatures w14:val="none"/>
        </w:rPr>
        <w:t xml:space="preserve"> de titularidade do vendedor – Loteamento Residencial Belvedere </w:t>
      </w:r>
      <w:r>
        <w:rPr>
          <w:rFonts w:ascii="Times New Roman" w:eastAsia="Times New Roman" w:hAnsi="Times New Roman" w:cs="Times New Roman"/>
          <w:b/>
          <w:bCs/>
          <w:kern w:val="0"/>
          <w:sz w:val="24"/>
          <w:szCs w:val="24"/>
          <w:lang w:eastAsia="pt-BR"/>
          <w14:ligatures w14:val="none"/>
        </w:rPr>
        <w:t>- SPE LTDA,</w:t>
      </w:r>
      <w:r>
        <w:rPr>
          <w:rFonts w:ascii="Times New Roman" w:eastAsia="Times New Roman" w:hAnsi="Times New Roman" w:cs="Times New Roman"/>
          <w:kern w:val="0"/>
          <w:sz w:val="24"/>
          <w:szCs w:val="24"/>
          <w:lang w:eastAsia="pt-BR"/>
          <w14:ligatures w14:val="none"/>
        </w:rPr>
        <w:t xml:space="preserve"> ou através da chave </w:t>
      </w:r>
      <w:r>
        <w:rPr>
          <w:rFonts w:ascii="Times New Roman" w:eastAsia="Times New Roman" w:hAnsi="Times New Roman" w:cs="Times New Roman"/>
          <w:b/>
          <w:bCs/>
          <w:kern w:val="0"/>
          <w:sz w:val="24"/>
          <w:szCs w:val="24"/>
          <w:lang w:eastAsia="pt-BR"/>
          <w14:ligatures w14:val="none"/>
        </w:rPr>
        <w:t>PIX CNPJ 66.357.242/0001-45</w:t>
      </w:r>
      <w:r>
        <w:rPr>
          <w:rFonts w:ascii="Times New Roman" w:eastAsia="Times New Roman" w:hAnsi="Times New Roman" w:cs="Times New Roman"/>
          <w:kern w:val="0"/>
          <w:sz w:val="24"/>
          <w:szCs w:val="24"/>
          <w:lang w:eastAsia="pt-BR"/>
          <w14:ligatures w14:val="none"/>
        </w:rPr>
        <w:t>.</w:t>
      </w:r>
    </w:p>
    <w:p w14:paraId="2FDEAFBE" w14:textId="69EE9130" w:rsidR="00DC3B57" w:rsidRDefault="00DC3B57" w:rsidP="00CA30D3">
      <w:pPr>
        <w:spacing w:before="100" w:beforeAutospacing="1" w:after="100" w:afterAutospacing="1" w:line="240" w:lineRule="auto"/>
        <w:jc w:val="both"/>
        <w:rPr>
          <w:rFonts w:ascii="Times New Roman" w:eastAsia="Times New Roman" w:hAnsi="Times New Roman" w:cs="Times New Roman"/>
          <w:b/>
          <w:bCs/>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5 – DO CORRETOR DE IMÓVEIS:</w:t>
      </w:r>
    </w:p>
    <w:p w14:paraId="4AACF333" w14:textId="77777777" w:rsidR="00CB4DF9" w:rsidRDefault="00815BCC"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Condições de pagamento: {CORRETOR_COMISSAO}</w:t>
        <w:br/>
        <w:t>Identificação completa do corretor ou imobiliária: {CORRETOR_NOME}.</w:t>
      </w:r>
    </w:p>
    <w:p w14:paraId="4F5653CC" w14:textId="1A0FC468" w:rsidR="00815BCC" w:rsidRPr="00A27A7E" w:rsidRDefault="00DC3B57"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6 – DATA DA VENDA:</w:t>
      </w:r>
      <w:r>
        <w:rPr>
          <w:rFonts w:ascii="Times New Roman" w:eastAsia="Times New Roman" w:hAnsi="Times New Roman" w:cs="Times New Roman"/>
          <w:kern w:val="0"/>
          <w:sz w:val="24"/>
          <w:szCs w:val="24"/>
          <w:lang w:eastAsia="pt-BR"/>
          <w14:ligatures w14:val="none"/>
        </w:rPr>
        <w:t xml:space="preserve"> {DATA_VENDA}</w:t>
      </w:r>
    </w:p>
    <w:p w14:paraId="084AB3EC" w14:textId="77777777" w:rsidR="00CB4DF9" w:rsidRDefault="00F91E5B"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I – TÍTULO DE PROPRIEDADE, LOTEAMENTO E UNIDADE DE LOTE DE TERRENO</w:t>
      </w:r>
    </w:p>
    <w:p w14:paraId="319E4F19" w14:textId="36522463" w:rsidR="00F91E5B" w:rsidRPr="00F91E5B" w:rsidRDefault="00F91E5B" w:rsidP="00CA30D3">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O PROMISSÁRIO VENDEDOR, a justo título, é proprietário e legítimo possuidor, livre e desembaraçado de quaisquer ônus, dívidas, litígios, reipersecutórias, do terreno que se </w:t>
        <w:lastRenderedPageBreak/>
        <w:t>situa no perímetro urbano da cidade de São Ludgero, bairro Encosta do Sol, CEP: 88730-000.</w:t>
      </w:r>
    </w:p>
    <w:p w14:paraId="214D51C5" w14:textId="6D48B9E0"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1.1</w:t>
      </w:r>
      <w:r>
        <w:rPr>
          <w:rFonts w:ascii="Times New Roman" w:eastAsia="Times New Roman" w:hAnsi="Times New Roman" w:cs="Times New Roman"/>
          <w:kern w:val="0"/>
          <w:sz w:val="24"/>
          <w:szCs w:val="24"/>
          <w:lang w:eastAsia="pt-BR"/>
          <w14:ligatures w14:val="none"/>
        </w:rPr>
        <w:t>.</w:t>
      </w:r>
      <w:r>
        <w:rPr>
          <w:rFonts w:ascii="Times New Roman" w:eastAsia="Times New Roman" w:hAnsi="Times New Roman" w:cs="Times New Roman"/>
          <w:b/>
          <w:bCs/>
          <w:kern w:val="0"/>
          <w:sz w:val="24"/>
          <w:szCs w:val="24"/>
          <w:u w:val="single"/>
          <w:lang w:eastAsia="pt-BR"/>
          <w14:ligatures w14:val="none"/>
        </w:rPr>
        <w:t xml:space="preserve"> Ponto de Referência</w:t>
      </w:r>
      <w:r>
        <w:rPr>
          <w:rFonts w:ascii="Times New Roman" w:eastAsia="Times New Roman" w:hAnsi="Times New Roman" w:cs="Times New Roman"/>
          <w:kern w:val="0"/>
          <w:sz w:val="24"/>
          <w:szCs w:val="24"/>
          <w:lang w:eastAsia="pt-BR"/>
          <w14:ligatures w14:val="none"/>
        </w:rPr>
        <w:t>: Este tem como ponto de referência o Centro do Município de São Ludgero, estando este cerca de 2.000m do objeto deste contrato.</w:t>
      </w:r>
    </w:p>
    <w:p w14:paraId="2E46A452" w14:textId="0F1BDA00"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 xml:space="preserve">1.2 </w:t>
      </w:r>
      <w:r>
        <w:rPr>
          <w:rFonts w:ascii="Times New Roman" w:eastAsia="Times New Roman" w:hAnsi="Times New Roman" w:cs="Times New Roman"/>
          <w:kern w:val="0"/>
          <w:sz w:val="24"/>
          <w:szCs w:val="24"/>
          <w:lang w:eastAsia="pt-BR"/>
          <w14:ligatures w14:val="none"/>
        </w:rPr>
        <w:t xml:space="preserve">Declara o PROMISSÁRIO VENDEDOR, não haver para o Loteamento </w:t>
      </w:r>
      <w:r>
        <w:rPr>
          <w:rFonts w:ascii="Times New Roman" w:eastAsia="Times New Roman" w:hAnsi="Times New Roman" w:cs="Times New Roman"/>
          <w:b/>
          <w:bCs/>
          <w:kern w:val="0"/>
          <w:sz w:val="24"/>
          <w:szCs w:val="24"/>
          <w:lang w:eastAsia="pt-BR"/>
          <w14:ligatures w14:val="none"/>
        </w:rPr>
        <w:t>“RESIDENCIAL BELVEDERE”</w:t>
      </w:r>
      <w:r>
        <w:rPr>
          <w:rFonts w:ascii="Times New Roman" w:eastAsia="Times New Roman" w:hAnsi="Times New Roman" w:cs="Times New Roman"/>
          <w:kern w:val="0"/>
          <w:sz w:val="24"/>
          <w:szCs w:val="24"/>
          <w:lang w:eastAsia="pt-BR"/>
          <w14:ligatures w14:val="none"/>
        </w:rPr>
        <w:t>, restrições especiais de uso dos lotes impostas pelo proprietário, devendo apenas ser respeitado o código de obras, as legislações municipais e ambientais.</w:t>
      </w:r>
    </w:p>
    <w:p w14:paraId="04C48707" w14:textId="1F4AAEAD"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1.3</w:t>
      </w:r>
      <w:r>
        <w:rPr>
          <w:rFonts w:ascii="Times New Roman" w:eastAsia="Times New Roman" w:hAnsi="Times New Roman" w:cs="Times New Roman"/>
          <w:kern w:val="0"/>
          <w:sz w:val="24"/>
          <w:szCs w:val="24"/>
          <w:lang w:eastAsia="pt-BR"/>
          <w14:ligatures w14:val="none"/>
        </w:rPr>
        <w:t xml:space="preserve"> O objeto do compromisso de venda e compra, que as partes mútua e reciprocamente se obrigam pelo presente instrumento, constitui-se no lote, do referido</w:t>
      </w:r>
      <w:r>
        <w:rPr>
          <w:rFonts w:ascii="Times New Roman" w:eastAsia="Times New Roman" w:hAnsi="Times New Roman" w:cs="Times New Roman"/>
          <w:b/>
          <w:bCs/>
          <w:kern w:val="0"/>
          <w:sz w:val="24"/>
          <w:szCs w:val="24"/>
          <w:lang w:eastAsia="pt-BR"/>
          <w14:ligatures w14:val="none"/>
        </w:rPr>
        <w:t xml:space="preserve"> LOTEAMENTO “RESIDENCIAL BELVEDERE”</w:t>
      </w:r>
      <w:r>
        <w:rPr>
          <w:rFonts w:ascii="Times New Roman" w:eastAsia="Times New Roman" w:hAnsi="Times New Roman" w:cs="Times New Roman"/>
          <w:kern w:val="0"/>
          <w:sz w:val="24"/>
          <w:szCs w:val="24"/>
          <w:lang w:eastAsia="pt-BR"/>
          <w14:ligatures w14:val="none"/>
        </w:rPr>
        <w:t>, identificado e descrito no item 3 do QUADRO RESUMO acima.</w:t>
      </w:r>
    </w:p>
    <w:p w14:paraId="027CDD28" w14:textId="42004458"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1.4</w:t>
      </w:r>
      <w:r>
        <w:rPr>
          <w:rFonts w:ascii="Times New Roman" w:eastAsia="Times New Roman" w:hAnsi="Times New Roman" w:cs="Times New Roman"/>
          <w:kern w:val="0"/>
          <w:sz w:val="24"/>
          <w:szCs w:val="24"/>
          <w:lang w:eastAsia="pt-BR"/>
          <w14:ligatures w14:val="none"/>
        </w:rPr>
        <w:t xml:space="preserve"> O(s) PROMISSÁRIO(s) COMPRADOR(es) declara(m) expressamente que:</w:t>
      </w:r>
    </w:p>
    <w:p w14:paraId="0B3CF132" w14:textId="612F51EE"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 Tem perfeito conhecimento do perfil topográfico do lote objeto da promessa, através dos documentos e planta do loteamento, que lhe foram colocadas à disposição pelo(s) vendedor(es), tendo percorrido pessoalmente, ou por intermédio de seu representante ou prepostos, suas divisas, achando-as conforme as especificações constantes neste instrumento.</w:t>
      </w:r>
    </w:p>
    <w:p w14:paraId="3BFDBE58" w14:textId="097FD1AC"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b) O lote é entregue devidamente demarcado. No caso de desaparecimento dos marcos após a transferência da posse ao(s) PROMISSÁRIO(S) COMPRADOR(ES), qualquer remarcação futura será feita mediante solicitação por escrito do(s) PROMISSÁRIO(S) COMPRADOR(ES) ao PROMISSÁRIO VENDEDOR e após o pagamento de uma taxa de serviço a ser combinada na época.</w:t>
      </w:r>
    </w:p>
    <w:p w14:paraId="107C02C4" w14:textId="48ECD891"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1.5 – Não se compreende no objeto da presente promessa, não se constituindo, pois em obrigação do PROMISSÁRIO VENDEDOR, mas sim do(s) PROMISSÁRIO(S) COMPRADOR(ES) ou de futura empresa ou associação contratada para a administração do loteamento, no que lhe competir, o fornecimento, a construção e ou a instalação de tudo quanto não estiver, expressamente, consignado no MEMORIAL DESCRITIVO do </w:t>
      </w:r>
      <w:r>
        <w:rPr>
          <w:rFonts w:ascii="Times New Roman" w:eastAsia="Times New Roman" w:hAnsi="Times New Roman" w:cs="Times New Roman"/>
          <w:b/>
          <w:bCs/>
          <w:kern w:val="0"/>
          <w:sz w:val="24"/>
          <w:szCs w:val="24"/>
          <w:lang w:eastAsia="pt-BR"/>
          <w14:ligatures w14:val="none"/>
        </w:rPr>
        <w:t>LOTEAMENTO “RESIDENCIAL BELVEDERE”</w:t>
      </w:r>
      <w:r>
        <w:rPr>
          <w:rFonts w:ascii="Times New Roman" w:eastAsia="Times New Roman" w:hAnsi="Times New Roman" w:cs="Times New Roman"/>
          <w:kern w:val="0"/>
          <w:sz w:val="24"/>
          <w:szCs w:val="24"/>
          <w:lang w:eastAsia="pt-BR"/>
          <w14:ligatures w14:val="none"/>
        </w:rPr>
        <w:t>.</w:t>
      </w:r>
    </w:p>
    <w:p w14:paraId="0082C45E" w14:textId="57D2B168"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II – PREÇO TOTAL DA VENDA E COMPRA DA UNIDADE DE LOTE DE TERRENO E DAS OBRAS DE INFRAESTRUTURA, FORMA E LOCAL DE PAGAMENTO</w:t>
      </w:r>
    </w:p>
    <w:p w14:paraId="33B3EF3D" w14:textId="079B5641" w:rsid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2.1 – O preço certo e ajustado da unidade de lote objeto da presente promessa, que o PROMISSÁRIO VENDEDOR se compromete a alienar e o(s) PROMISSÁRIO(s) COMPRADOR(es) a adquirir, está indicado no item 4 do QUADRO RESUMO.</w:t>
      </w:r>
    </w:p>
    <w:tbl>
      <w:tblPr>
        <w:tblStyle w:val="Tabelacomgrade"/>
        <w:tblW w:w="0" w:type="auto"/>
        <w:tblLook w:val="04A0" w:firstRow="1" w:lastRow="0" w:firstColumn="1" w:lastColumn="0" w:noHBand="0" w:noVBand="1"/>
      </w:tblPr>
      <w:tblGrid>
        <w:gridCol w:w="8494"/>
      </w:tblGrid>
      <w:tr w:rsidR="008121CB" w:rsidRPr="008121CB" w14:paraId="4787A559" w14:textId="77777777" w:rsidTr="008121CB">
        <w:tc>
          <w:tcPr>
            <w:tcW w:w="8494" w:type="dxa"/>
          </w:tcPr>
          <w:p w14:paraId="7305FB53" w14:textId="77777777" w:rsidR="008121CB" w:rsidRPr="008121CB" w:rsidRDefault="008121CB" w:rsidP="005A2F29">
            <w:pPr>
              <w:spacing w:before="100" w:beforeAutospacing="1" w:after="100" w:afterAutospacing="1"/>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Valor total do Imóvel: R$ {VALOR_TOTAL} ({VALOR_TOTAL_EXTENSO})</w:t>
            </w:r>
          </w:p>
        </w:tc>
      </w:tr>
      <w:tr w:rsidR="008121CB" w:rsidRPr="008121CB" w14:paraId="41DFD172" w14:textId="77777777" w:rsidTr="008121CB">
        <w:tc>
          <w:tcPr>
            <w:tcW w:w="8494" w:type="dxa"/>
          </w:tcPr>
          <w:p w14:paraId="39DF2D76" w14:textId="77777777" w:rsidR="008121CB" w:rsidRPr="008121CB" w:rsidRDefault="008121CB" w:rsidP="005A2F29">
            <w:pPr>
              <w:spacing w:before="100" w:beforeAutospacing="1" w:after="100" w:afterAutospacing="1"/>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Forma de Pagamento: </w:t>
            </w:r>
          </w:p>
        </w:tc>
      </w:tr>
      <w:tr w:rsidR="008121CB" w:rsidRPr="008121CB" w14:paraId="4D9AA2B6" w14:textId="77777777" w:rsidTr="008121CB">
        <w:tc>
          <w:tcPr>
            <w:tcW w:w="8494" w:type="dxa"/>
          </w:tcPr>
          <w:p w14:paraId="4272EA7D" w14:textId="122050D9" w:rsidR="008121CB" w:rsidRPr="008121CB" w:rsidRDefault="008121CB" w:rsidP="005A2F29">
            <w:pPr>
              <w:spacing w:before="100" w:beforeAutospacing="1" w:after="100" w:afterAutospacing="1"/>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ARRAS</w:t>
            </w:r>
            <w:r>
              <w:rPr>
                <w:rFonts w:ascii="Times New Roman" w:eastAsia="Times New Roman" w:hAnsi="Times New Roman" w:cs="Times New Roman"/>
                <w:kern w:val="0"/>
                <w:sz w:val="24"/>
                <w:szCs w:val="24"/>
                <w:lang w:eastAsia="pt-BR"/>
                <w14:ligatures w14:val="none"/>
              </w:rPr>
              <w:t xml:space="preserve"> - {ARRAS_DESCRICAO} </w:t>
            </w:r>
            <w:r>
              <w:rPr>
                <w:rFonts w:ascii="Times New Roman" w:eastAsia="Times New Roman" w:hAnsi="Times New Roman" w:cs="Times New Roman"/>
                <w:b/>
                <w:bCs/>
                <w:kern w:val="0"/>
                <w:sz w:val="24"/>
                <w:szCs w:val="24"/>
                <w:lang w:eastAsia="pt-BR"/>
                <w14:ligatures w14:val="none"/>
              </w:rPr>
              <w:t xml:space="preserve">{ARRAS_VENCIMENTOS}</w:t>
              <w:lastRenderedPageBreak/>
            </w:r>
            <w:r>
              <w:rPr>
                <w:rFonts w:ascii="Times New Roman" w:eastAsia="Times New Roman" w:hAnsi="Times New Roman" w:cs="Times New Roman"/>
                <w:kern w:val="0"/>
                <w:sz w:val="24"/>
                <w:szCs w:val="24"/>
                <w:lang w:eastAsia="pt-BR"/>
                <w14:ligatures w14:val="none"/>
              </w:rPr>
              <w:t xml:space="preserve"> todas através de Boleto Bancário (ou através de depósito bancário, na conta </w:t>
            </w:r>
            <w:r>
              <w:rPr>
                <w:rFonts w:ascii="Times New Roman" w:eastAsia="Times New Roman" w:hAnsi="Times New Roman" w:cs="Times New Roman"/>
                <w:kern w:val="0"/>
                <w:sz w:val="24"/>
                <w:szCs w:val="24"/>
                <w:shd w:val="clear" w:color="auto" w:fill="FFFFFF"/>
                <w:lang w:eastAsia="pt-BR"/>
                <w14:ligatures w14:val="none"/>
              </w:rPr>
              <w:t xml:space="preserve">banco </w:t>
            </w:r>
            <w:r>
              <w:rPr>
                <w:rFonts w:ascii="Times New Roman" w:eastAsia="Times New Roman" w:hAnsi="Times New Roman" w:cs="Times New Roman"/>
                <w:b/>
                <w:bCs/>
                <w:kern w:val="0"/>
                <w:sz w:val="24"/>
                <w:szCs w:val="24"/>
                <w:shd w:val="clear" w:color="auto" w:fill="FFFFFF"/>
                <w:lang w:eastAsia="pt-BR"/>
                <w14:ligatures w14:val="none"/>
              </w:rPr>
              <w:t>SICOOB (756)</w:t>
            </w:r>
            <w:r>
              <w:rPr>
                <w:rFonts w:ascii="Times New Roman" w:eastAsia="Times New Roman" w:hAnsi="Times New Roman" w:cs="Times New Roman"/>
                <w:kern w:val="0"/>
                <w:sz w:val="24"/>
                <w:szCs w:val="24"/>
                <w:shd w:val="clear" w:color="auto" w:fill="FFFFFF"/>
                <w:lang w:eastAsia="pt-BR"/>
                <w14:ligatures w14:val="none"/>
              </w:rPr>
              <w:t xml:space="preserve">, </w:t>
            </w:r>
            <w:r>
              <w:rPr>
                <w:rFonts w:ascii="Times New Roman" w:eastAsia="Times New Roman" w:hAnsi="Times New Roman" w:cs="Times New Roman"/>
                <w:b/>
                <w:bCs/>
                <w:kern w:val="0"/>
                <w:sz w:val="24"/>
                <w:szCs w:val="24"/>
                <w:shd w:val="clear" w:color="auto" w:fill="FFFFFF"/>
                <w:lang w:eastAsia="pt-BR"/>
                <w14:ligatures w14:val="none"/>
              </w:rPr>
              <w:t>Agência 3078, Conta corrente nº 72.364-9</w:t>
            </w:r>
            <w:r>
              <w:rPr>
                <w:rFonts w:ascii="Times New Roman" w:eastAsia="Times New Roman" w:hAnsi="Times New Roman" w:cs="Times New Roman"/>
                <w:kern w:val="0"/>
                <w:sz w:val="24"/>
                <w:szCs w:val="24"/>
                <w:shd w:val="clear" w:color="auto" w:fill="FFFFFF"/>
                <w:lang w:eastAsia="pt-BR"/>
                <w14:ligatures w14:val="none"/>
              </w:rPr>
              <w:t>,</w:t>
            </w:r>
            <w:r>
              <w:rPr>
                <w:rFonts w:ascii="Times New Roman" w:eastAsia="Times New Roman" w:hAnsi="Times New Roman" w:cs="Times New Roman"/>
                <w:kern w:val="0"/>
                <w:sz w:val="24"/>
                <w:szCs w:val="24"/>
                <w:lang w:eastAsia="pt-BR"/>
                <w14:ligatures w14:val="none"/>
              </w:rPr>
              <w:t xml:space="preserve"> de titularidade do vendedor – Loteamento Residencial Belvedere </w:t>
            </w:r>
            <w:r>
              <w:rPr>
                <w:rFonts w:ascii="Times New Roman" w:eastAsia="Times New Roman" w:hAnsi="Times New Roman" w:cs="Times New Roman"/>
                <w:b/>
                <w:bCs/>
                <w:kern w:val="0"/>
                <w:sz w:val="24"/>
                <w:szCs w:val="24"/>
                <w:lang w:eastAsia="pt-BR"/>
                <w14:ligatures w14:val="none"/>
              </w:rPr>
              <w:t>- SPE LTDA,</w:t>
            </w:r>
            <w:r>
              <w:rPr>
                <w:rFonts w:ascii="Times New Roman" w:eastAsia="Times New Roman" w:hAnsi="Times New Roman" w:cs="Times New Roman"/>
                <w:kern w:val="0"/>
                <w:sz w:val="24"/>
                <w:szCs w:val="24"/>
                <w:lang w:eastAsia="pt-BR"/>
                <w14:ligatures w14:val="none"/>
              </w:rPr>
              <w:t xml:space="preserve"> ou através da chave </w:t>
            </w:r>
            <w:r>
              <w:rPr>
                <w:rFonts w:ascii="Times New Roman" w:eastAsia="Times New Roman" w:hAnsi="Times New Roman" w:cs="Times New Roman"/>
                <w:b/>
                <w:bCs/>
                <w:kern w:val="0"/>
                <w:sz w:val="24"/>
                <w:szCs w:val="24"/>
                <w:lang w:eastAsia="pt-BR"/>
                <w14:ligatures w14:val="none"/>
              </w:rPr>
              <w:t>PIX CNPJ 66.357.242/0001-45</w:t>
            </w:r>
            <w:r>
              <w:rPr>
                <w:rFonts w:ascii="Times New Roman" w:eastAsia="Times New Roman" w:hAnsi="Times New Roman" w:cs="Times New Roman"/>
                <w:kern w:val="0"/>
                <w:sz w:val="24"/>
                <w:szCs w:val="24"/>
                <w:lang w:eastAsia="pt-BR"/>
                <w14:ligatures w14:val="none"/>
              </w:rPr>
              <w:t>.</w:t>
            </w:r>
          </w:p>
        </w:tc>
      </w:tr>
      <w:tr w:rsidR="008121CB" w:rsidRPr="008121CB" w14:paraId="66B4D765" w14:textId="77777777" w:rsidTr="008121CB">
        <w:tc>
          <w:tcPr>
            <w:tcW w:w="8494" w:type="dxa"/>
          </w:tcPr>
          <w:p w14:paraId="40611023" w14:textId="2725A084" w:rsidR="008121CB" w:rsidRPr="008121CB" w:rsidRDefault="008121CB" w:rsidP="005A2F29">
            <w:pPr>
              <w:spacing w:before="100" w:beforeAutospacing="1" w:after="100" w:afterAutospacing="1"/>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lastRenderedPageBreak/>
              <w:t xml:space="preserve">Saldo devedor - {SALDO_VALOR_INICIO}</w:t>
            </w:r>
            <w:r>
              <w:rPr>
                <w:rFonts w:ascii="Times New Roman" w:eastAsia="Times New Roman" w:hAnsi="Times New Roman" w:cs="Times New Roman"/>
                <w:b/>
                <w:bCs/>
                <w:kern w:val="0"/>
                <w:sz w:val="24"/>
                <w:szCs w:val="24"/>
                <w:lang w:eastAsia="pt-BR"/>
                <w14:ligatures w14:val="none"/>
              </w:rPr>
              <w:t xml:space="preserve">{SALDO_PARCELAS}</w:t>
            </w:r>
            <w:r>
              <w:rPr>
                <w:rFonts w:ascii="Times New Roman" w:eastAsia="Times New Roman" w:hAnsi="Times New Roman" w:cs="Times New Roman"/>
                <w:kern w:val="0"/>
                <w:sz w:val="24"/>
                <w:szCs w:val="24"/>
                <w:lang w:eastAsia="pt-BR"/>
                <w14:ligatures w14:val="none"/>
              </w:rPr>
              <w:t xml:space="preserve">{SALDO_COMPLEMENTO_TABELA}</w:t>
            </w:r>
            <w:r>
              <w:rPr>
                <w:rFonts w:ascii="Times New Roman" w:eastAsia="Times New Roman" w:hAnsi="Times New Roman" w:cs="Times New Roman"/>
                <w:kern w:val="0"/>
                <w:sz w:val="24"/>
                <w:szCs w:val="24"/>
                <w:shd w:val="clear" w:color="auto" w:fill="FFFFFF"/>
                <w:lang w:eastAsia="pt-BR"/>
                <w14:ligatures w14:val="none"/>
              </w:rPr>
              <w:t xml:space="preserve">banco </w:t>
            </w:r>
            <w:r>
              <w:rPr>
                <w:rFonts w:ascii="Times New Roman" w:eastAsia="Times New Roman" w:hAnsi="Times New Roman" w:cs="Times New Roman"/>
                <w:b/>
                <w:bCs/>
                <w:kern w:val="0"/>
                <w:sz w:val="24"/>
                <w:szCs w:val="24"/>
                <w:shd w:val="clear" w:color="auto" w:fill="FFFFFF"/>
                <w:lang w:eastAsia="pt-BR"/>
                <w14:ligatures w14:val="none"/>
              </w:rPr>
              <w:t>SICOOB (756)</w:t>
            </w:r>
            <w:r>
              <w:rPr>
                <w:rFonts w:ascii="Times New Roman" w:eastAsia="Times New Roman" w:hAnsi="Times New Roman" w:cs="Times New Roman"/>
                <w:kern w:val="0"/>
                <w:sz w:val="24"/>
                <w:szCs w:val="24"/>
                <w:shd w:val="clear" w:color="auto" w:fill="FFFFFF"/>
                <w:lang w:eastAsia="pt-BR"/>
                <w14:ligatures w14:val="none"/>
              </w:rPr>
              <w:t xml:space="preserve">, </w:t>
            </w:r>
            <w:r>
              <w:rPr>
                <w:rFonts w:ascii="Times New Roman" w:eastAsia="Times New Roman" w:hAnsi="Times New Roman" w:cs="Times New Roman"/>
                <w:b/>
                <w:bCs/>
                <w:kern w:val="0"/>
                <w:sz w:val="24"/>
                <w:szCs w:val="24"/>
                <w:shd w:val="clear" w:color="auto" w:fill="FFFFFF"/>
                <w:lang w:eastAsia="pt-BR"/>
                <w14:ligatures w14:val="none"/>
              </w:rPr>
              <w:t>Agência 3078, Conta corrente nº 72.364-9</w:t>
            </w:r>
            <w:r>
              <w:rPr>
                <w:rFonts w:ascii="Times New Roman" w:eastAsia="Times New Roman" w:hAnsi="Times New Roman" w:cs="Times New Roman"/>
                <w:kern w:val="0"/>
                <w:sz w:val="24"/>
                <w:szCs w:val="24"/>
                <w:shd w:val="clear" w:color="auto" w:fill="FFFFFF"/>
                <w:lang w:eastAsia="pt-BR"/>
                <w14:ligatures w14:val="none"/>
              </w:rPr>
              <w:t>,</w:t>
            </w:r>
            <w:r>
              <w:rPr>
                <w:rFonts w:ascii="Times New Roman" w:eastAsia="Times New Roman" w:hAnsi="Times New Roman" w:cs="Times New Roman"/>
                <w:kern w:val="0"/>
                <w:sz w:val="24"/>
                <w:szCs w:val="24"/>
                <w:lang w:eastAsia="pt-BR"/>
                <w14:ligatures w14:val="none"/>
              </w:rPr>
              <w:t xml:space="preserve"> de titularidade do vendedor – Loteamento Residencial Belvedere </w:t>
            </w:r>
            <w:r>
              <w:rPr>
                <w:rFonts w:ascii="Times New Roman" w:eastAsia="Times New Roman" w:hAnsi="Times New Roman" w:cs="Times New Roman"/>
                <w:b/>
                <w:bCs/>
                <w:kern w:val="0"/>
                <w:sz w:val="24"/>
                <w:szCs w:val="24"/>
                <w:lang w:eastAsia="pt-BR"/>
                <w14:ligatures w14:val="none"/>
              </w:rPr>
              <w:t>- SPE LTDA,</w:t>
            </w:r>
            <w:r>
              <w:rPr>
                <w:rFonts w:ascii="Times New Roman" w:eastAsia="Times New Roman" w:hAnsi="Times New Roman" w:cs="Times New Roman"/>
                <w:kern w:val="0"/>
                <w:sz w:val="24"/>
                <w:szCs w:val="24"/>
                <w:lang w:eastAsia="pt-BR"/>
                <w14:ligatures w14:val="none"/>
              </w:rPr>
              <w:t xml:space="preserve"> ou através da chave </w:t>
            </w:r>
            <w:r>
              <w:rPr>
                <w:rFonts w:ascii="Times New Roman" w:eastAsia="Times New Roman" w:hAnsi="Times New Roman" w:cs="Times New Roman"/>
                <w:b/>
                <w:bCs/>
                <w:kern w:val="0"/>
                <w:sz w:val="24"/>
                <w:szCs w:val="24"/>
                <w:lang w:eastAsia="pt-BR"/>
                <w14:ligatures w14:val="none"/>
              </w:rPr>
              <w:t>PIX CNPJ 66.357.242/0001-45</w:t>
            </w:r>
            <w:r>
              <w:rPr>
                <w:rFonts w:ascii="Times New Roman" w:eastAsia="Times New Roman" w:hAnsi="Times New Roman" w:cs="Times New Roman"/>
                <w:kern w:val="0"/>
                <w:sz w:val="24"/>
                <w:szCs w:val="24"/>
                <w:lang w:eastAsia="pt-BR"/>
                <w14:ligatures w14:val="none"/>
              </w:rPr>
              <w:t>.</w:t>
            </w:r>
          </w:p>
        </w:tc>
      </w:tr>
      <w:tr w:rsidR="008121CB" w:rsidRPr="008121CB" w14:paraId="2C854168" w14:textId="77777777" w:rsidTr="009A618F">
        <w:trPr>
          <w:trHeight w:val="1666"/>
        </w:trPr>
        <w:tc>
          <w:tcPr>
            <w:tcW w:w="8494" w:type="dxa"/>
          </w:tcPr>
          <w:p w14:paraId="42B81EE0" w14:textId="6AAD8E95" w:rsidR="008121CB" w:rsidRPr="008121CB" w:rsidRDefault="008121CB" w:rsidP="005A2F29">
            <w:pPr>
              <w:spacing w:before="100" w:beforeAutospacing="1" w:after="100" w:afterAutospacing="1"/>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{INTERCALADAS_DESCRICAO}</w:t>
            </w:r>
            <w:r>
              <w:rPr>
                <w:rFonts w:ascii="Times New Roman" w:eastAsia="Times New Roman" w:hAnsi="Times New Roman" w:cs="Times New Roman"/>
                <w:kern w:val="0"/>
                <w:sz w:val="24"/>
                <w:szCs w:val="24"/>
                <w:shd w:val="clear" w:color="auto" w:fill="FFFFFF"/>
                <w:lang w:eastAsia="pt-BR"/>
                <w14:ligatures w14:val="none"/>
              </w:rPr>
              <w:t xml:space="preserve">banco </w:t>
            </w:r>
            <w:r>
              <w:rPr>
                <w:rFonts w:ascii="Times New Roman" w:eastAsia="Times New Roman" w:hAnsi="Times New Roman" w:cs="Times New Roman"/>
                <w:b/>
                <w:bCs/>
                <w:kern w:val="0"/>
                <w:sz w:val="24"/>
                <w:szCs w:val="24"/>
                <w:shd w:val="clear" w:color="auto" w:fill="FFFFFF"/>
                <w:lang w:eastAsia="pt-BR"/>
                <w14:ligatures w14:val="none"/>
              </w:rPr>
              <w:t>SICOOB (756)</w:t>
            </w:r>
            <w:r>
              <w:rPr>
                <w:rFonts w:ascii="Times New Roman" w:eastAsia="Times New Roman" w:hAnsi="Times New Roman" w:cs="Times New Roman"/>
                <w:kern w:val="0"/>
                <w:sz w:val="24"/>
                <w:szCs w:val="24"/>
                <w:shd w:val="clear" w:color="auto" w:fill="FFFFFF"/>
                <w:lang w:eastAsia="pt-BR"/>
                <w14:ligatures w14:val="none"/>
              </w:rPr>
              <w:t xml:space="preserve">, </w:t>
            </w:r>
            <w:r>
              <w:rPr>
                <w:rFonts w:ascii="Times New Roman" w:eastAsia="Times New Roman" w:hAnsi="Times New Roman" w:cs="Times New Roman"/>
                <w:b/>
                <w:bCs/>
                <w:kern w:val="0"/>
                <w:sz w:val="24"/>
                <w:szCs w:val="24"/>
                <w:shd w:val="clear" w:color="auto" w:fill="FFFFFF"/>
                <w:lang w:eastAsia="pt-BR"/>
                <w14:ligatures w14:val="none"/>
              </w:rPr>
              <w:t>Agência 3078, Conta corrente nº 72.364-9</w:t>
            </w:r>
            <w:r>
              <w:rPr>
                <w:rFonts w:ascii="Times New Roman" w:eastAsia="Times New Roman" w:hAnsi="Times New Roman" w:cs="Times New Roman"/>
                <w:kern w:val="0"/>
                <w:sz w:val="24"/>
                <w:szCs w:val="24"/>
                <w:shd w:val="clear" w:color="auto" w:fill="FFFFFF"/>
                <w:lang w:eastAsia="pt-BR"/>
                <w14:ligatures w14:val="none"/>
              </w:rPr>
              <w:t>,</w:t>
            </w:r>
            <w:r>
              <w:rPr>
                <w:rFonts w:ascii="Times New Roman" w:eastAsia="Times New Roman" w:hAnsi="Times New Roman" w:cs="Times New Roman"/>
                <w:kern w:val="0"/>
                <w:sz w:val="24"/>
                <w:szCs w:val="24"/>
                <w:lang w:eastAsia="pt-BR"/>
                <w14:ligatures w14:val="none"/>
              </w:rPr>
              <w:t xml:space="preserve"> de titularidade do vendedor – Loteamento Residencial Belvedere </w:t>
            </w:r>
            <w:r>
              <w:rPr>
                <w:rFonts w:ascii="Times New Roman" w:eastAsia="Times New Roman" w:hAnsi="Times New Roman" w:cs="Times New Roman"/>
                <w:b/>
                <w:bCs/>
                <w:kern w:val="0"/>
                <w:sz w:val="24"/>
                <w:szCs w:val="24"/>
                <w:lang w:eastAsia="pt-BR"/>
                <w14:ligatures w14:val="none"/>
              </w:rPr>
              <w:t>- SPE LTDA,</w:t>
            </w:r>
            <w:r>
              <w:rPr>
                <w:rFonts w:ascii="Times New Roman" w:eastAsia="Times New Roman" w:hAnsi="Times New Roman" w:cs="Times New Roman"/>
                <w:kern w:val="0"/>
                <w:sz w:val="24"/>
                <w:szCs w:val="24"/>
                <w:lang w:eastAsia="pt-BR"/>
                <w14:ligatures w14:val="none"/>
              </w:rPr>
              <w:t xml:space="preserve"> ou através da chave </w:t>
            </w:r>
            <w:r>
              <w:rPr>
                <w:rFonts w:ascii="Times New Roman" w:eastAsia="Times New Roman" w:hAnsi="Times New Roman" w:cs="Times New Roman"/>
                <w:b/>
                <w:bCs/>
                <w:kern w:val="0"/>
                <w:sz w:val="24"/>
                <w:szCs w:val="24"/>
                <w:lang w:eastAsia="pt-BR"/>
                <w14:ligatures w14:val="none"/>
              </w:rPr>
              <w:t>PIX CNPJ 66.357.242/0001-45</w:t>
            </w:r>
            <w:r>
              <w:rPr>
                <w:rFonts w:ascii="Times New Roman" w:eastAsia="Times New Roman" w:hAnsi="Times New Roman" w:cs="Times New Roman"/>
                <w:kern w:val="0"/>
                <w:sz w:val="24"/>
                <w:szCs w:val="24"/>
                <w:lang w:eastAsia="pt-BR"/>
                <w14:ligatures w14:val="none"/>
              </w:rPr>
              <w:t>.</w:t>
            </w:r>
          </w:p>
        </w:tc>
      </w:tr>
    </w:tbl>
    <w:p w14:paraId="18EDCDA2" w14:textId="75F06824"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2.2 – Se o quanto ajustado o pagamento parcelado, o número de prestações, juntamente com valores, vencimentos e condições constarão necessariamente do item 4 do QUADRO RESUMO. As prestações vencerão sempre no mesmo dia dos meses sucessivos e subsequentes.</w:t>
      </w:r>
    </w:p>
    <w:p w14:paraId="0A3344F2" w14:textId="02EE15CC"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2.3 – O(s) PROMISSÁRIO(s) COMPRADOR (es) ratifica(m) a opção indicada no item 4 do QUADRO RESUMO, e continua(m) obrigado(s) às demais condições, encargos e disposições previstas neste instrumento.</w:t>
      </w:r>
    </w:p>
    <w:p w14:paraId="6BE8B5BA" w14:textId="09F12391"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2.4 – Na composição do valor da alienação da unidade de lote objeto desta promessa, está expressamente incluído o preço de venda do lote, neste compreendidos também os custos de execução das obras de infraestrutura obrigatórias constantes da Lei Municipal de aprovação do loteamento, ou seja, do Plano Diretor Municipal.</w:t>
      </w:r>
    </w:p>
    <w:p w14:paraId="59909B27" w14:textId="4B2C9F89"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2.5 – O(s) PROMISSÁRIO(s) COMPRADOR (es) declara(m) ter(em) ciência do dia de vencimento do pagamento das prestações, constantes no item 4 do QUADRO RESUMO, </w:t>
      </w:r>
      <w:r>
        <w:rPr>
          <w:rFonts w:ascii="Times New Roman" w:eastAsia="Times New Roman" w:hAnsi="Times New Roman" w:cs="Times New Roman"/>
          <w:kern w:val="0"/>
          <w:sz w:val="24"/>
          <w:szCs w:val="24"/>
          <w:u w:val="single"/>
          <w:lang w:eastAsia="pt-BR"/>
          <w14:ligatures w14:val="none"/>
        </w:rPr>
        <w:t>obrigando-se a pagá-las na data combinada, mesmo que não receba(m) os avisos de pagamento/cobrança.</w:t>
      </w:r>
    </w:p>
    <w:p w14:paraId="1B9D074E" w14:textId="0015460A"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2.6 – Se o(s) PROMISSÁRIO(s) COMPRADOR (es) não receber(em) o aviso de pagamento/cobrança antes da data do vencimento de alguma prestação, este(s) deverá(ão) </w:t>
      </w:r>
      <w:r>
        <w:rPr>
          <w:rFonts w:ascii="Times New Roman" w:eastAsia="Times New Roman" w:hAnsi="Times New Roman" w:cs="Times New Roman"/>
          <w:kern w:val="0"/>
          <w:sz w:val="24"/>
          <w:szCs w:val="24"/>
          <w:u w:val="single"/>
          <w:lang w:eastAsia="pt-BR"/>
          <w14:ligatures w14:val="none"/>
        </w:rPr>
        <w:t xml:space="preserve">entrar em contato com o PROMISSÁRIO VENDEDOR </w:t>
      </w:r>
      <w:r>
        <w:rPr>
          <w:rFonts w:ascii="Times New Roman" w:eastAsia="Times New Roman" w:hAnsi="Times New Roman" w:cs="Times New Roman"/>
          <w:kern w:val="0"/>
          <w:sz w:val="24"/>
          <w:szCs w:val="24"/>
          <w:lang w:eastAsia="pt-BR"/>
          <w14:ligatures w14:val="none"/>
        </w:rPr>
        <w:t xml:space="preserve">para obter o valor da prestação e forma de pagamento, </w:t>
      </w:r>
      <w:r>
        <w:rPr>
          <w:rFonts w:ascii="Times New Roman" w:eastAsia="Times New Roman" w:hAnsi="Times New Roman" w:cs="Times New Roman"/>
          <w:kern w:val="0"/>
          <w:sz w:val="24"/>
          <w:szCs w:val="24"/>
          <w:u w:val="single"/>
          <w:lang w:eastAsia="pt-BR"/>
          <w14:ligatures w14:val="none"/>
        </w:rPr>
        <w:t>não servindo, a ausência de recebimento de aviso de pagamento, em circunstância alguma, como justificativa do atraso ou mora no pagamento das parcelas.</w:t>
      </w:r>
    </w:p>
    <w:p w14:paraId="722DF088" w14:textId="5AD38800"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 Quando o pagamento for feito por depósito em conta do PROMISSÁRIO VENDEDOR, o(s) PROMISSÁRIO(S) COMPRADOR(ES) deverá(ão) enviar cópia do respectivo comprovante de depósito tempestivo, em até cinco (5) dias úteis após o pagamento, por e-mail, cujos dados estão no item 1 do QUADRO RESUMO. O original do comprovante de depósito deverá ficar em poder do(s) PROMISSÁRIO(S) COMPRADOR(ES), pois este comprovante valerá como recibo.</w:t>
      </w:r>
    </w:p>
    <w:p w14:paraId="67719042" w14:textId="148F5C45"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lastRenderedPageBreak/>
        <w:t>b) A falta de recebimento de algum aviso de pagamento/cobrança não dá o direito ao(s) PROMISSÁRIO(S) COMPRADOR(ES) de não pagar(em) a respectiva prestação, nem poderá servir de justificativa para o pagamento após a data de vencimento, hipótese em que incidirão os ônus moratórios previstos na cláusula V deste instrumento.</w:t>
      </w:r>
    </w:p>
    <w:p w14:paraId="0AB821C0" w14:textId="6753CA93"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c) Vencida a prestação sem o pagamento, o(s) PROMISSÁRIO(S) COMPRADOR(ES) incorrerá(ão) em mora, que será formalizada através de notificação, na forma da Lei nº 6.766/79.</w:t>
      </w:r>
    </w:p>
    <w:p w14:paraId="54F37A32" w14:textId="20869D78"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2.7 – Os valores das prestações indicadas no item 4 do QUADRO RESUMO foram calculadas levando-se em conta suas grandezas econômicas no dia da assinatura deste instrumento.</w:t>
      </w:r>
    </w:p>
    <w:p w14:paraId="1BA3B9E4" w14:textId="115C6475"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2.8 – Se o vencimento de qualquer das parcelas em que se subdivide o pagamento do preço ocorrer em dias de final de semana (sábado ou domingo) ou de feriado, seu pagamento deverá ser feito no primeiro dia útil subsequente.</w:t>
      </w:r>
    </w:p>
    <w:p w14:paraId="731F1E9E" w14:textId="521F2F0A"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2.9 – A data do vencimento das parcelas não tem qualquer vínculo com o andamento das obras de infraestrutura do loteamento.</w:t>
      </w:r>
    </w:p>
    <w:p w14:paraId="0BE6757C" w14:textId="393F72AD"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2.10 – O PROMISSÁRIO VENDEDOR poderá exigir, quando da assinatura do presente ajuste ou mesmo posteriormente, que as parcelas do preço, sejam representadas por boletos, em caráter “pro solvendo”, emitidas em favor do PROMISSÁRIO VENDEDOR, as quais serão entregues ao(s) COMPRADOR(ES) somente após o pagamento integral de seu valor e eventual acréscimos incidentes em razão do ajustado neste concerto.</w:t>
      </w:r>
    </w:p>
    <w:p w14:paraId="2335C0AF" w14:textId="3DB3E405"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2.11 – Quando o pagamento das parcelas se der através de cheque, ou qualquer outro título de crédito, qualquer recibo ou termo de quitação só terá efeito após a compensação, desconto ou pagamento em dinheiro daquela quantia, ainda que tal ressalva não conste expressamente do respectivo documento de quitação.</w:t>
      </w:r>
    </w:p>
    <w:p w14:paraId="602DBA9C" w14:textId="66EA1852"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2.12 – Em havendo qualquer dificuldade na compensação de cheques utilizados pelo(s) PROMISSÁRIO(S) COMPRADOR(ES) para pagamento de qualquer compromisso relacionado ao presente ajuste as consequências serão suportadas, exclusivamente, pelo(s) PROMISSÁRIO(S) COMPRADOR(ES), considerando-se como atraso o pagamento verificado entre o vencimento da dívida e a data em que o cheque for efetivamente compensado, sujeitando-se o(s) PROMISSÁRIO(S) COMPRADOR(ES) ao pagamento de juros, multa e demais penalidades previstas neste instrumento, assim como o reembolso das despesas decorrentes de tal fato.</w:t>
      </w:r>
    </w:p>
    <w:p w14:paraId="555CE5FC" w14:textId="3FFCF905"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2.13 – A posse do lote será dada com a assinatura do presente contrato, a título precário, sendo dada em caráter definitivo, quando da outorga da escritura de compra e venda.</w:t>
      </w:r>
    </w:p>
    <w:p w14:paraId="67EFE34A" w14:textId="27248B33"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2.14 – Todos e quaisquer tributos (impostos e taxas), despesas, ligações de serviços públicos além de obrigações fiscais ou parafiscais de qualquer natureza, incidentes sobre o imóvel objeto do presente contrato, cujos fatos geradores sejam posteriores à transferência da posse do imóvel objeto do presente contrato, deverão ser pagos pelo(s) PROMISSÁRIO(S) COMPRADOR(ES) ainda que lançadas em nome do PROMISSÁRIO VENDEDOR ou de outrem.</w:t>
      </w:r>
    </w:p>
    <w:p w14:paraId="78EF798D" w14:textId="77777777"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lastRenderedPageBreak/>
        <w:t>III – PAGAMENTO A PRAZO DO PREÇO DO LOTE</w:t>
      </w:r>
    </w:p>
    <w:p w14:paraId="1617171A" w14:textId="3E0028A8"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3.1 – O(s) PROMISSÁRIO(S) COMPRADOR(ES) não poderá(ão) pagar qualquer prestação do saldo do preço enquanto não tiverem sido pagas e quitadas aquelas que estejam vencidas anteriormente.</w:t>
      </w:r>
    </w:p>
    <w:p w14:paraId="76505A78" w14:textId="446A5308"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3.2 – Ainda que inexista ressalva no documento de quitação, o pagamento de prestações de vencimento mais recente não importa em prova de haver sido paga prestação vencida anteriormente.</w:t>
      </w:r>
      <w:r>
        <w:rPr>
          <w:rFonts w:ascii="Times New Roman" w:eastAsia="Times New Roman" w:hAnsi="Times New Roman" w:cs="Times New Roman"/>
          <w:b/>
          <w:bCs/>
          <w:color w:val="FFFFFF"/>
          <w:kern w:val="0"/>
          <w:sz w:val="24"/>
          <w:szCs w:val="24"/>
          <w:lang w:eastAsia="pt-BR"/>
          <w14:ligatures w14:val="none"/>
        </w:rPr>
        <w:t>________</w:t>
      </w:r>
    </w:p>
    <w:p w14:paraId="03ABA58F" w14:textId="77777777"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IV – PAGAMENTO ANTECIPADO DO DÉBITO</w:t>
      </w:r>
    </w:p>
    <w:p w14:paraId="6AFB0B14" w14:textId="53C1947D"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4.1 – O(s) PROMISSÁRIO(S) COMPRADOR(ES) poderá(ão) liquidar antecipadamente o débito, total ou parcialmente, sendo necessário que:</w:t>
      </w:r>
    </w:p>
    <w:p w14:paraId="3BE4FDF2" w14:textId="34FF1E76"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 Avise o(s) PROMISSÁRIO(s) VENDEDOR (es), por escrito, com pelo menos 5 (cinco) dias antecedência.</w:t>
      </w:r>
    </w:p>
    <w:p w14:paraId="5AEEF42B" w14:textId="3A406724"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b) Os valores antecipados sejam utilizados para quitação das últimas prestações do preço ajustado.</w:t>
      </w:r>
    </w:p>
    <w:p w14:paraId="1C1A0BDC" w14:textId="77777777"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V – MORA E INADIMPLEMENTO</w:t>
      </w:r>
    </w:p>
    <w:p w14:paraId="2E45C287" w14:textId="022E4A0D"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5.1 – O(s) PROMISSÁRIO(s) VENDEDOR (es) fica(m) com o direito de rescindir este instrumento, apesar do caráter de irrevogabilidade e irretratabilidade deste, em qualquer das seguintes hipóteses:</w:t>
      </w:r>
    </w:p>
    <w:p w14:paraId="45447315" w14:textId="6DD0E6AC"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 Se o(s) PROMISSÁRIO(S) COMPRADOR(ES) não cumprir(em) o pagamento dos valores vencidos ou outros encargos assumidos e compromissados neste instrumento, após constituído(s) em mora, na forma da lei.</w:t>
      </w:r>
    </w:p>
    <w:p w14:paraId="6DFFD5C0" w14:textId="1662F800"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b) Independentemente de qualquer notificação, interpelação ou protesto, seja judicial ou extrajudicial, se o(s) PROMISSÁRIO(S) COMPRADOR(ES) descumprirem quaisquer outras cláusulas do presente ajuste.</w:t>
      </w:r>
    </w:p>
    <w:p w14:paraId="0AB820E3" w14:textId="2FEF9CE6"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5.2 – A mora do(s) PROMISSÁRIO(S) COMPRADOR(ES) será formalizada, mediante notificação, procedida na forma do art. 32, da Lei nº 6.766/79, com prazo de 30 (trinta) dias para sua purgação.</w:t>
      </w:r>
    </w:p>
    <w:p w14:paraId="54D25AF0" w14:textId="21A772E6"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5.3 – As partes contratantes estipulam os </w:t>
      </w:r>
      <w:r>
        <w:rPr>
          <w:rFonts w:ascii="Times New Roman" w:eastAsia="Times New Roman" w:hAnsi="Times New Roman" w:cs="Times New Roman"/>
          <w:b/>
          <w:bCs/>
          <w:kern w:val="0"/>
          <w:sz w:val="24"/>
          <w:szCs w:val="24"/>
          <w:lang w:eastAsia="pt-BR"/>
          <w14:ligatures w14:val="none"/>
        </w:rPr>
        <w:t>juros de mora 1% (um por cento) ao mês</w:t>
      </w:r>
      <w:r>
        <w:rPr>
          <w:rFonts w:ascii="Times New Roman" w:eastAsia="Times New Roman" w:hAnsi="Times New Roman" w:cs="Times New Roman"/>
          <w:kern w:val="0"/>
          <w:sz w:val="24"/>
          <w:szCs w:val="24"/>
          <w:lang w:eastAsia="pt-BR"/>
          <w14:ligatures w14:val="none"/>
        </w:rPr>
        <w:t xml:space="preserve"> sobre o débito em aberto e sobre as prestações vencidas e não pagas pelo(s) PROMISSÁRIO(S) COMPRADOR(ES), além do remuneratório avençado e constante do QUADRO RESUMO – item 4. A dispensa do pagamento de juros em alguma das prestações não implica em renúncia ao direito de cobrar em prestações posteriores.</w:t>
      </w:r>
    </w:p>
    <w:p w14:paraId="24F7850D" w14:textId="3C72F82C"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5.4 – Se for constatado pelo PROMISSÁRIO VENDEDOR a existência de quaisquer prestações ou outros encargos ou contribuições não pagos pelo(s) PROMISSÁRIO(S) COMPRADOR(ES) e já caracterizados como dívida ativa junto à Prefeitura Municipal ou outro Órgão Público competente, poderá o PROMISSÁRIO VENDEDOR efetuar o pagamento dos mencionados tributos ou contribuições, bem como cobrar do(s) </w:t>
        <w:lastRenderedPageBreak/>
        <w:t xml:space="preserve">PROMISSÁRIO(S) COMPRADOR(ES), de imediato ou juntamente com a primeira prestação mensal que se vencer do lote, o montante total dessa dívida, que será líquida e certa, corrigido este montante de acordo com o índice de correção do INPC, ora compromissado, acrescido de </w:t>
      </w:r>
      <w:r>
        <w:rPr>
          <w:rFonts w:ascii="Times New Roman" w:eastAsia="Times New Roman" w:hAnsi="Times New Roman" w:cs="Times New Roman"/>
          <w:b/>
          <w:bCs/>
          <w:kern w:val="0"/>
          <w:sz w:val="24"/>
          <w:szCs w:val="24"/>
          <w:lang w:eastAsia="pt-BR"/>
          <w14:ligatures w14:val="none"/>
        </w:rPr>
        <w:t>juros de mora de 1% (um por cento) e multa de 2% (dois por cento),</w:t>
      </w:r>
      <w:r>
        <w:rPr>
          <w:rFonts w:ascii="Times New Roman" w:eastAsia="Times New Roman" w:hAnsi="Times New Roman" w:cs="Times New Roman"/>
          <w:kern w:val="0"/>
          <w:sz w:val="24"/>
          <w:szCs w:val="24"/>
          <w:lang w:eastAsia="pt-BR"/>
          <w14:ligatures w14:val="none"/>
        </w:rPr>
        <w:t xml:space="preserve"> a contar da data do pagamento realizado pelo VENDEDOR em benefício do(s) COMPRADOR(ES), que deixou de cumprir sua obrigação contratual.</w:t>
      </w:r>
    </w:p>
    <w:p w14:paraId="46B811B9" w14:textId="47590072"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5.4.1 – Fica ajustado que o disposto no </w:t>
      </w:r>
      <w:r>
        <w:rPr>
          <w:rFonts w:ascii="Times New Roman" w:eastAsia="Times New Roman" w:hAnsi="Times New Roman" w:cs="Times New Roman"/>
          <w:i/>
          <w:iCs/>
          <w:kern w:val="0"/>
          <w:sz w:val="24"/>
          <w:szCs w:val="24"/>
          <w:lang w:eastAsia="pt-BR"/>
          <w14:ligatures w14:val="none"/>
        </w:rPr>
        <w:t>caput</w:t>
      </w:r>
      <w:r>
        <w:rPr>
          <w:rFonts w:ascii="Times New Roman" w:eastAsia="Times New Roman" w:hAnsi="Times New Roman" w:cs="Times New Roman"/>
          <w:kern w:val="0"/>
          <w:sz w:val="24"/>
          <w:szCs w:val="24"/>
          <w:lang w:eastAsia="pt-BR"/>
          <w14:ligatures w14:val="none"/>
        </w:rPr>
        <w:t xml:space="preserve"> desta cláusula é mera faculdade do PROMISSÁRIO VENDEDOR, eis que o descumprimento, por parte do(s) PROMISSÁRIO(S) COMPRADOR(ES) das obrigações supra mencionadas serão consideradas infrações gravíssimas a este contrato, autorizadoras da imediata rescisão, independentemente de prévia notificação, na forma do item “b” da cláusula 5.1 supra, sem prejuízo da cobrança da multa contratual estabelecida no item 6.1 deste pacto.</w:t>
      </w:r>
    </w:p>
    <w:p w14:paraId="1E8CC36C" w14:textId="3CFAD52A"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5.5 – A mora do(s) PROMISSÁRIO(S) COMPRADOR(ES) no cumprimento das obrigações pecuniárias assumidas neste instrumento acarretar-lhe(s)-á a </w:t>
      </w:r>
      <w:r>
        <w:rPr>
          <w:rFonts w:ascii="Times New Roman" w:eastAsia="Times New Roman" w:hAnsi="Times New Roman" w:cs="Times New Roman"/>
          <w:b/>
          <w:bCs/>
          <w:kern w:val="0"/>
          <w:sz w:val="24"/>
          <w:szCs w:val="24"/>
          <w:lang w:eastAsia="pt-BR"/>
          <w14:ligatures w14:val="none"/>
        </w:rPr>
        <w:t>responsabilidade pelo pagamento das seguintes penalidades</w:t>
      </w:r>
      <w:r>
        <w:rPr>
          <w:rFonts w:ascii="Times New Roman" w:eastAsia="Times New Roman" w:hAnsi="Times New Roman" w:cs="Times New Roman"/>
          <w:kern w:val="0"/>
          <w:sz w:val="24"/>
          <w:szCs w:val="24"/>
          <w:lang w:eastAsia="pt-BR"/>
          <w14:ligatures w14:val="none"/>
        </w:rPr>
        <w:t>:</w:t>
      </w:r>
    </w:p>
    <w:p w14:paraId="1931B837" w14:textId="5F14D34B"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a) Atualização monetária, de acordo com os critérios previstos neste instrumento e calculadas </w:t>
      </w:r>
      <w:r>
        <w:rPr>
          <w:rFonts w:ascii="Times New Roman" w:eastAsia="Times New Roman" w:hAnsi="Times New Roman" w:cs="Times New Roman"/>
          <w:i/>
          <w:iCs/>
          <w:kern w:val="0"/>
          <w:sz w:val="24"/>
          <w:szCs w:val="24"/>
          <w:lang w:eastAsia="pt-BR"/>
          <w14:ligatures w14:val="none"/>
        </w:rPr>
        <w:t>pro rata die</w:t>
      </w:r>
      <w:r>
        <w:rPr>
          <w:rFonts w:ascii="Times New Roman" w:eastAsia="Times New Roman" w:hAnsi="Times New Roman" w:cs="Times New Roman"/>
          <w:kern w:val="0"/>
          <w:sz w:val="24"/>
          <w:szCs w:val="24"/>
          <w:lang w:eastAsia="pt-BR"/>
          <w14:ligatures w14:val="none"/>
        </w:rPr>
        <w:t>, observando o índice contratualmente previsto, bem como juros de mora de 1% (um por cento) ao mês, que incidirão sobre o valor do principal, sem prejuízo da incidência dos juros remuneratórios, incluídos no valor de cada prestação, e multa de mora de 2% (dois por cento), todos incidentes sobre o débito devidamente atualizado.</w:t>
      </w:r>
    </w:p>
    <w:p w14:paraId="2374CF61" w14:textId="2040554B"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5.6 – Na hipótese de inadimplemento do(s) PROMISSÁRIO(S) COMPRADOR(ES), o PROMISSÁRIO VENDEDOR </w:t>
      </w:r>
      <w:r>
        <w:rPr>
          <w:rFonts w:ascii="Times New Roman" w:eastAsia="Times New Roman" w:hAnsi="Times New Roman" w:cs="Times New Roman"/>
          <w:kern w:val="0"/>
          <w:sz w:val="24"/>
          <w:szCs w:val="24"/>
          <w:u w:val="single"/>
          <w:lang w:eastAsia="pt-BR"/>
          <w14:ligatures w14:val="none"/>
        </w:rPr>
        <w:t>poderá optar, a seu único e exclusivo critério</w:t>
      </w:r>
      <w:r>
        <w:rPr>
          <w:rFonts w:ascii="Times New Roman" w:eastAsia="Times New Roman" w:hAnsi="Times New Roman" w:cs="Times New Roman"/>
          <w:kern w:val="0"/>
          <w:sz w:val="24"/>
          <w:szCs w:val="24"/>
          <w:lang w:eastAsia="pt-BR"/>
          <w14:ligatures w14:val="none"/>
        </w:rPr>
        <w:t>, por:</w:t>
      </w:r>
    </w:p>
    <w:p w14:paraId="534474F5" w14:textId="1036C56B"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 considerar vencida por antecipação a totalidade do preço da aquisição do lote, independentemente de qualquer outra prévia notificação a não ser aquela que trata o art. 32 da Lei nº 6.766/79, hipótese em que o(s) COMPRADOR(ES) lhe(s) pagará(ão), além do principal, reajustável monetariamente, os juros de mora e a multa cima convencionados, tudo cobrável através de ação competente, respondendo, ainda o(s) PROMISSÁRIO(S) COMPRADOR(ES), pelas custas processuais e honorários advocatícios;</w:t>
      </w:r>
    </w:p>
    <w:p w14:paraId="0447C81A" w14:textId="6BBEC274"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b) considerar rescindido este Instrumento, perdendo o(s) PROMISSÁRIO(S) COMPRADOR(ES), na forma dos arts. 418 e 419 do Código Civil Brasileiro, o sinal (ou arras) dado em pagamento no valor constante do item 4 do QUADRO RESUMO.</w:t>
      </w:r>
    </w:p>
    <w:p w14:paraId="50D452E7" w14:textId="6DAB9D4F"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c) Operada a rescisão, fica o PROMISSÁRIO VENDEDOR liberado para promover a venda do imóvel objeto deste contrato, a terceiros.</w:t>
      </w:r>
    </w:p>
    <w:p w14:paraId="7C7D505D" w14:textId="26823EB0"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5.7 – Na hipótese de o PROMISSÁRIO VENDEDOR dar causa à rescisão por inexecução contratual, devolverá as arras (ou sinal) na forma da segunda parte do art. 418 do Código Civil.</w:t>
      </w:r>
    </w:p>
    <w:p w14:paraId="6E8107ED" w14:textId="73769014"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5.8 – Se o PROMISSÁRIO VENDEDOR optar pela resolução do contrato e a retomada do imóvel, em razão de inadimplemento contratual, ser-lhe-á restituído o valor até então efetivamente pago, feitas as seguintes deduções e no mesmo prazo que ele tiver pago.</w:t>
      </w:r>
    </w:p>
    <w:p w14:paraId="671A10F2" w14:textId="5A25B3FB"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lastRenderedPageBreak/>
        <w:t>a) juros moratórios e multa de mora, pagos quando de eventual purgação da mora;</w:t>
      </w:r>
    </w:p>
    <w:p w14:paraId="6E090BDF" w14:textId="50153F2E"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b) luz, água, IPTU e outros impostos ou taxas que onerem o lote (valores eventualmente devidos à data da desocupação);</w:t>
      </w:r>
    </w:p>
    <w:p w14:paraId="6C1962CB" w14:textId="0A2532A9"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c) os valores efetivamente pagos a título de comissão ao corretor intermediador do lote.</w:t>
      </w:r>
    </w:p>
    <w:p w14:paraId="24EFFE75" w14:textId="4D3BCC9B"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d) os valores efetivamente pagos como impostos, taxas e outras obrigações incidentes sobre este instrumento.</w:t>
      </w:r>
    </w:p>
    <w:p w14:paraId="260199F5" w14:textId="0B9E269B"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e) 25% (vinte e cinco por cento) do valor total até então pago por conta do preço do imóvel como reembolso de despesas administrativas.</w:t>
      </w:r>
    </w:p>
    <w:p w14:paraId="267C2279" w14:textId="143335A8"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5.9 – O(s) PROMISSÁRIO(S) COMPRADOR(ES) receberá(ão) a referida devolução, se couber, na periodicidade em que se deu o pagamento, desde que o imóvel tenha sido restituído ao PROMISSÁRIO VENDEDOR, livre, desonerado, desembaraçado e desocupado de pessoas e coisas, iniciando-se os pagamentos da devolução, 30 (trinta) dias após a rescisão.</w:t>
      </w:r>
    </w:p>
    <w:p w14:paraId="034346F7" w14:textId="00C8034C"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5.10 – Nos casos de rescisão deste instrumento por inadimplemento do(s) PROMISSÁRIO(S) COMPRADOR(ES) que tenha(m) pago mais de 1/3 (um terço) do preço de aquisição do imóvel, a restituição do valor pago obedecerá ao procedimento estabelecido no art. 35, da Lei nº 6.766/79.</w:t>
      </w:r>
    </w:p>
    <w:p w14:paraId="47061E63" w14:textId="5243740D"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5.11 – Por força do estabelecido no art. 34 da Lei nº 6.766/79, somente serão indenizadas as benfeitorias necessárias e úteis, que tiverem sido levadas a efeito no lote com prévia e expressa autorização dos poderes públicos competentes e em conformidade com as disposições contratuais e legais.</w:t>
      </w:r>
    </w:p>
    <w:p w14:paraId="50C89FB2" w14:textId="55A912CF"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5.11.1 – Fica desde já ajustado que inexistirá qualquer direito de retenção em relação às benfeitorias, ainda que úteis ou necessárias.</w:t>
      </w:r>
    </w:p>
    <w:p w14:paraId="3BA35771" w14:textId="18998C53"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5.11.2 – As pertenças e acessões realizadas sobre o imóvel ficarão incorporadas a este, sem que haja por parte do(s) PROMISSÁRIO(S) COMPRADOR(ES), qualquer direito de retenção ou ressarcimento pelas mesmas.</w:t>
      </w:r>
    </w:p>
    <w:p w14:paraId="045E537C" w14:textId="7FA28371"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5.11.3 – Caso as benfeitorias, acessões ou pertenças sejam realizadas sem aprovação dos poderes públicos e em desconformidade com as disposições contratuais e legais, tenham condições de serem regularizadas, na hipótese de retomada do imóvel com sua permanência, será descontado do valor do ressarcimento devido ao(s) PROMISSÁRIO(S) COMPRADOR(ES), todos os custos, taxas e emolumentos que tiverem de ser despendidos com a regularização.</w:t>
      </w:r>
    </w:p>
    <w:p w14:paraId="31B56FD3" w14:textId="6201F1B4" w:rsidR="00F91E5B" w:rsidRPr="00300A82"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5.11.4 – Não se compreende no conceito legal de benfeitorias necessárias ou úteis, e, em decorrência, não serão objeto de indenização, as taxas e os emolumentos despendidos com a aprovação do projeto de edificação de obras ou sua regularização.</w:t>
      </w:r>
    </w:p>
    <w:p w14:paraId="188FB8D6" w14:textId="77777777"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VI – DA CLÁUSULA PENAL GERAL</w:t>
      </w:r>
    </w:p>
    <w:p w14:paraId="5CB2B2A5" w14:textId="26428C02"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lastRenderedPageBreak/>
        <w:t xml:space="preserve">6.1 – Na hipótese de descumprimento de qualquer cláusula do presente contrato, pagará, a parte infratora, em benefício da parte inocente, </w:t>
      </w:r>
      <w:r>
        <w:rPr>
          <w:rFonts w:ascii="Times New Roman" w:eastAsia="Times New Roman" w:hAnsi="Times New Roman" w:cs="Times New Roman"/>
          <w:b/>
          <w:bCs/>
          <w:kern w:val="0"/>
          <w:sz w:val="24"/>
          <w:szCs w:val="24"/>
          <w:lang w:eastAsia="pt-BR"/>
          <w14:ligatures w14:val="none"/>
        </w:rPr>
        <w:t>multa contratual da ordem de 25% (vinte e cinco por cento) do valor do contrato</w:t>
      </w:r>
      <w:r>
        <w:rPr>
          <w:rFonts w:ascii="Times New Roman" w:eastAsia="Times New Roman" w:hAnsi="Times New Roman" w:cs="Times New Roman"/>
          <w:kern w:val="0"/>
          <w:sz w:val="24"/>
          <w:szCs w:val="24"/>
          <w:lang w:eastAsia="pt-BR"/>
          <w14:ligatures w14:val="none"/>
        </w:rPr>
        <w:t>.</w:t>
      </w:r>
    </w:p>
    <w:p w14:paraId="4E7C5A07" w14:textId="2EFC75DE"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6.1.2 – A multa, seja qual for o alcance da infração, será irredutível.</w:t>
      </w:r>
    </w:p>
    <w:p w14:paraId="1396A293" w14:textId="176C40BE"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6.1.3 – A multa supra ajustada, não exclui a responsabilidade por perdas e danos passíveis de serem exigidas em face da lei deste contrato, servindo esta como indenização mínima estipulada, sendo facultada à parte lesada reclamar indenização suplementar, se provar maior prejuízo, valendo o valor estabelecido como taxa mínima.</w:t>
      </w:r>
    </w:p>
    <w:p w14:paraId="14E7A7B0" w14:textId="77777777"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VII – OBRIGAÇÕES NA POSSE E NO USO DO LOTE</w:t>
      </w:r>
    </w:p>
    <w:p w14:paraId="1618CCF4" w14:textId="099E4290"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7.1 – Na utilização do lote deverão ser respeitadas as normas e decretos da Prefeitura Municipal de São Ludgero/SC e demais legislações urbanísticas, ambientais e de vizinhança.</w:t>
      </w:r>
    </w:p>
    <w:p w14:paraId="507B6117" w14:textId="16D878C8" w:rsidR="00F91E5B" w:rsidRPr="0040677E"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7.2 – O(s) PROMISSÁRIO(S) COMPRADOR(ES) concorda(m), desde já, a dar servidão de passagem para as tubulações de água, esgoto e de escoamento de águas pluviais dos lotes vizinhos, dentro das faixas de recuo, quando a conformação do lote assim o exigir.</w:t>
      </w:r>
    </w:p>
    <w:p w14:paraId="28488EE4" w14:textId="62525FAF"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7.2.1 – Correrá por conta do usuário da servidão toda e qualquer despesa inerente a este serviço, bem como sua manutenção.</w:t>
      </w:r>
    </w:p>
    <w:p w14:paraId="029E8B03" w14:textId="0D2D9D29"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7.3 – O(s) PROMISSÁRIO(S) COMPRADOR(ES) não poderá(ão) fazer no lote qualquer terraplanagem, desaterro ou extração de material, desvios ou encaminhamentos de águas pluviais, nem qualquer movimento de terras, que possam prejudicar os lotes vizinhos, as vias de circulação ou áreas e espaços livres, sem prévio consentimento, emitido por escrito pelo PROMISSÁRIO VENDEDOR e pelos adquirentes dos lotes eventualmente atingidos.</w:t>
      </w:r>
    </w:p>
    <w:p w14:paraId="17479ED3" w14:textId="589FE778"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7.4 – É de inteira e exclusiva responsabilidade do(s) PROMISSÁRIO(S) COMPRADOR(ES) a circulação na área do Loteamento antes da conclusão do mesmo, não cabendo a ele ressarcimento ou qualquer indenização ou compensação, por qualquer acidente causado no interior das obras seja por qualquer motivo.</w:t>
      </w:r>
    </w:p>
    <w:p w14:paraId="31A4C8FE" w14:textId="50BD9C01"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7.5 – O(s) PROMISSÁRIO(S) COMPRADOR(ES) deverá(ão) providenciar junto à Prefeitura Municipal e eventuais outros Órgãos competentes, no prazo máximo e improrrogável de trinta (30) dias após a transferência da posse, se outro prazo não for contratualmente estabelecido, que os impostos e taxas de sua responsabilidade, por força deste instrumento, passem a ser lançados em seu nome, eximindo o PROMISSÁRIO VENDEDOR do pagamento dos aludidos tributos e contribuições.</w:t>
      </w:r>
    </w:p>
    <w:p w14:paraId="19BF7591" w14:textId="1516BF03"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7.6 – O(s) PROMISSÁRIO(S) COMPRADOR(ES) obriga(m)-se a:</w:t>
      </w:r>
    </w:p>
    <w:p w14:paraId="610E057A" w14:textId="24AA981B"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 Manter o lote em perfeito estado de conservação, limpeza e com a grama cortada.</w:t>
      </w:r>
    </w:p>
    <w:p w14:paraId="71F5164C" w14:textId="3F99F842"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b) Não colocar letreiros ou anúncios no lote, ou suas edificações, sem autorização expressa do PROMISSÁRIO VENDEDOR;</w:t>
      </w:r>
    </w:p>
    <w:p w14:paraId="626560E9" w14:textId="10D5DB83"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lastRenderedPageBreak/>
        <w:t>c) Não lançar, nem permitir que sejam lançados, lixo, detritos ou entulhos, de qualquer natureza no próprio lote, nos lotes vizinhos, e em qualquer área do loteamento;</w:t>
      </w:r>
    </w:p>
    <w:p w14:paraId="6643BBDC" w14:textId="7752FAC4"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d) Obedecer às limitações para construção e uso do lote, impostas pelos poderes públicos.</w:t>
      </w:r>
    </w:p>
    <w:p w14:paraId="4F8AD25E" w14:textId="456B2AA9"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e) Não utilizar áreas do sistema de lazer ou outras áreas (de uso comum) como acesso ao seu lote, se este fizer divisa para outras áreas.</w:t>
      </w:r>
    </w:p>
    <w:p w14:paraId="1BB54C1F" w14:textId="3B50802B"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f) Respeitar as disposições constantes do Memorial de Loteamento.</w:t>
      </w:r>
    </w:p>
    <w:p w14:paraId="1536114A" w14:textId="1A51C53E"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g) Pagar em sua totalidade e a partir desta data, todos e quaisquer tributos, taxas e contribuições que incidam ou venham a incidir sobre o lote de terreno, inclusive multas, juros e correção monetária.</w:t>
      </w:r>
    </w:p>
    <w:p w14:paraId="5641F70F" w14:textId="4E08AA46"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h) Proporcionalmente à área do lote compromissado, pagar todos os mesmos encargos referidos e que, de qualquer modo sejam lançados na forma englobada ou que impossibilite o lançamento específico do lote.</w:t>
      </w:r>
    </w:p>
    <w:p w14:paraId="3BAFD69D" w14:textId="3D791599"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i) Pagar todas e quaisquer despesas com a lavratura, outorga e registro da referida escritura de compra e venda, e com o pagamento do imposto de transmissão “intervivos”.</w:t>
      </w:r>
    </w:p>
    <w:p w14:paraId="63C9088B" w14:textId="693E6413"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7.7 – O(s) PROMISSÁRIO(S) COMPRADOR(ES) tem pleno conhecimento de que responde(m), civil e criminalmente, pelos danos que, por fato que lhe(s) possa ser imputado ou a terceiros que contratar, forem causados a terceiros, em razão de eventos relacionados ao lote adquirido ou a execução de obras que nele vier a ser edificada;</w:t>
      </w:r>
    </w:p>
    <w:p w14:paraId="3259AF96" w14:textId="19921069"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7.8 – O(s) PROMISSÁRIO(S) COMPRADOR(ES) tem pleno conhecimento de que não poderá habitar o lote antes da concessão do auto de conclusão (habite-se/ Termo de Verificação de Obra - TVO) a ser emitido pela Prefeitura Municipal.</w:t>
      </w:r>
    </w:p>
    <w:p w14:paraId="35B1E755" w14:textId="138C4804"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7.9 - O(s) PROMISSÁRIO(S) COMPRADOR(ES) tem pleno conhecimento de que também é responsável por qualquer ato que implique em dano ou degradação ambiental, decorrente de ação de terceiros que vier a contratar para a execução de serviços e obras no lote adquirido, tais como: movimento de terra que implique em erosão ou assoreamento fora dos limites do imóvel, caça, pesca ou erradicação de plantas e apreensões de animais silvestres em áreas comuns, matas, reservas particulares do patrimonial natural, reserva de proteção permanente.</w:t>
      </w:r>
    </w:p>
    <w:p w14:paraId="17C55E18" w14:textId="6AA137CB"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7.10 – O(s) PROMISSÁRIO(S) COMPRADOR(ES) tem pleno conhecimento de que as construções a serem edificadas no(s) lote(s) objeto deste contrato, deverão estar de acordo com projeto aprovado pela Prefeitura Municipal de São Ludgero/SC.</w:t>
      </w:r>
    </w:p>
    <w:p w14:paraId="09B78AB3" w14:textId="67F6A69C"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IX – DO CONSENTIMENTO</w:t>
      </w:r>
    </w:p>
    <w:p w14:paraId="6150AF8B" w14:textId="45E65C89"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9.1 – O(s) PROMISSÁRIO(S) COMPRADOR(ES) declara(m) que teve oportunidade de previamente examinar este instrumento.</w:t>
      </w:r>
    </w:p>
    <w:p w14:paraId="6F6B6260" w14:textId="3178BBED"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9.2 – O presente negócio é firmado em caráter </w:t>
      </w:r>
      <w:r>
        <w:rPr>
          <w:rFonts w:ascii="Times New Roman" w:eastAsia="Times New Roman" w:hAnsi="Times New Roman" w:cs="Times New Roman"/>
          <w:b/>
          <w:bCs/>
          <w:kern w:val="0"/>
          <w:sz w:val="24"/>
          <w:szCs w:val="24"/>
          <w:lang w:eastAsia="pt-BR"/>
          <w14:ligatures w14:val="none"/>
        </w:rPr>
        <w:t>irrevogável e irretratável</w:t>
      </w:r>
      <w:r>
        <w:rPr>
          <w:rFonts w:ascii="Times New Roman" w:eastAsia="Times New Roman" w:hAnsi="Times New Roman" w:cs="Times New Roman"/>
          <w:kern w:val="0"/>
          <w:sz w:val="24"/>
          <w:szCs w:val="24"/>
          <w:lang w:eastAsia="pt-BR"/>
          <w14:ligatures w14:val="none"/>
        </w:rPr>
        <w:t xml:space="preserve"> e de execução compulsória, na forma do disposto dos arts. 1.417 e 1.418 do Código Civil Brasileiro, </w:t>
        <w:lastRenderedPageBreak/>
        <w:t>pelo que as partes contratantes renunciam expressamente o direito ao arrependimento, obrigando-se desde já, por si, seus herdeiros ou sucessores, a qualquer tempo.</w:t>
      </w:r>
    </w:p>
    <w:p w14:paraId="05A9F8E3" w14:textId="7FCE49DC"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9.3 – A tolerância por qualquer dos contratantes, quanto a alguma demora, atraso ou omissão da outra parte, no cumprimento de qualquer das obrigações ajustadas neste instrumento, ou a não aplicação, na ocasião oportuna, das comunicações dele constantes, não acarretará o cancelamento das penalidades, nem dos poderes ora conferidos, podendo ser aplicadas as causas, o que prevalecerá, ainda que a tolerância, ou a não aplicação das cominações decorra repetidas vezes, consecutivas ou alternadamente.</w:t>
      </w:r>
    </w:p>
    <w:p w14:paraId="64BDC141" w14:textId="435799CE"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9.3.1 – Fica entendido, outrossim, que a ocorrência de uma ou mais daquelas hipóteses, ainda que com a repetição mencionada, não implicará em pré-compromisso, novação ou modificação de quaisquer disposições deste instrumento, as quais permanecerão íntegras e em pleno vigor, como se nenhum favor houvesse intercorrido.</w:t>
      </w:r>
    </w:p>
    <w:p w14:paraId="5EABBB92" w14:textId="12B4534C"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9.4 – O(s) PROMISSÁRIO(S) COMPRADOR(ES) </w:t>
      </w:r>
      <w:r>
        <w:rPr>
          <w:rFonts w:ascii="Times New Roman" w:eastAsia="Times New Roman" w:hAnsi="Times New Roman" w:cs="Times New Roman"/>
          <w:b/>
          <w:bCs/>
          <w:kern w:val="0"/>
          <w:sz w:val="24"/>
          <w:szCs w:val="24"/>
          <w:lang w:eastAsia="pt-BR"/>
          <w14:ligatures w14:val="none"/>
        </w:rPr>
        <w:t>não poderão ceder total ou parcialmente, gratuita ou onerosamente os direitos oriundos do presente instrumento sem a prévia e expressa autorização do PROMISSÁRIO VENDEDOR</w:t>
      </w:r>
      <w:r>
        <w:rPr>
          <w:rFonts w:ascii="Times New Roman" w:eastAsia="Times New Roman" w:hAnsi="Times New Roman" w:cs="Times New Roman"/>
          <w:kern w:val="0"/>
          <w:sz w:val="24"/>
          <w:szCs w:val="24"/>
          <w:lang w:eastAsia="pt-BR"/>
          <w14:ligatures w14:val="none"/>
        </w:rPr>
        <w:t>, senão quando integralmente quitado o preço e demais obrigações acessórias deste ajuste.</w:t>
      </w:r>
    </w:p>
    <w:p w14:paraId="7D47AB86" w14:textId="2AEC4DD2"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9.5 – O PROMISSÁRIO VENDEDOR </w:t>
      </w:r>
      <w:r>
        <w:rPr>
          <w:rFonts w:ascii="Times New Roman" w:eastAsia="Times New Roman" w:hAnsi="Times New Roman" w:cs="Times New Roman"/>
          <w:b/>
          <w:bCs/>
          <w:kern w:val="0"/>
          <w:sz w:val="24"/>
          <w:szCs w:val="24"/>
          <w:lang w:eastAsia="pt-BR"/>
          <w14:ligatures w14:val="none"/>
        </w:rPr>
        <w:t>poderá</w:t>
      </w:r>
      <w:r>
        <w:rPr>
          <w:rFonts w:ascii="Times New Roman" w:eastAsia="Times New Roman" w:hAnsi="Times New Roman" w:cs="Times New Roman"/>
          <w:kern w:val="0"/>
          <w:sz w:val="24"/>
          <w:szCs w:val="24"/>
          <w:lang w:eastAsia="pt-BR"/>
          <w14:ligatures w14:val="none"/>
        </w:rPr>
        <w:t>, a qualquer tempo e a seu exclusivo critério, ceder e transferir os direitos e obrigações que lhe digam respeito, decorrentes deste Instrumento, independentemente de qualquer anuência, interferência ou participação do(s) COMPRADOR (es), mantendo o(s) COMPRADOR (es) a obrigação a respeitar todas condições aqui ajustadas.</w:t>
      </w:r>
    </w:p>
    <w:p w14:paraId="418C2B91" w14:textId="46724881"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9.6 – A escritura de compra e venda do lote será conferida ao(s) COMPRADOR(ES) somente após o pagamento integral do preço ajustado e do cumprimento final de todas as demais obrigações aqui assumidas por ele, em até 180 (cento e oitenta) dias após o compromisso que por último ocorrer.</w:t>
      </w:r>
    </w:p>
    <w:p w14:paraId="39702521" w14:textId="29546730"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9.7 – Todas as despesas, emolumentos dos cartórios de notas e de registro de imóveis, o ITBI e outros que vierem a ser criados, decorrentes da compra e venda ficarão a encargo do(s) PROMISSÁRIO(S) COMPRADOR(ES).</w:t>
      </w:r>
    </w:p>
    <w:p w14:paraId="1E4D3975" w14:textId="26076C9D"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9.7.1 – Para a lavratura da escritura de venda e compra, o(s) PROMISSÁRIO(S) COMPRADOR(ES) apresentará(ão) certidão negativa de tributos imobiliários, expedida pela Municipalidade há não mais do que 30 (trinta) dias da data da lavratura da escritura.</w:t>
      </w:r>
    </w:p>
    <w:p w14:paraId="13A20883" w14:textId="05DE8427"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9.7.2 – O(s) PROMISSÁRIO(S) COMPRADOR(ES) reconhecem que o imóvel compromissado não é sujeito à parcelamento ou divisão, sendo único e indivisível, ficando terminantemente vedado, assim ao(s) PROMISSÁRIO(S) COMPRADOR(ES) transferir parte certa e determinada do lote compromissado, sob pena de rescisão deste instrumento.</w:t>
      </w:r>
    </w:p>
    <w:p w14:paraId="4A2D363F" w14:textId="448079B9"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9.7.3 – O PROMISSÁRIO VENDEDOR somente outorgará escritura definitiva de venda e compra do lote compromissado em sua totalidade.</w:t>
      </w:r>
    </w:p>
    <w:p w14:paraId="4386F29E" w14:textId="0FCA98D5"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9.7.4 – Competirá ao(s) PROMISSÁRIO(S) COMPRADOR(ES) escolher o Tabelionato para outorga da escritura. Caso a escolha não seja em São Ludgero/SC e/ou Braço do </w:t>
        <w:lastRenderedPageBreak/>
        <w:t>Norte/SC, o(s) PROMISSÁRIO(S) COMPRADOR(ES) arcará(ão) com as despesas de locomoção (inclusive aérea), estadia e alimentação necessárias para o comparecimento do PROMISSÁRIO VENDEDOR, através de seus representantes legais ou procuradores.</w:t>
      </w:r>
    </w:p>
    <w:p w14:paraId="2B16682C" w14:textId="6A55E90F"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9.7.5 – O(s) PROMISSÁRIO(S) COMPRADOR(ES) obriga(m)-se a receber a escritura e promover as necessárias diligências à transferência do imóvel, dentro do prazo de 30 (trinta) dias após o aviso de recebimento da comunicação escrita do PROMISSÁRIO VENDEDOR, sob pena de não o fazendo, ficar(em) sujeito(s) ao depósito judicial do lote, ou sua adjudicação compulsória.</w:t>
      </w:r>
    </w:p>
    <w:p w14:paraId="15A7327C" w14:textId="7CDAE1CD"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9.8 – No caso de falecimento (de qualquer) do(s) PROMISSÁRIO(S) COMPRADOR(ES), a escritura definitiva de compra e venda somente será outorgada aos seus sucessores, mediante apresentação do alvará judicial ou formal de partilha.</w:t>
      </w:r>
    </w:p>
    <w:p w14:paraId="4A4871FF" w14:textId="74157140"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9.9 – O(s) PROMISSÁRIO(S) COMPRADOR(ES), desde já e expressamente, autoriza(m) o PROMISSÁRIO VENDEDOR a proceder todos os atos de registro e averbação que se fizerem necessários para a adequada formalização do presente contrato perante o serviço de registro de imóveis competente.</w:t>
      </w:r>
    </w:p>
    <w:p w14:paraId="584A3141" w14:textId="75A6A726" w:rsidR="00F91E5B" w:rsidRPr="00F91E5B" w:rsidRDefault="00F91E5B" w:rsidP="00CB4DF9">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9.10 – Para resolver as questões oriundas deste Instrumento, as partes elegem o foro da Comarca de </w:t>
      </w:r>
      <w:r>
        <w:rPr>
          <w:rFonts w:ascii="Times New Roman" w:eastAsia="Times New Roman" w:hAnsi="Times New Roman" w:cs="Times New Roman"/>
          <w:b/>
          <w:bCs/>
          <w:kern w:val="0"/>
          <w:sz w:val="24"/>
          <w:szCs w:val="24"/>
          <w:lang w:eastAsia="pt-BR"/>
          <w14:ligatures w14:val="none"/>
        </w:rPr>
        <w:t>Braço do Norte/SC</w:t>
      </w:r>
      <w:r>
        <w:rPr>
          <w:rFonts w:ascii="Times New Roman" w:eastAsia="Times New Roman" w:hAnsi="Times New Roman" w:cs="Times New Roman"/>
          <w:kern w:val="0"/>
          <w:sz w:val="24"/>
          <w:szCs w:val="24"/>
          <w:lang w:eastAsia="pt-BR"/>
          <w14:ligatures w14:val="none"/>
        </w:rPr>
        <w:t>.</w:t>
      </w:r>
    </w:p>
    <w:p w14:paraId="590A92C4" w14:textId="1E8B148B" w:rsidR="00815BCC" w:rsidRDefault="00815BCC" w:rsidP="00CB4DF9">
      <w:pPr>
        <w:spacing w:after="0" w:line="240" w:lineRule="auto"/>
        <w:jc w:val="right"/>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SÃO LUDGERO, 16 de junho de 2026</w:t>
      </w:r>
    </w:p>
    <w:p w14:paraId="7222CF2D" w14:textId="77777777" w:rsidR="00300A82" w:rsidRPr="00A27A7E" w:rsidRDefault="00300A82" w:rsidP="00CB4DF9">
      <w:pPr>
        <w:spacing w:after="0" w:line="240" w:lineRule="auto"/>
        <w:jc w:val="right"/>
        <w:rPr>
          <w:rFonts w:ascii="Times New Roman" w:eastAsia="Times New Roman" w:hAnsi="Times New Roman" w:cs="Times New Roman"/>
          <w:kern w:val="0"/>
          <w:sz w:val="24"/>
          <w:szCs w:val="24"/>
          <w:lang w:eastAsia="pt-BR"/>
          <w14:ligatures w14:val="none"/>
        </w:rPr>
      </w:pPr>
    </w:p>
    <w:p w14:paraId="6BEBF62E" w14:textId="77777777" w:rsidR="00612280" w:rsidRPr="00F91E5B" w:rsidRDefault="00612280" w:rsidP="00CB4DF9">
      <w:pPr>
        <w:spacing w:after="0" w:line="240" w:lineRule="auto"/>
        <w:jc w:val="both"/>
        <w:rPr>
          <w:rFonts w:ascii="Times New Roman" w:eastAsia="Times New Roman" w:hAnsi="Times New Roman" w:cs="Times New Roman"/>
          <w:kern w:val="0"/>
          <w:sz w:val="24"/>
          <w:szCs w:val="24"/>
          <w:lang w:eastAsia="pt-BR"/>
          <w14:ligatures w14:val="none"/>
        </w:rPr>
      </w:pPr>
    </w:p>
    <w:p w14:paraId="1567433C" w14:textId="77777777" w:rsidR="00300A82" w:rsidRDefault="00300A82" w:rsidP="00CB4DF9">
      <w:pPr>
        <w:spacing w:after="0" w:line="240" w:lineRule="auto"/>
        <w:jc w:val="center"/>
        <w:rPr>
          <w:rFonts w:ascii="Times New Roman" w:eastAsia="Times New Roman" w:hAnsi="Times New Roman" w:cs="Times New Roman"/>
          <w:b/>
          <w:bCs/>
          <w:kern w:val="0"/>
          <w:sz w:val="24"/>
          <w:szCs w:val="24"/>
          <w:lang w:eastAsia="pt-BR"/>
          <w14:ligatures w14:val="none"/>
        </w:rPr>
        <w:sectPr w:rsidR="00300A82">
          <w:pgSz w:w="11906" w:h="16838"/>
          <w:pgMar w:top="1417" w:right="1701" w:bottom="1417" w:left="1701" w:header="708" w:footer="708" w:gutter="0"/>
          <w:cols w:space="708"/>
          <w:docGrid w:linePitch="360"/>
        </w:sectPr>
      </w:pPr>
    </w:p>
    <w:p w14:paraId="786BF6CB" w14:textId="52C9B0A9" w:rsidR="00F91E5B" w:rsidRPr="00300A82" w:rsidRDefault="00F91E5B" w:rsidP="00CB4DF9">
      <w:pPr>
        <w:spacing w:after="0" w:line="240" w:lineRule="auto"/>
        <w:jc w:val="center"/>
        <w:rPr>
          <w:rFonts w:ascii="Times New Roman" w:eastAsia="Times New Roman" w:hAnsi="Times New Roman" w:cs="Times New Roman"/>
          <w:kern w:val="0"/>
          <w:sz w:val="21"/>
          <w:szCs w:val="21"/>
          <w:lang w:eastAsia="pt-BR"/>
          <w14:ligatures w14:val="none"/>
        </w:rPr>
      </w:pPr>
      <w:r>
        <w:rPr>
          <w:rFonts w:ascii="Times New Roman" w:eastAsia="Times New Roman" w:hAnsi="Times New Roman" w:cs="Times New Roman"/>
          <w:b/>
          <w:bCs/>
          <w:kern w:val="0"/>
          <w:sz w:val="21"/>
          <w:szCs w:val="21"/>
          <w:lang w:eastAsia="pt-BR"/>
          <w14:ligatures w14:val="none"/>
        </w:rPr>
        <w:t>PROMISSÁRIO VENDEDOR:</w:t>
      </w:r>
    </w:p>
    <w:p w14:paraId="60E7D483" w14:textId="5B28D07B" w:rsidR="00F91E5B" w:rsidRPr="00300A82" w:rsidRDefault="00F91E5B" w:rsidP="00CB4DF9">
      <w:pPr>
        <w:spacing w:after="0" w:line="240" w:lineRule="auto"/>
        <w:jc w:val="center"/>
        <w:rPr>
          <w:rFonts w:ascii="Times New Roman" w:eastAsia="Times New Roman" w:hAnsi="Times New Roman" w:cs="Times New Roman"/>
          <w:kern w:val="0"/>
          <w:sz w:val="21"/>
          <w:szCs w:val="21"/>
          <w:lang w:eastAsia="pt-BR"/>
          <w14:ligatures w14:val="none"/>
        </w:rPr>
      </w:pPr>
    </w:p>
    <w:p w14:paraId="124A1385" w14:textId="77777777" w:rsidR="00815BCC" w:rsidRPr="00300A82" w:rsidRDefault="00815BCC" w:rsidP="00CB4DF9">
      <w:pPr>
        <w:spacing w:after="0" w:line="240" w:lineRule="auto"/>
        <w:jc w:val="center"/>
        <w:rPr>
          <w:rFonts w:ascii="Times New Roman" w:eastAsia="Times New Roman" w:hAnsi="Times New Roman" w:cs="Times New Roman"/>
          <w:kern w:val="0"/>
          <w:sz w:val="21"/>
          <w:szCs w:val="21"/>
          <w:lang w:eastAsia="pt-BR"/>
          <w14:ligatures w14:val="none"/>
        </w:rPr>
      </w:pPr>
    </w:p>
    <w:p w14:paraId="01362A74" w14:textId="0D132A4E" w:rsidR="00612280" w:rsidRPr="00300A82" w:rsidRDefault="00612280" w:rsidP="00CB4DF9">
      <w:pPr>
        <w:spacing w:after="0" w:line="240" w:lineRule="auto"/>
        <w:jc w:val="center"/>
        <w:rPr>
          <w:rFonts w:ascii="Times New Roman" w:eastAsia="Times New Roman" w:hAnsi="Times New Roman" w:cs="Times New Roman"/>
          <w:b/>
          <w:bCs/>
          <w:kern w:val="0"/>
          <w:sz w:val="21"/>
          <w:szCs w:val="21"/>
          <w:lang w:eastAsia="pt-BR"/>
          <w14:ligatures w14:val="none"/>
        </w:rPr>
      </w:pPr>
      <w:r>
        <w:rPr>
          <w:rFonts w:ascii="Times New Roman" w:eastAsia="Times New Roman" w:hAnsi="Times New Roman" w:cs="Times New Roman"/>
          <w:b/>
          <w:bCs/>
          <w:kern w:val="0"/>
          <w:sz w:val="21"/>
          <w:szCs w:val="21"/>
          <w:lang w:eastAsia="pt-BR"/>
          <w14:ligatures w14:val="none"/>
        </w:rPr>
        <w:t>_____________________________</w:t>
      </w:r>
    </w:p>
    <w:p w14:paraId="38D08EB7" w14:textId="6193E146" w:rsidR="00F91E5B" w:rsidRPr="00300A82" w:rsidRDefault="00612280" w:rsidP="00CB4DF9">
      <w:pPr>
        <w:spacing w:after="0" w:line="240" w:lineRule="auto"/>
        <w:jc w:val="center"/>
        <w:rPr>
          <w:rFonts w:ascii="Times New Roman" w:eastAsia="Times New Roman" w:hAnsi="Times New Roman" w:cs="Times New Roman"/>
          <w:b/>
          <w:bCs/>
          <w:kern w:val="0"/>
          <w:sz w:val="21"/>
          <w:szCs w:val="21"/>
          <w:lang w:eastAsia="pt-BR"/>
          <w14:ligatures w14:val="none"/>
        </w:rPr>
      </w:pPr>
      <w:r>
        <w:rPr>
          <w:rFonts w:ascii="Times New Roman" w:eastAsia="Times New Roman" w:hAnsi="Times New Roman" w:cs="Times New Roman"/>
          <w:b/>
          <w:bCs/>
          <w:kern w:val="0"/>
          <w:sz w:val="21"/>
          <w:szCs w:val="21"/>
          <w:lang w:eastAsia="pt-BR"/>
          <w14:ligatures w14:val="none"/>
        </w:rPr>
        <w:t>RESIDENCIAL BELVEDERE</w:t>
      </w:r>
    </w:p>
    <w:p w14:paraId="33FFD640" w14:textId="47D2F838" w:rsidR="00F91E5B" w:rsidRPr="00300A82" w:rsidRDefault="00F91E5B" w:rsidP="00CB4DF9">
      <w:pPr>
        <w:spacing w:after="0" w:line="240" w:lineRule="auto"/>
        <w:jc w:val="center"/>
        <w:rPr>
          <w:rFonts w:ascii="Times New Roman" w:eastAsia="Times New Roman" w:hAnsi="Times New Roman" w:cs="Times New Roman"/>
          <w:kern w:val="0"/>
          <w:sz w:val="21"/>
          <w:szCs w:val="21"/>
          <w:lang w:eastAsia="pt-BR"/>
          <w14:ligatures w14:val="none"/>
        </w:rPr>
      </w:pPr>
    </w:p>
    <w:p w14:paraId="78CB31EF" w14:textId="4B994A71" w:rsidR="00F91E5B" w:rsidRPr="00300A82" w:rsidRDefault="00F91E5B" w:rsidP="00CB4DF9">
      <w:pPr>
        <w:spacing w:after="0" w:line="240" w:lineRule="auto"/>
        <w:jc w:val="center"/>
        <w:rPr>
          <w:rFonts w:ascii="Times New Roman" w:eastAsia="Times New Roman" w:hAnsi="Times New Roman" w:cs="Times New Roman"/>
          <w:b/>
          <w:bCs/>
          <w:kern w:val="0"/>
          <w:sz w:val="21"/>
          <w:szCs w:val="21"/>
          <w:lang w:eastAsia="pt-BR"/>
          <w14:ligatures w14:val="none"/>
        </w:rPr>
      </w:pPr>
      <w:r>
        <w:rPr>
          <w:rFonts w:ascii="Times New Roman" w:eastAsia="Times New Roman" w:hAnsi="Times New Roman" w:cs="Times New Roman"/>
          <w:b/>
          <w:bCs/>
          <w:kern w:val="0"/>
          <w:sz w:val="21"/>
          <w:szCs w:val="21"/>
          <w:lang w:eastAsia="pt-BR"/>
          <w14:ligatures w14:val="none"/>
        </w:rPr>
        <w:t>PROMISSÁRIO (A) COMPRADOR (A):</w:t>
      </w:r>
    </w:p>
    <w:p w14:paraId="066F2D2E" w14:textId="77777777" w:rsidR="00815BCC" w:rsidRPr="00300A82" w:rsidRDefault="00815BCC" w:rsidP="00CB4DF9">
      <w:pPr>
        <w:spacing w:after="0" w:line="240" w:lineRule="auto"/>
        <w:jc w:val="center"/>
        <w:rPr>
          <w:rFonts w:ascii="Times New Roman" w:eastAsia="Times New Roman" w:hAnsi="Times New Roman" w:cs="Times New Roman"/>
          <w:kern w:val="0"/>
          <w:sz w:val="21"/>
          <w:szCs w:val="21"/>
          <w:lang w:eastAsia="pt-BR"/>
          <w14:ligatures w14:val="none"/>
        </w:rPr>
      </w:pPr>
    </w:p>
    <w:p w14:paraId="2647921D" w14:textId="038947A7" w:rsidR="00F91E5B" w:rsidRPr="00300A82" w:rsidRDefault="00F91E5B" w:rsidP="00CB4DF9">
      <w:pPr>
        <w:spacing w:after="0" w:line="240" w:lineRule="auto"/>
        <w:jc w:val="center"/>
        <w:rPr>
          <w:rFonts w:ascii="Times New Roman" w:eastAsia="Times New Roman" w:hAnsi="Times New Roman" w:cs="Times New Roman"/>
          <w:kern w:val="0"/>
          <w:sz w:val="21"/>
          <w:szCs w:val="21"/>
          <w:lang w:eastAsia="pt-BR"/>
          <w14:ligatures w14:val="none"/>
        </w:rPr>
      </w:pPr>
    </w:p>
    <w:p w14:paraId="55156BD1" w14:textId="77777777" w:rsidR="00815BCC" w:rsidRPr="00300A82" w:rsidRDefault="00815BCC" w:rsidP="00CB4DF9">
      <w:pPr>
        <w:spacing w:after="0" w:line="240" w:lineRule="auto"/>
        <w:jc w:val="center"/>
        <w:rPr>
          <w:rFonts w:ascii="Times New Roman" w:eastAsia="Times New Roman" w:hAnsi="Times New Roman" w:cs="Times New Roman"/>
          <w:b/>
          <w:bCs/>
          <w:kern w:val="0"/>
          <w:sz w:val="21"/>
          <w:szCs w:val="21"/>
          <w:lang w:eastAsia="pt-BR"/>
          <w14:ligatures w14:val="none"/>
        </w:rPr>
      </w:pPr>
      <w:r>
        <w:rPr>
          <w:rFonts w:ascii="Times New Roman" w:eastAsia="Times New Roman" w:hAnsi="Times New Roman" w:cs="Times New Roman"/>
          <w:b/>
          <w:bCs/>
          <w:kern w:val="0"/>
          <w:sz w:val="21"/>
          <w:szCs w:val="21"/>
          <w:lang w:eastAsia="pt-BR"/>
          <w14:ligatures w14:val="none"/>
        </w:rPr>
        <w:t>_____________________________</w:t>
      </w:r>
    </w:p>
    <w:p w14:paraId="22649A67" w14:textId="256FC305" w:rsidR="00815BCC" w:rsidRPr="00300A82" w:rsidRDefault="00815BCC" w:rsidP="00CB4DF9">
      <w:pPr>
        <w:spacing w:after="0" w:line="240" w:lineRule="auto"/>
        <w:jc w:val="center"/>
        <w:rPr>
          <w:rFonts w:ascii="Times New Roman" w:eastAsia="Times New Roman" w:hAnsi="Times New Roman" w:cs="Times New Roman"/>
          <w:b/>
          <w:bCs/>
          <w:kern w:val="0"/>
          <w:sz w:val="21"/>
          <w:szCs w:val="21"/>
          <w:lang w:eastAsia="pt-BR"/>
          <w14:ligatures w14:val="none"/>
        </w:rPr>
      </w:pPr>
      <w:r>
        <w:rPr>
          <w:rFonts w:ascii="Times New Roman" w:eastAsia="Times New Roman" w:hAnsi="Times New Roman" w:cs="Times New Roman"/>
          <w:b/>
          <w:bCs/>
          <w:kern w:val="0"/>
          <w:sz w:val="21"/>
          <w:szCs w:val="21"/>
          <w:lang w:eastAsia="pt-BR"/>
          <w14:ligatures w14:val="none"/>
        </w:rPr>
        <w:t>{COMPRADOR_NOME}</w:t>
      </w:r>
    </w:p>
    <w:p w14:paraId="358B13F6" w14:textId="77777777" w:rsidR="00300A82" w:rsidRDefault="00300A82" w:rsidP="00300A82">
      <w:pPr>
        <w:spacing w:after="0" w:line="240" w:lineRule="auto"/>
        <w:rPr>
          <w:rFonts w:ascii="Times New Roman" w:eastAsia="Times New Roman" w:hAnsi="Times New Roman" w:cs="Times New Roman"/>
          <w:kern w:val="0"/>
          <w:sz w:val="24"/>
          <w:szCs w:val="24"/>
          <w:lang w:eastAsia="pt-BR"/>
          <w14:ligatures w14:val="none"/>
        </w:rPr>
        <w:sectPr w:rsidR="00300A82" w:rsidSect="00300A82">
          <w:type w:val="continuous"/>
          <w:pgSz w:w="11906" w:h="16838"/>
          <w:pgMar w:top="1417" w:right="1701" w:bottom="1417" w:left="1701" w:header="708" w:footer="708" w:gutter="0"/>
          <w:cols w:num="2" w:space="708"/>
          <w:docGrid w:linePitch="360"/>
        </w:sectPr>
      </w:pPr>
    </w:p>
    <w:p w14:paraId="089A1301" w14:textId="77777777" w:rsidR="00300A82" w:rsidRDefault="00300A82" w:rsidP="00CB4DF9">
      <w:pPr>
        <w:spacing w:after="0" w:line="240" w:lineRule="auto"/>
        <w:jc w:val="both"/>
        <w:rPr>
          <w:rFonts w:ascii="Times New Roman" w:eastAsia="Times New Roman" w:hAnsi="Times New Roman" w:cs="Times New Roman"/>
          <w:b/>
          <w:bCs/>
          <w:kern w:val="0"/>
          <w:sz w:val="24"/>
          <w:szCs w:val="24"/>
          <w:lang w:eastAsia="pt-BR"/>
          <w14:ligatures w14:val="none"/>
        </w:rPr>
      </w:pPr>
    </w:p>
    <w:p w14:paraId="4B114658" w14:textId="77777777" w:rsidR="00300A82" w:rsidRDefault="00300A82" w:rsidP="00CB4DF9">
      <w:pPr>
        <w:spacing w:after="0" w:line="240" w:lineRule="auto"/>
        <w:jc w:val="both"/>
        <w:rPr>
          <w:rFonts w:ascii="Times New Roman" w:eastAsia="Times New Roman" w:hAnsi="Times New Roman" w:cs="Times New Roman"/>
          <w:b/>
          <w:bCs/>
          <w:kern w:val="0"/>
          <w:sz w:val="24"/>
          <w:szCs w:val="24"/>
          <w:lang w:eastAsia="pt-BR"/>
          <w14:ligatures w14:val="none"/>
        </w:rPr>
      </w:pPr>
    </w:p>
    <w:p w14:paraId="1DF4D75D" w14:textId="69A070B9" w:rsidR="00F91E5B" w:rsidRPr="00F91E5B" w:rsidRDefault="00F91E5B" w:rsidP="00CB4DF9">
      <w:pPr>
        <w:spacing w:after="0"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TESTEMUNHAS:</w:t>
      </w:r>
    </w:p>
    <w:tbl>
      <w:tblPr>
        <w:tblW w:w="5000" w:type="pct"/>
        <w:jc w:val="right"/>
        <w:tblCellMar>
          <w:top w:w="15" w:type="dxa"/>
          <w:left w:w="15" w:type="dxa"/>
          <w:bottom w:w="15" w:type="dxa"/>
          <w:right w:w="15" w:type="dxa"/>
        </w:tblCellMar>
        <w:tblLook w:val="04A0" w:firstRow="1" w:lastRow="0" w:firstColumn="1" w:lastColumn="0" w:noHBand="0" w:noVBand="1"/>
      </w:tblPr>
      <w:tblGrid>
        <w:gridCol w:w="4252"/>
        <w:gridCol w:w="4252"/>
      </w:tblGrid>
      <w:tr w:rsidR="00F91E5B" w:rsidRPr="00F91E5B" w14:paraId="046DBEDE" w14:textId="77777777" w:rsidTr="00F91E5B">
        <w:trPr>
          <w:trHeight w:val="330"/>
          <w:jc w:val="right"/>
        </w:trPr>
        <w:tc>
          <w:tcPr>
            <w:tcW w:w="0" w:type="auto"/>
            <w:vAlign w:val="center"/>
            <w:hideMark/>
          </w:tcPr>
          <w:p w14:paraId="54F6CE72" w14:textId="77777777" w:rsidR="00F91E5B" w:rsidRPr="00F91E5B" w:rsidRDefault="00F91E5B" w:rsidP="00CB4DF9">
            <w:pPr>
              <w:spacing w:after="0"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________________________________</w:t>
            </w:r>
          </w:p>
        </w:tc>
        <w:tc>
          <w:tcPr>
            <w:tcW w:w="0" w:type="auto"/>
            <w:vAlign w:val="center"/>
            <w:hideMark/>
          </w:tcPr>
          <w:p w14:paraId="1B5AC614" w14:textId="77777777" w:rsidR="00F91E5B" w:rsidRPr="00F91E5B" w:rsidRDefault="00F91E5B" w:rsidP="00CB4DF9">
            <w:pPr>
              <w:spacing w:after="0"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________________________________</w:t>
            </w:r>
          </w:p>
        </w:tc>
      </w:tr>
      <w:tr w:rsidR="00F91E5B" w:rsidRPr="00F91E5B" w14:paraId="2455C0D4" w14:textId="77777777" w:rsidTr="00F91E5B">
        <w:trPr>
          <w:trHeight w:val="660"/>
          <w:jc w:val="right"/>
        </w:trPr>
        <w:tc>
          <w:tcPr>
            <w:tcW w:w="0" w:type="auto"/>
            <w:vAlign w:val="center"/>
            <w:hideMark/>
          </w:tcPr>
          <w:p w14:paraId="013FF6B6" w14:textId="77777777" w:rsidR="00F91E5B" w:rsidRPr="00F91E5B" w:rsidRDefault="00F91E5B" w:rsidP="00CB4DF9">
            <w:pPr>
              <w:spacing w:after="0"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NOME:</w:t>
              <w:br/>
              <w:t>CPF:</w:t>
            </w:r>
          </w:p>
        </w:tc>
        <w:tc>
          <w:tcPr>
            <w:tcW w:w="0" w:type="auto"/>
            <w:vAlign w:val="center"/>
            <w:hideMark/>
          </w:tcPr>
          <w:p w14:paraId="0DE8501A" w14:textId="77777777" w:rsidR="00F91E5B" w:rsidRPr="00F91E5B" w:rsidRDefault="00F91E5B" w:rsidP="00CB4DF9">
            <w:pPr>
              <w:spacing w:after="0"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NOME:</w:t>
              <w:br/>
              <w:t>CPF:</w:t>
            </w:r>
          </w:p>
        </w:tc>
      </w:tr>
    </w:tbl>
    <w:p w14:paraId="15871EB8" w14:textId="77777777" w:rsidR="001F34DB" w:rsidRDefault="001F34DB" w:rsidP="00CB4DF9">
      <w:pPr>
        <w:spacing w:line="240" w:lineRule="auto"/>
        <w:jc w:val="both"/>
      </w:pPr>
    </w:p>
    <w:sectPr w:rsidR="001F34DB" w:rsidSect="00300A82">
      <w:type w:val="continuous"/>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E5B"/>
    <w:rsid w:val="00015E52"/>
    <w:rsid w:val="000F0A6D"/>
    <w:rsid w:val="000F4910"/>
    <w:rsid w:val="00103DDA"/>
    <w:rsid w:val="00117947"/>
    <w:rsid w:val="0013263A"/>
    <w:rsid w:val="001435A3"/>
    <w:rsid w:val="00160B12"/>
    <w:rsid w:val="001A0950"/>
    <w:rsid w:val="001F34DB"/>
    <w:rsid w:val="00233F5F"/>
    <w:rsid w:val="00256B71"/>
    <w:rsid w:val="00287FD5"/>
    <w:rsid w:val="002C0F8A"/>
    <w:rsid w:val="00300A82"/>
    <w:rsid w:val="0031226C"/>
    <w:rsid w:val="003643E3"/>
    <w:rsid w:val="00375D15"/>
    <w:rsid w:val="003A6449"/>
    <w:rsid w:val="003E42D6"/>
    <w:rsid w:val="003F089C"/>
    <w:rsid w:val="003F17B6"/>
    <w:rsid w:val="003F1A60"/>
    <w:rsid w:val="003F5EFC"/>
    <w:rsid w:val="0040677E"/>
    <w:rsid w:val="00413F3A"/>
    <w:rsid w:val="004527A2"/>
    <w:rsid w:val="00483F40"/>
    <w:rsid w:val="004C1038"/>
    <w:rsid w:val="004C2C7E"/>
    <w:rsid w:val="004E3BB4"/>
    <w:rsid w:val="0057270F"/>
    <w:rsid w:val="005C4D8C"/>
    <w:rsid w:val="005D2642"/>
    <w:rsid w:val="005D492B"/>
    <w:rsid w:val="005E66C9"/>
    <w:rsid w:val="00612280"/>
    <w:rsid w:val="0061326E"/>
    <w:rsid w:val="00613D4A"/>
    <w:rsid w:val="00684A54"/>
    <w:rsid w:val="006B151B"/>
    <w:rsid w:val="00743E2A"/>
    <w:rsid w:val="007A02E3"/>
    <w:rsid w:val="007B3CEA"/>
    <w:rsid w:val="007D5F19"/>
    <w:rsid w:val="008121CB"/>
    <w:rsid w:val="00815BCC"/>
    <w:rsid w:val="0088626D"/>
    <w:rsid w:val="008D6927"/>
    <w:rsid w:val="009043BC"/>
    <w:rsid w:val="00924B3E"/>
    <w:rsid w:val="009373E0"/>
    <w:rsid w:val="00A354F8"/>
    <w:rsid w:val="00A51191"/>
    <w:rsid w:val="00A62A04"/>
    <w:rsid w:val="00A713E5"/>
    <w:rsid w:val="00AD68BB"/>
    <w:rsid w:val="00AF5534"/>
    <w:rsid w:val="00AF655E"/>
    <w:rsid w:val="00AF75FE"/>
    <w:rsid w:val="00B22400"/>
    <w:rsid w:val="00B260C5"/>
    <w:rsid w:val="00B42B94"/>
    <w:rsid w:val="00BD1156"/>
    <w:rsid w:val="00BD7E8E"/>
    <w:rsid w:val="00CA30D3"/>
    <w:rsid w:val="00CB4DF9"/>
    <w:rsid w:val="00CE2DBE"/>
    <w:rsid w:val="00CE7F46"/>
    <w:rsid w:val="00D113CF"/>
    <w:rsid w:val="00D23C6A"/>
    <w:rsid w:val="00D30AAE"/>
    <w:rsid w:val="00D513D6"/>
    <w:rsid w:val="00D76119"/>
    <w:rsid w:val="00DC3B57"/>
    <w:rsid w:val="00DD1671"/>
    <w:rsid w:val="00DD3745"/>
    <w:rsid w:val="00DE61B1"/>
    <w:rsid w:val="00E33654"/>
    <w:rsid w:val="00E56758"/>
    <w:rsid w:val="00ED72A7"/>
    <w:rsid w:val="00F21AD5"/>
    <w:rsid w:val="00F91E5B"/>
    <w:rsid w:val="00F94CF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5621E"/>
  <w15:chartTrackingRefBased/>
  <w15:docId w15:val="{35060B0E-0A74-4179-A15C-E444C0B67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745"/>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F91E5B"/>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91E5B"/>
    <w:rPr>
      <w:b/>
      <w:bCs/>
    </w:rPr>
  </w:style>
  <w:style w:type="character" w:styleId="nfase">
    <w:name w:val="Emphasis"/>
    <w:basedOn w:val="Fontepargpadro"/>
    <w:uiPriority w:val="20"/>
    <w:qFormat/>
    <w:rsid w:val="00F91E5B"/>
    <w:rPr>
      <w:i/>
      <w:iCs/>
    </w:rPr>
  </w:style>
  <w:style w:type="paragraph" w:styleId="PargrafodaLista">
    <w:name w:val="List Paragraph"/>
    <w:basedOn w:val="Normal"/>
    <w:uiPriority w:val="34"/>
    <w:qFormat/>
    <w:rsid w:val="00D30AAE"/>
    <w:pPr>
      <w:ind w:left="720"/>
      <w:contextualSpacing/>
    </w:pPr>
  </w:style>
  <w:style w:type="table" w:styleId="Tabelacomgrade">
    <w:name w:val="Table Grid"/>
    <w:basedOn w:val="Tabelanormal"/>
    <w:uiPriority w:val="39"/>
    <w:rsid w:val="008121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4718440">
      <w:bodyDiv w:val="1"/>
      <w:marLeft w:val="0"/>
      <w:marRight w:val="0"/>
      <w:marTop w:val="0"/>
      <w:marBottom w:val="0"/>
      <w:divBdr>
        <w:top w:val="none" w:sz="0" w:space="0" w:color="auto"/>
        <w:left w:val="none" w:sz="0" w:space="0" w:color="auto"/>
        <w:bottom w:val="none" w:sz="0" w:space="0" w:color="auto"/>
        <w:right w:val="none" w:sz="0" w:space="0" w:color="auto"/>
      </w:divBdr>
      <w:divsChild>
        <w:div w:id="1390961395">
          <w:marLeft w:val="0"/>
          <w:marRight w:val="0"/>
          <w:marTop w:val="0"/>
          <w:marBottom w:val="0"/>
          <w:divBdr>
            <w:top w:val="none" w:sz="0" w:space="0" w:color="auto"/>
            <w:left w:val="none" w:sz="0" w:space="0" w:color="auto"/>
            <w:bottom w:val="none" w:sz="0" w:space="0" w:color="auto"/>
            <w:right w:val="none" w:sz="0" w:space="0" w:color="auto"/>
          </w:divBdr>
        </w:div>
        <w:div w:id="897933259">
          <w:marLeft w:val="0"/>
          <w:marRight w:val="0"/>
          <w:marTop w:val="0"/>
          <w:marBottom w:val="0"/>
          <w:divBdr>
            <w:top w:val="none" w:sz="0" w:space="0" w:color="auto"/>
            <w:left w:val="none" w:sz="0" w:space="0" w:color="auto"/>
            <w:bottom w:val="none" w:sz="0" w:space="0" w:color="auto"/>
            <w:right w:val="none" w:sz="0" w:space="0" w:color="auto"/>
          </w:divBdr>
        </w:div>
        <w:div w:id="16077830">
          <w:marLeft w:val="0"/>
          <w:marRight w:val="0"/>
          <w:marTop w:val="0"/>
          <w:marBottom w:val="0"/>
          <w:divBdr>
            <w:top w:val="none" w:sz="0" w:space="0" w:color="auto"/>
            <w:left w:val="none" w:sz="0" w:space="0" w:color="auto"/>
            <w:bottom w:val="none" w:sz="0" w:space="0" w:color="auto"/>
            <w:right w:val="none" w:sz="0" w:space="0" w:color="auto"/>
          </w:divBdr>
        </w:div>
        <w:div w:id="2043238735">
          <w:marLeft w:val="0"/>
          <w:marRight w:val="0"/>
          <w:marTop w:val="0"/>
          <w:marBottom w:val="0"/>
          <w:divBdr>
            <w:top w:val="none" w:sz="0" w:space="0" w:color="auto"/>
            <w:left w:val="none" w:sz="0" w:space="0" w:color="auto"/>
            <w:bottom w:val="none" w:sz="0" w:space="0" w:color="auto"/>
            <w:right w:val="none" w:sz="0" w:space="0" w:color="auto"/>
          </w:divBdr>
        </w:div>
        <w:div w:id="1137798285">
          <w:marLeft w:val="0"/>
          <w:marRight w:val="0"/>
          <w:marTop w:val="0"/>
          <w:marBottom w:val="0"/>
          <w:divBdr>
            <w:top w:val="none" w:sz="0" w:space="0" w:color="auto"/>
            <w:left w:val="none" w:sz="0" w:space="0" w:color="auto"/>
            <w:bottom w:val="none" w:sz="0" w:space="0" w:color="auto"/>
            <w:right w:val="none" w:sz="0" w:space="0" w:color="auto"/>
          </w:divBdr>
        </w:div>
        <w:div w:id="1567033390">
          <w:marLeft w:val="0"/>
          <w:marRight w:val="0"/>
          <w:marTop w:val="0"/>
          <w:marBottom w:val="0"/>
          <w:divBdr>
            <w:top w:val="none" w:sz="0" w:space="0" w:color="auto"/>
            <w:left w:val="none" w:sz="0" w:space="0" w:color="auto"/>
            <w:bottom w:val="none" w:sz="0" w:space="0" w:color="auto"/>
            <w:right w:val="none" w:sz="0" w:space="0" w:color="auto"/>
          </w:divBdr>
          <w:divsChild>
            <w:div w:id="202416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4852</Words>
  <Characters>26204</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Camilla Locks</dc:creator>
  <cp:keywords/>
  <dc:description/>
  <cp:lastModifiedBy>Ramon Beza</cp:lastModifiedBy>
  <cp:revision>3</cp:revision>
  <dcterms:created xsi:type="dcterms:W3CDTF">2026-06-18T21:10:00Z</dcterms:created>
  <dcterms:modified xsi:type="dcterms:W3CDTF">2026-06-18T21:16:00Z</dcterms:modified>
</cp:coreProperties>
</file>