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500783" w14:textId="77777777" w:rsidR="00477375" w:rsidRPr="00EA4B8E" w:rsidRDefault="00000000">
      <w:pPr>
        <w:spacing w:after="40"/>
        <w:jc w:val="center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b/>
          <w:bCs/>
          <w:color w:val="2B4D6E"/>
          <w:sz w:val="28"/>
          <w:szCs w:val="28"/>
        </w:rPr>
        <w:t>R2X ACELERADORA DE VENDAS</w:t>
      </w:r>
    </w:p>
    <w:p w14:paraId="373D084E" w14:textId="77777777" w:rsidR="00477375" w:rsidRPr="00EA4B8E" w:rsidRDefault="00000000">
      <w:pPr>
        <w:spacing w:after="240"/>
        <w:jc w:val="center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b/>
          <w:bCs/>
          <w:color w:val="555555"/>
        </w:rPr>
        <w:t>CONTRATO DE PRESTAÇÃO DE SERVIÇOS DE GESTÃO COMERCIAL E INTELIGÊNCIA ESTRATÉGICA DE LANÇAMENTO IMOBILIÁRIO</w:t>
      </w:r>
    </w:p>
    <w:p w14:paraId="3B745866" w14:textId="77777777" w:rsidR="00477375" w:rsidRPr="00EA4B8E" w:rsidRDefault="00477375">
      <w:pPr>
        <w:pBdr>
          <w:bottom w:val="single" w:sz="4" w:space="1" w:color="CCCCCC"/>
        </w:pBdr>
        <w:spacing w:before="120" w:after="240"/>
        <w:rPr>
          <w:rFonts w:asciiTheme="minorHAnsi" w:hAnsiTheme="minorHAnsi" w:cs="Segoe UI"/>
        </w:rPr>
      </w:pPr>
    </w:p>
    <w:p w14:paraId="79702681" w14:textId="77777777" w:rsidR="00477375" w:rsidRPr="00EA4B8E" w:rsidRDefault="00000000">
      <w:pPr>
        <w:pBdr>
          <w:bottom w:val="single" w:sz="3" w:space="2" w:color="2B4D6E"/>
        </w:pBdr>
        <w:spacing w:before="300" w:after="120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b/>
          <w:bCs/>
          <w:color w:val="2B4D6E"/>
          <w:sz w:val="22"/>
          <w:szCs w:val="22"/>
        </w:rPr>
        <w:t>PARTES CONTRATANTES</w:t>
      </w:r>
    </w:p>
    <w:p w14:paraId="5E8220D1" w14:textId="77777777" w:rsidR="00477375" w:rsidRPr="00EA4B8E" w:rsidRDefault="00477375">
      <w:pPr>
        <w:spacing w:before="160"/>
        <w:rPr>
          <w:rFonts w:asciiTheme="minorHAnsi" w:hAnsiTheme="minorHAnsi" w:cs="Segoe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77375" w:rsidRPr="00EA4B8E" w14:paraId="0C0E6D96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31D8CD" w14:textId="77777777" w:rsidR="00477375" w:rsidRPr="00EA4B8E" w:rsidRDefault="00000000">
            <w:pPr>
              <w:spacing w:before="80" w:after="80"/>
              <w:jc w:val="both"/>
              <w:rPr>
                <w:rFonts w:asciiTheme="minorHAnsi" w:hAnsiTheme="minorHAnsi" w:cs="Segoe UI"/>
              </w:rPr>
            </w:pPr>
            <w:r>
              <w:rPr>
                <w:rFonts w:asciiTheme="minorHAnsi" w:eastAsia="Arial" w:hAnsiTheme="minorHAnsi" w:cs="Segoe UI"/>
                <w:b/>
                <w:bCs/>
                <w:color w:val="2B4D6E"/>
              </w:rPr>
              <w:t>CONTRATADA</w:t>
            </w:r>
          </w:p>
          <w:p w14:paraId="30571960" w14:textId="77777777" w:rsidR="00477375" w:rsidRPr="00EA4B8E" w:rsidRDefault="00000000">
            <w:pPr>
              <w:spacing w:before="80" w:after="80"/>
              <w:jc w:val="both"/>
              <w:rPr>
                <w:rFonts w:asciiTheme="minorHAnsi" w:hAnsiTheme="minorHAnsi" w:cs="Segoe UI"/>
              </w:rPr>
            </w:pPr>
            <w:r>
              <w:rPr>
                <w:rFonts w:asciiTheme="minorHAnsi" w:eastAsia="Arial" w:hAnsiTheme="minorHAnsi" w:cs="Segoe UI"/>
                <w:b/>
                <w:bCs/>
                <w:color w:val="1A1A1A"/>
              </w:rPr>
              <w:t>R2X ACELERADORA DE VENDAS LTDA</w:t>
            </w:r>
          </w:p>
          <w:p w14:paraId="187536BE" w14:textId="77777777" w:rsidR="00477375" w:rsidRPr="00EA4B8E" w:rsidRDefault="00000000">
            <w:pPr>
              <w:spacing w:before="80" w:after="80"/>
              <w:jc w:val="both"/>
              <w:rPr>
                <w:rFonts w:asciiTheme="minorHAnsi" w:hAnsiTheme="minorHAnsi" w:cs="Segoe UI"/>
              </w:rPr>
            </w:pPr>
            <w:r>
              <w:rPr>
                <w:rFonts w:asciiTheme="minorHAnsi" w:eastAsia="Arial" w:hAnsiTheme="minorHAnsi" w:cs="Segoe UI"/>
                <w:color w:val="1A1A1A"/>
              </w:rPr>
              <w:t>CNPJ: 60.313.322/0001-12</w:t>
            </w:r>
          </w:p>
          <w:p w14:paraId="63C1D9B5" w14:textId="77777777" w:rsidR="00477375" w:rsidRPr="00EA4B8E" w:rsidRDefault="00000000">
            <w:pPr>
              <w:spacing w:before="80" w:after="80"/>
              <w:jc w:val="both"/>
              <w:rPr>
                <w:rFonts w:asciiTheme="minorHAnsi" w:hAnsiTheme="minorHAnsi" w:cs="Segoe UI"/>
              </w:rPr>
            </w:pPr>
            <w:r>
              <w:rPr>
                <w:rFonts w:asciiTheme="minorHAnsi" w:eastAsia="Arial" w:hAnsiTheme="minorHAnsi" w:cs="Segoe UI"/>
                <w:color w:val="1A1A1A"/>
              </w:rPr>
              <w:t>Rua Wilson Westphal, nº 83, Centro</w:t>
            </w:r>
          </w:p>
          <w:p w14:paraId="1EC9E7EC" w14:textId="77777777" w:rsidR="00477375" w:rsidRPr="00EA4B8E" w:rsidRDefault="00000000">
            <w:pPr>
              <w:spacing w:before="80" w:after="80"/>
              <w:jc w:val="both"/>
              <w:rPr>
                <w:rFonts w:asciiTheme="minorHAnsi" w:hAnsiTheme="minorHAnsi" w:cs="Segoe UI"/>
              </w:rPr>
            </w:pPr>
            <w:r>
              <w:rPr>
                <w:rFonts w:asciiTheme="minorHAnsi" w:eastAsia="Arial" w:hAnsiTheme="minorHAnsi" w:cs="Segoe UI"/>
                <w:color w:val="1A1A1A"/>
              </w:rPr>
              <w:t>Braço do Norte/SC — CEP 88.750-000</w:t>
            </w:r>
          </w:p>
          <w:p w14:paraId="42D3032E" w14:textId="77777777" w:rsidR="00477375" w:rsidRPr="00EA4B8E" w:rsidRDefault="00000000">
            <w:pPr>
              <w:spacing w:before="80" w:after="80"/>
              <w:jc w:val="both"/>
              <w:rPr>
                <w:rFonts w:asciiTheme="minorHAnsi" w:hAnsiTheme="minorHAnsi" w:cs="Segoe UI"/>
              </w:rPr>
            </w:pPr>
            <w:r>
              <w:rPr>
                <w:rFonts w:asciiTheme="minorHAnsi" w:eastAsia="Arial" w:hAnsiTheme="minorHAnsi" w:cs="Segoe UI"/>
                <w:color w:val="1A1A1A"/>
              </w:rPr>
              <w:t>r2x.comercial@gmail.com</w:t>
            </w:r>
          </w:p>
          <w:p w14:paraId="342DC943" w14:textId="77777777" w:rsidR="00477375" w:rsidRPr="00EA4B8E" w:rsidRDefault="00000000">
            <w:pPr>
              <w:spacing w:before="80" w:after="80"/>
              <w:jc w:val="both"/>
              <w:rPr>
                <w:rFonts w:asciiTheme="minorHAnsi" w:hAnsiTheme="minorHAnsi" w:cs="Segoe UI"/>
              </w:rPr>
            </w:pPr>
            <w:r>
              <w:rPr>
                <w:rFonts w:asciiTheme="minorHAnsi" w:eastAsia="Arial" w:hAnsiTheme="minorHAnsi" w:cs="Segoe UI"/>
                <w:color w:val="1A1A1A"/>
              </w:rPr>
              <w:t>(48) 98821-0544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8EE91A" w14:textId="77777777" w:rsidR="00477375" w:rsidRPr="00EA4B8E" w:rsidRDefault="00000000">
            <w:pPr>
              <w:spacing w:before="80" w:after="80"/>
              <w:jc w:val="both"/>
              <w:rPr>
                <w:rFonts w:asciiTheme="minorHAnsi" w:hAnsiTheme="minorHAnsi" w:cs="Segoe UI"/>
              </w:rPr>
            </w:pPr>
            <w:r>
              <w:rPr>
                <w:rFonts w:asciiTheme="minorHAnsi" w:eastAsia="Arial" w:hAnsiTheme="minorHAnsi" w:cs="Segoe UI"/>
                <w:b/>
                <w:bCs/>
                <w:color w:val="2B4D6E"/>
              </w:rPr>
              <w:t>CONTRATANTE</w:t>
            </w:r>
          </w:p>
          <w:p w14:paraId="14917B84" w14:textId="77777777" w:rsidR="00477375" w:rsidRPr="00EA4B8E" w:rsidRDefault="00000000">
            <w:pPr>
              <w:spacing w:before="80" w:after="80"/>
              <w:jc w:val="both"/>
              <w:rPr>
                <w:rFonts w:asciiTheme="minorHAnsi" w:hAnsiTheme="minorHAnsi" w:cs="Segoe UI"/>
              </w:rPr>
            </w:pPr>
            <w:r>
              <w:rPr>
                <w:rFonts w:asciiTheme="minorHAnsi" w:eastAsia="Arial" w:hAnsiTheme="minorHAnsi" w:cs="Segoe UI"/>
                <w:b/>
                <w:bCs/>
                <w:color w:val="1A1A1A"/>
              </w:rPr>
              <w:t>{RAZAO_SOCIAL}</w:t>
            </w:r>
          </w:p>
          <w:p w14:paraId="2C3C2E1A" w14:textId="77777777" w:rsidR="00477375" w:rsidRPr="00EA4B8E" w:rsidRDefault="00000000">
            <w:pPr>
              <w:spacing w:before="80" w:after="80"/>
              <w:jc w:val="both"/>
              <w:rPr>
                <w:rFonts w:asciiTheme="minorHAnsi" w:hAnsiTheme="minorHAnsi" w:cs="Segoe UI"/>
              </w:rPr>
            </w:pPr>
            <w:r>
              <w:rPr>
                <w:rFonts w:asciiTheme="minorHAnsi" w:eastAsia="Arial" w:hAnsiTheme="minorHAnsi" w:cs="Segoe UI"/>
                <w:color w:val="1A1A1A"/>
              </w:rPr>
              <w:t>CNPJ: {CNPJ}</w:t>
            </w:r>
          </w:p>
          <w:p w14:paraId="1BC1694C" w14:textId="77777777" w:rsidR="00477375" w:rsidRPr="00EA4B8E" w:rsidRDefault="00000000">
            <w:pPr>
              <w:spacing w:before="80" w:after="80"/>
              <w:jc w:val="both"/>
              <w:rPr>
                <w:rFonts w:asciiTheme="minorHAnsi" w:hAnsiTheme="minorHAnsi" w:cs="Segoe UI"/>
              </w:rPr>
            </w:pPr>
            <w:r>
              <w:rPr>
                <w:rFonts w:asciiTheme="minorHAnsi" w:eastAsia="Arial" w:hAnsiTheme="minorHAnsi" w:cs="Segoe UI"/>
                <w:color w:val="1A1A1A"/>
              </w:rPr>
              <w:t>{ENDERECO_CLIENTE}</w:t>
            </w:r>
          </w:p>
          <w:p w14:paraId="65F157E2" w14:textId="6D8AF3D4" w:rsidR="00477375" w:rsidRPr="00EA4B8E" w:rsidRDefault="00000000">
            <w:pPr>
              <w:spacing w:before="80" w:after="80"/>
              <w:jc w:val="both"/>
              <w:rPr>
                <w:rFonts w:asciiTheme="minorHAnsi" w:hAnsiTheme="minorHAnsi" w:cs="Segoe UI"/>
              </w:rPr>
            </w:pPr>
            <w:r>
              <w:rPr>
                <w:rFonts w:asciiTheme="minorHAnsi" w:eastAsia="Arial" w:hAnsiTheme="minorHAnsi" w:cs="Segoe UI"/>
                <w:color w:val="1A1A1A"/>
              </w:rPr>
              <w:t>E-mail: {EMAIL}</w:t>
            </w:r>
          </w:p>
          <w:p w14:paraId="76C559AE" w14:textId="77777777" w:rsidR="00477375" w:rsidRPr="00EA4B8E" w:rsidRDefault="00000000">
            <w:pPr>
              <w:spacing w:before="80" w:after="80"/>
              <w:jc w:val="both"/>
              <w:rPr>
                <w:rFonts w:asciiTheme="minorHAnsi" w:hAnsiTheme="minorHAnsi" w:cs="Segoe UI"/>
              </w:rPr>
            </w:pPr>
            <w:r>
              <w:rPr>
                <w:rFonts w:asciiTheme="minorHAnsi" w:eastAsia="Arial" w:hAnsiTheme="minorHAnsi" w:cs="Segoe UI"/>
                <w:color w:val="1A1A1A"/>
              </w:rPr>
              <w:t>Telefone: {TELEFONE}</w:t>
            </w:r>
          </w:p>
        </w:tc>
      </w:tr>
    </w:tbl>
    <w:p w14:paraId="208ED342" w14:textId="77777777" w:rsidR="00477375" w:rsidRPr="00EA4B8E" w:rsidRDefault="00477375">
      <w:pPr>
        <w:spacing w:before="200"/>
        <w:rPr>
          <w:rFonts w:asciiTheme="minorHAnsi" w:hAnsiTheme="minorHAnsi" w:cs="Segoe UI"/>
        </w:rPr>
      </w:pPr>
    </w:p>
    <w:p w14:paraId="224B548F" w14:textId="77777777" w:rsidR="00477375" w:rsidRPr="00EA4B8E" w:rsidRDefault="00000000">
      <w:pPr>
        <w:spacing w:before="80" w:after="80"/>
        <w:jc w:val="both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i/>
          <w:iCs/>
          <w:color w:val="1A1A1A"/>
        </w:rPr>
        <w:t>Têm entre si, justas e contratadas, as seguintes cláusulas e condições:</w:t>
      </w:r>
    </w:p>
    <w:p w14:paraId="3EF7B3A9" w14:textId="77777777" w:rsidR="00477375" w:rsidRPr="00EA4B8E" w:rsidRDefault="00000000">
      <w:pPr>
        <w:pBdr>
          <w:bottom w:val="single" w:sz="3" w:space="2" w:color="2B4D6E"/>
        </w:pBdr>
        <w:spacing w:before="300" w:after="120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b/>
          <w:bCs/>
          <w:color w:val="2B4D6E"/>
          <w:sz w:val="22"/>
          <w:szCs w:val="22"/>
        </w:rPr>
        <w:t>CLÁUSULA PRIMEIRA — DO OBJETO</w:t>
      </w:r>
    </w:p>
    <w:p w14:paraId="3FB43FB3" w14:textId="77777777" w:rsidR="00477375" w:rsidRPr="00EA4B8E" w:rsidRDefault="00000000">
      <w:pPr>
        <w:spacing w:before="80" w:after="80"/>
        <w:jc w:val="both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color w:val="1A1A1A"/>
        </w:rPr>
        <w:t>O presente contrato tem por objeto a prestação de serviços especializados de gestão comercial e estratégia de lançamento imobiliário pela CONTRATADA, envolvendo as seguintes atividades:</w:t>
      </w:r>
    </w:p>
    <w:p w14:paraId="00FC7FB0" w14:textId="77777777" w:rsidR="00477375" w:rsidRPr="00EA4B8E" w:rsidRDefault="00000000">
      <w:pPr>
        <w:pStyle w:val="PargrafodaLista"/>
        <w:numPr>
          <w:ilvl w:val="0"/>
          <w:numId w:val="2"/>
        </w:numPr>
        <w:spacing w:before="60" w:after="60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color w:val="1A1A1A"/>
        </w:rPr>
        <w:t>Diagnóstico Estratégico: estudo da vocação do terreno, público-alvo e potencial comercial; análise de contexto e cenário para posicionamento estratégico.</w:t>
      </w:r>
    </w:p>
    <w:p w14:paraId="71BB2541" w14:textId="77777777" w:rsidR="00477375" w:rsidRPr="00EA4B8E" w:rsidRDefault="00000000">
      <w:pPr>
        <w:pStyle w:val="PargrafodaLista"/>
        <w:numPr>
          <w:ilvl w:val="0"/>
          <w:numId w:val="2"/>
        </w:numPr>
        <w:spacing w:before="60" w:after="60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color w:val="1A1A1A"/>
        </w:rPr>
        <w:t>Viabilidade Comercial: estudo aprofundado de mercado, preços, demanda e cenários de viabilidade.</w:t>
      </w:r>
    </w:p>
    <w:p w14:paraId="33910FCC" w14:textId="77777777" w:rsidR="00477375" w:rsidRPr="00EA4B8E" w:rsidRDefault="00000000">
      <w:pPr>
        <w:pStyle w:val="PargrafodaLista"/>
        <w:numPr>
          <w:ilvl w:val="0"/>
          <w:numId w:val="2"/>
        </w:numPr>
        <w:spacing w:before="60" w:after="60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color w:val="1A1A1A"/>
        </w:rPr>
        <w:t>Posicionamento e Marca: assessoria técnica à agência de publicidade na criação de nome, conceito, identidade visual e narrativa comercial.</w:t>
      </w:r>
    </w:p>
    <w:p w14:paraId="5F17DA9A" w14:textId="77777777" w:rsidR="00477375" w:rsidRPr="00EA4B8E" w:rsidRDefault="00000000">
      <w:pPr>
        <w:pStyle w:val="PargrafodaLista"/>
        <w:numPr>
          <w:ilvl w:val="0"/>
          <w:numId w:val="2"/>
        </w:numPr>
        <w:spacing w:before="60" w:after="60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color w:val="1A1A1A"/>
        </w:rPr>
        <w:t>Plano de Lançamento: desenvolvimento de plano estratégico de vendas e cronograma de ações.</w:t>
      </w:r>
    </w:p>
    <w:p w14:paraId="312A2974" w14:textId="77777777" w:rsidR="00477375" w:rsidRPr="00EA4B8E" w:rsidRDefault="00000000">
      <w:pPr>
        <w:pStyle w:val="PargrafodaLista"/>
        <w:numPr>
          <w:ilvl w:val="0"/>
          <w:numId w:val="2"/>
        </w:numPr>
        <w:spacing w:before="60" w:after="60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color w:val="1A1A1A"/>
        </w:rPr>
        <w:t>Ativação Comercial: supervisão de campanhas e desenvolvimento de canais de geração de leads.</w:t>
      </w:r>
    </w:p>
    <w:p w14:paraId="39850302" w14:textId="77777777" w:rsidR="00477375" w:rsidRPr="00EA4B8E" w:rsidRDefault="00000000">
      <w:pPr>
        <w:pStyle w:val="PargrafodaLista"/>
        <w:numPr>
          <w:ilvl w:val="0"/>
          <w:numId w:val="2"/>
        </w:numPr>
        <w:spacing w:before="60" w:after="60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color w:val="1A1A1A"/>
        </w:rPr>
        <w:t>Gestão de Vendas: estruturação do fluxo comercial e elaboração de relatórios mensais.</w:t>
      </w:r>
    </w:p>
    <w:p w14:paraId="3ED14296" w14:textId="77777777" w:rsidR="00477375" w:rsidRPr="00EA4B8E" w:rsidRDefault="00000000">
      <w:pPr>
        <w:pStyle w:val="PargrafodaLista"/>
        <w:numPr>
          <w:ilvl w:val="0"/>
          <w:numId w:val="2"/>
        </w:numPr>
        <w:spacing w:before="60" w:after="60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color w:val="1A1A1A"/>
        </w:rPr>
        <w:t>Treinamento: seleção, capacitação e treinamento de corretores parceiros.</w:t>
      </w:r>
    </w:p>
    <w:p w14:paraId="7CF44CAE" w14:textId="77777777" w:rsidR="00477375" w:rsidRPr="00EA4B8E" w:rsidRDefault="00000000">
      <w:pPr>
        <w:pStyle w:val="PargrafodaLista"/>
        <w:numPr>
          <w:ilvl w:val="0"/>
          <w:numId w:val="2"/>
        </w:numPr>
        <w:spacing w:before="60" w:after="60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color w:val="1A1A1A"/>
        </w:rPr>
        <w:t>Operação de Lançamento: gestão comercial integral do atendimento ao fechamento do negócio.</w:t>
      </w:r>
    </w:p>
    <w:p w14:paraId="432EA765" w14:textId="77777777" w:rsidR="00477375" w:rsidRPr="00EA4B8E" w:rsidRDefault="00000000">
      <w:pPr>
        <w:spacing w:before="80" w:after="80"/>
        <w:jc w:val="both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i/>
          <w:iCs/>
          <w:color w:val="1A1A1A"/>
        </w:rPr>
        <w:t>Parágrafo único: As atividades descritas constituem obrigação de meio, não de resultado, não havendo qualquer subordinação ou vínculo empregatício entre as partes.</w:t>
      </w:r>
    </w:p>
    <w:p w14:paraId="6FD8B504" w14:textId="77777777" w:rsidR="00477375" w:rsidRPr="00EA4B8E" w:rsidRDefault="00000000">
      <w:pPr>
        <w:pBdr>
          <w:bottom w:val="single" w:sz="3" w:space="2" w:color="2B4D6E"/>
        </w:pBdr>
        <w:spacing w:before="300" w:after="120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b/>
          <w:bCs/>
          <w:color w:val="2B4D6E"/>
          <w:sz w:val="22"/>
          <w:szCs w:val="22"/>
        </w:rPr>
        <w:t>CLÁUSULA SEGUNDA — DO EMPREENDIMENTO</w:t>
      </w:r>
    </w:p>
    <w:p w14:paraId="67A546CC" w14:textId="77777777" w:rsidR="00477375" w:rsidRPr="00EA4B8E" w:rsidRDefault="00000000">
      <w:pPr>
        <w:spacing w:before="80" w:after="80"/>
        <w:jc w:val="both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color w:val="1A1A1A"/>
        </w:rPr>
        <w:t xml:space="preserve">O presente contrato refere-se exclusivamente ao empreendimento denominado </w:t>
      </w:r>
    </w:p>
    <w:p w14:paraId="4A99F2F9" w14:textId="77777777" w:rsidR="00477375" w:rsidRPr="00EA4B8E" w:rsidRDefault="00000000">
      <w:pPr>
        <w:spacing w:before="80" w:after="80"/>
        <w:jc w:val="both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b/>
          <w:bCs/>
          <w:color w:val="1A1A1A"/>
        </w:rPr>
        <w:t xml:space="preserve">Empreendimento: </w:t>
      </w:r>
      <w:r>
        <w:rPr>
          <w:rFonts w:asciiTheme="minorHAnsi" w:eastAsia="Arial" w:hAnsiTheme="minorHAnsi" w:cs="Segoe UI"/>
          <w:color w:val="1A1A1A"/>
        </w:rPr>
        <w:t>{NOME_EMPREENDIMENTO}</w:t>
      </w:r>
    </w:p>
    <w:p w14:paraId="0F0B25C2" w14:textId="77777777" w:rsidR="00477375" w:rsidRPr="00EA4B8E" w:rsidRDefault="00000000">
      <w:pPr>
        <w:spacing w:before="80" w:after="80"/>
        <w:jc w:val="both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b/>
          <w:bCs/>
          <w:color w:val="1A1A1A"/>
        </w:rPr>
        <w:t xml:space="preserve">Localização: </w:t>
      </w:r>
      <w:r>
        <w:rPr>
          <w:rFonts w:asciiTheme="minorHAnsi" w:eastAsia="Arial" w:hAnsiTheme="minorHAnsi" w:cs="Segoe UI"/>
          <w:color w:val="1A1A1A"/>
        </w:rPr>
        <w:t>{ENDERECO_EMPREENDIMENTO}</w:t>
      </w:r>
    </w:p>
    <w:p w14:paraId="39B43B26" w14:textId="6B1F38BB" w:rsidR="00477375" w:rsidRPr="00EA4B8E" w:rsidRDefault="00000000">
      <w:pPr>
        <w:spacing w:before="80" w:after="80"/>
        <w:jc w:val="both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b/>
          <w:bCs/>
          <w:color w:val="1A1A1A"/>
        </w:rPr>
        <w:t xml:space="preserve">Unidades: </w:t>
      </w:r>
      <w:r>
        <w:rPr>
          <w:rFonts w:asciiTheme="minorHAnsi" w:eastAsia="Arial" w:hAnsiTheme="minorHAnsi" w:cs="Segoe UI"/>
          <w:color w:val="1A1A1A"/>
        </w:rPr>
        <w:t>{NUM_UNIDADES}</w:t>
      </w:r>
    </w:p>
    <w:p w14:paraId="524DF912" w14:textId="77777777" w:rsidR="00477375" w:rsidRPr="00EA4B8E" w:rsidRDefault="00000000">
      <w:pPr>
        <w:spacing w:before="80" w:after="80"/>
        <w:jc w:val="both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b/>
          <w:bCs/>
          <w:color w:val="1A1A1A"/>
        </w:rPr>
        <w:t xml:space="preserve">VGV Estimado: </w:t>
      </w:r>
      <w:r>
        <w:rPr>
          <w:rFonts w:asciiTheme="minorHAnsi" w:eastAsia="Arial" w:hAnsiTheme="minorHAnsi" w:cs="Segoe UI"/>
          <w:color w:val="1A1A1A"/>
        </w:rPr>
        <w:t>R$ {VGV_ESTIMADO}</w:t>
      </w:r>
    </w:p>
    <w:p w14:paraId="14590055" w14:textId="77777777" w:rsidR="00477375" w:rsidRPr="00EA4B8E" w:rsidRDefault="00477375">
      <w:pPr>
        <w:spacing w:before="80"/>
        <w:rPr>
          <w:rFonts w:asciiTheme="minorHAnsi" w:hAnsiTheme="minorHAnsi" w:cs="Segoe UI"/>
        </w:rPr>
      </w:pPr>
    </w:p>
    <w:p w14:paraId="356E79B9" w14:textId="77777777" w:rsidR="00477375" w:rsidRPr="00EA4B8E" w:rsidRDefault="00000000">
      <w:pPr>
        <w:spacing w:before="80" w:after="80"/>
        <w:jc w:val="both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i/>
          <w:iCs/>
          <w:color w:val="1A1A1A"/>
        </w:rPr>
        <w:t>Parágrafo único — VGV Mínimo: A R2X não celebra contratos para empreendimentos com VGV realizável inferior a R$ 10.000.000,00 (dez milhões de reais). Em caso de revisão do produto que resulte em VGV abaixo deste patamar, a CONTRATADA poderá rescindir o contrato sem ônus, com direito ao recebimento integral dos valores já devidos.</w:t>
      </w:r>
    </w:p>
    <w:p w14:paraId="6A407490" w14:textId="77777777" w:rsidR="00477375" w:rsidRPr="00EA4B8E" w:rsidRDefault="00000000">
      <w:pPr>
        <w:pBdr>
          <w:bottom w:val="single" w:sz="3" w:space="2" w:color="2B4D6E"/>
        </w:pBdr>
        <w:spacing w:before="300" w:after="120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b/>
          <w:bCs/>
          <w:color w:val="2B4D6E"/>
          <w:sz w:val="22"/>
          <w:szCs w:val="22"/>
        </w:rPr>
        <w:t>CLÁUSULA TERCEIRA — DA REMUNERAÇÃO</w:t>
      </w:r>
    </w:p>
    <w:p w14:paraId="45C4A7A8" w14:textId="62E3044D" w:rsidR="00477375" w:rsidRPr="00EA4B8E" w:rsidRDefault="00000000">
      <w:pPr>
        <w:spacing w:before="200" w:after="80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b/>
          <w:bCs/>
          <w:color w:val="1A1A1A"/>
        </w:rPr>
        <w:t>3.1 Fee de Instalação e pré-lançamento (Setup)</w:t>
      </w:r>
    </w:p>
    <w:p w14:paraId="2460AEBA" w14:textId="523BA0B7" w:rsidR="00477375" w:rsidRPr="00EA4B8E" w:rsidRDefault="00000000">
      <w:pPr>
        <w:spacing w:before="80" w:after="80"/>
        <w:jc w:val="both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color w:val="1A1A1A"/>
        </w:rPr>
        <w:t>A CONTRATANTE pagará à CONTRATADA o valor de R$ 10.000,00 (dez mil reais) mensais durante os 3 (três) meses que antecedem o lançamento, totalizando R$ 30.000,00 (trinta mil reais). Este valor é não reembolsável e remunera o trabalho estratégico de pré-lançamento independentemente do volume de vendas.</w:t>
      </w:r>
    </w:p>
    <w:p w14:paraId="2C1BCF1E" w14:textId="77777777" w:rsidR="00477375" w:rsidRPr="00EA4B8E" w:rsidRDefault="00000000">
      <w:pPr>
        <w:spacing w:before="200" w:after="80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b/>
          <w:bCs/>
          <w:color w:val="1A1A1A"/>
        </w:rPr>
        <w:t>3.2 Comissão sobre Vendas</w:t>
      </w:r>
    </w:p>
    <w:p w14:paraId="41E5788E" w14:textId="40D6061B" w:rsidR="00477375" w:rsidRPr="00EA4B8E" w:rsidRDefault="00000000">
      <w:pPr>
        <w:spacing w:before="80" w:after="80"/>
        <w:jc w:val="both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color w:val="1A1A1A"/>
        </w:rPr>
        <w:t xml:space="preserve">A CONTRATADA fará jus a </w:t>
      </w:r>
      <w:r>
        <w:rPr>
          <w:rFonts w:asciiTheme="minorHAnsi" w:eastAsia="Arial" w:hAnsiTheme="minorHAnsi" w:cs="Segoe UI"/>
          <w:b/>
          <w:bCs/>
          <w:color w:val="1A1A1A"/>
        </w:rPr>
        <w:t>{PERCENTUAL_R2X} ({PERCENTUAL_EXTENSO} por cento)</w:t>
      </w:r>
      <w:r>
        <w:rPr>
          <w:rFonts w:asciiTheme="minorHAnsi" w:eastAsia="Arial" w:hAnsiTheme="minorHAnsi" w:cs="Segoe UI"/>
          <w:color w:val="1A1A1A"/>
        </w:rPr>
        <w:t xml:space="preserve"> do Valor Geral de Vendas (VGV) efetivamente realizadas durante o prazo deste contrato, incidindo sobre os valores integrais constantes nos contratos de compra e venda firmados.</w:t>
      </w:r>
    </w:p>
    <w:p w14:paraId="1B4EC471" w14:textId="77777777" w:rsidR="00477375" w:rsidRPr="00EA4B8E" w:rsidRDefault="00477375">
      <w:pPr>
        <w:spacing w:before="100"/>
        <w:rPr>
          <w:rFonts w:asciiTheme="minorHAnsi" w:hAnsiTheme="minorHAnsi" w:cs="Segoe UI"/>
        </w:rPr>
      </w:pPr>
    </w:p>
    <w:p w14:paraId="37D2E942" w14:textId="4A903A26" w:rsidR="00477375" w:rsidRPr="00EA4B8E" w:rsidRDefault="00000000">
      <w:pPr>
        <w:spacing w:before="80" w:after="80"/>
        <w:jc w:val="both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color w:val="1A1A1A"/>
        </w:rPr>
        <w:t>§ 1º — Independência do pagamento: A obrigação de pagamento da comissão nasce com a assinatura do contrato de venda e pagamento da entrada pelo comprador, sendo devida independentemente de distrato pelo comprador.</w:t>
      </w:r>
    </w:p>
    <w:p w14:paraId="314B6A62" w14:textId="535EE5FB" w:rsidR="00477375" w:rsidRPr="00EA4B8E" w:rsidRDefault="00000000">
      <w:pPr>
        <w:spacing w:before="80" w:after="80"/>
        <w:jc w:val="both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color w:val="1A1A1A"/>
        </w:rPr>
        <w:t>§ 2º — Prazo de pagamento: A comissão será paga mensalmente, até o dia 10 do mês subsequente à assinatura dos contratos de venda e pagamento da entrada, mediante apresentação de relatório mensal pela CONTRATADA e emissão de nota fiscal.</w:t>
      </w:r>
    </w:p>
    <w:p w14:paraId="353D1089" w14:textId="77777777" w:rsidR="00477375" w:rsidRPr="00EA4B8E" w:rsidRDefault="00000000">
      <w:pPr>
        <w:spacing w:before="80" w:after="80"/>
        <w:jc w:val="both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color w:val="1A1A1A"/>
        </w:rPr>
        <w:t>§ 3º — Lotes pré-vendidos: Lotes negociados antes da assinatura deste contrato e não disponibilizados no lançamento não serão computados para fins de comissão.</w:t>
      </w:r>
    </w:p>
    <w:p w14:paraId="02B036EF" w14:textId="77777777" w:rsidR="00477375" w:rsidRPr="00EA4B8E" w:rsidRDefault="00000000">
      <w:pPr>
        <w:spacing w:before="80" w:after="80"/>
        <w:jc w:val="both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color w:val="1A1A1A"/>
        </w:rPr>
        <w:t>§ 4º — Atraso no pagamento: Em caso de atraso, incidirá multa de 2% sobre o valor devido, acrescida de juros de 1% ao mês pro rata die, sem prejuízo das demais penalidades previstas neste instrumento.</w:t>
      </w:r>
    </w:p>
    <w:p w14:paraId="3D381629" w14:textId="539ABD30" w:rsidR="00477375" w:rsidRPr="00EA4B8E" w:rsidRDefault="00000000">
      <w:pPr>
        <w:spacing w:before="80" w:after="80"/>
        <w:jc w:val="both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color w:val="1A1A1A"/>
        </w:rPr>
        <w:t xml:space="preserve">§ 5º — </w:t>
      </w:r>
      <w:r>
        <w:rPr>
          <w:rFonts w:asciiTheme="minorHAnsi" w:eastAsia="Arial" w:hAnsiTheme="minorHAnsi" w:cs="Segoe UI"/>
          <w:b/>
          <w:bCs/>
          <w:color w:val="1A1A1A"/>
        </w:rPr>
        <w:t>Bônus por performance</w:t>
      </w:r>
      <w:r>
        <w:rPr>
          <w:rFonts w:asciiTheme="minorHAnsi" w:eastAsia="Arial" w:hAnsiTheme="minorHAnsi" w:cs="Segoe UI"/>
          <w:color w:val="1A1A1A"/>
        </w:rPr>
        <w:t>: Caso as vendas superem 60% do VGV total nos primeiros 30 dias do lançamento, a CONTRATANTE pagará à CONTRATADA um bônus adicional de 0,5% sobre o VGV excedente a 60%.</w:t>
      </w:r>
    </w:p>
    <w:p w14:paraId="2BB70A99" w14:textId="77777777" w:rsidR="00477375" w:rsidRPr="00EA4B8E" w:rsidRDefault="00000000">
      <w:pPr>
        <w:spacing w:before="80" w:after="80"/>
        <w:jc w:val="both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color w:val="1A1A1A"/>
        </w:rPr>
        <w:t>§ 6º — Distratos: Eventuais distratos ou inadimplementos dos compradores não geram obrigação de devolução de valores já recebidos pela CONTRATADA.</w:t>
      </w:r>
    </w:p>
    <w:p w14:paraId="281E690C" w14:textId="77777777" w:rsidR="00477375" w:rsidRPr="00EA4B8E" w:rsidRDefault="00000000">
      <w:pPr>
        <w:pBdr>
          <w:bottom w:val="single" w:sz="3" w:space="2" w:color="2B4D6E"/>
        </w:pBdr>
        <w:spacing w:before="300" w:after="120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b/>
          <w:bCs/>
          <w:color w:val="2B4D6E"/>
          <w:sz w:val="22"/>
          <w:szCs w:val="22"/>
        </w:rPr>
        <w:t>CLÁUSULA QUARTA — DA CORRETAGEM</w:t>
      </w:r>
    </w:p>
    <w:p w14:paraId="31B0C68E" w14:textId="77777777" w:rsidR="00477375" w:rsidRPr="00EA4B8E" w:rsidRDefault="00000000">
      <w:pPr>
        <w:spacing w:before="80" w:after="80"/>
        <w:jc w:val="both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color w:val="1A1A1A"/>
        </w:rPr>
        <w:t>A corretagem das vendas será de 5% (cinco por cento) sobre o valor de cada venda, paga diretamente aos corretores responsáveis, sem intermediação ou retenção pela CONTRATADA.</w:t>
      </w:r>
    </w:p>
    <w:p w14:paraId="65BDFD37" w14:textId="77777777" w:rsidR="00477375" w:rsidRPr="00EA4B8E" w:rsidRDefault="00000000">
      <w:pPr>
        <w:spacing w:before="80" w:after="80"/>
        <w:jc w:val="both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i/>
          <w:iCs/>
          <w:color w:val="1A1A1A"/>
        </w:rPr>
        <w:t>Parágrafo único: A CONTRATADA não se responsabiliza por quaisquer valores relacionados à corretagem ou litígios decorrentes da atuação dos corretores externos.</w:t>
      </w:r>
    </w:p>
    <w:p w14:paraId="44A819B2" w14:textId="77777777" w:rsidR="00477375" w:rsidRPr="00EA4B8E" w:rsidRDefault="00000000">
      <w:pPr>
        <w:pBdr>
          <w:bottom w:val="single" w:sz="3" w:space="2" w:color="2B4D6E"/>
        </w:pBdr>
        <w:spacing w:before="300" w:after="120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b/>
          <w:bCs/>
          <w:color w:val="2B4D6E"/>
          <w:sz w:val="22"/>
          <w:szCs w:val="22"/>
        </w:rPr>
        <w:t>CLÁUSULA QUINTA — DA EXCLUSIVIDADE E BASE DE LEADS</w:t>
      </w:r>
    </w:p>
    <w:p w14:paraId="7FEE9F05" w14:textId="77777777" w:rsidR="00477375" w:rsidRPr="00EA4B8E" w:rsidRDefault="00000000">
      <w:pPr>
        <w:spacing w:before="80" w:after="80"/>
        <w:jc w:val="both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color w:val="1A1A1A"/>
        </w:rPr>
        <w:t>5.1 Não haverá exclusividade de prestação de serviços. A CONTRATADA poderá atuar simultaneamente em outros empreendimentos.</w:t>
      </w:r>
    </w:p>
    <w:p w14:paraId="00578F76" w14:textId="77777777" w:rsidR="00477375" w:rsidRPr="00EA4B8E" w:rsidRDefault="00000000">
      <w:pPr>
        <w:spacing w:before="80" w:after="80"/>
        <w:jc w:val="both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color w:val="1A1A1A"/>
        </w:rPr>
        <w:t>5.2 A CONTRATADA poderá e deverá estabelecer relacionamento com todo o mercado de corretores da região, visando à máxima capilaridade e eficiência nas vendas.</w:t>
      </w:r>
    </w:p>
    <w:p w14:paraId="3A275319" w14:textId="77777777" w:rsidR="00477375" w:rsidRPr="00EA4B8E" w:rsidRDefault="00000000">
      <w:pPr>
        <w:spacing w:before="200" w:after="80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b/>
          <w:bCs/>
          <w:color w:val="1A1A1A"/>
        </w:rPr>
        <w:t>5.3 Propriedade da Base de Leads</w:t>
      </w:r>
    </w:p>
    <w:p w14:paraId="11ABA686" w14:textId="6A9EC539" w:rsidR="00477375" w:rsidRPr="00EA4B8E" w:rsidRDefault="00000000">
      <w:pPr>
        <w:spacing w:before="80" w:after="80"/>
        <w:jc w:val="both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color w:val="1A1A1A"/>
        </w:rPr>
        <w:lastRenderedPageBreak/>
        <w:t>Toda a base de dados de leads gerada durante a vigência deste contrato — incluindo nome, contato, histórico de atendimento e perfil do comprador — é propriedade conjunta da CONTRATADA (R2X) e da CONTRATANTE que terá acesso às informações de todos os leads a qualquer momento durante a vigência do contrato.</w:t>
      </w:r>
    </w:p>
    <w:p w14:paraId="4A5D2768" w14:textId="77777777" w:rsidR="00477375" w:rsidRPr="00EA4B8E" w:rsidRDefault="00000000">
      <w:pPr>
        <w:pBdr>
          <w:bottom w:val="single" w:sz="3" w:space="2" w:color="2B4D6E"/>
        </w:pBdr>
        <w:spacing w:before="300" w:after="120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b/>
          <w:bCs/>
          <w:color w:val="2B4D6E"/>
          <w:sz w:val="22"/>
          <w:szCs w:val="22"/>
        </w:rPr>
        <w:t>CLÁUSULA SEXTA — DAS OBRIGAÇÕES DAS PARTES</w:t>
      </w:r>
    </w:p>
    <w:p w14:paraId="72BD917A" w14:textId="77777777" w:rsidR="00477375" w:rsidRPr="00EA4B8E" w:rsidRDefault="00000000">
      <w:pPr>
        <w:spacing w:before="200" w:after="80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b/>
          <w:bCs/>
          <w:color w:val="1A1A1A"/>
        </w:rPr>
        <w:t>Da CONTRATADA:</w:t>
      </w:r>
    </w:p>
    <w:p w14:paraId="6D82F2AC" w14:textId="77777777" w:rsidR="00477375" w:rsidRPr="00EA4B8E" w:rsidRDefault="00000000">
      <w:pPr>
        <w:pStyle w:val="PargrafodaLista"/>
        <w:numPr>
          <w:ilvl w:val="0"/>
          <w:numId w:val="2"/>
        </w:numPr>
        <w:spacing w:before="60" w:after="60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color w:val="1A1A1A"/>
        </w:rPr>
        <w:t>Prestar os serviços com excelência técnica e profissionalismo.</w:t>
      </w:r>
    </w:p>
    <w:p w14:paraId="53A4AC57" w14:textId="77777777" w:rsidR="00477375" w:rsidRPr="00EA4B8E" w:rsidRDefault="00000000">
      <w:pPr>
        <w:pStyle w:val="PargrafodaLista"/>
        <w:numPr>
          <w:ilvl w:val="0"/>
          <w:numId w:val="2"/>
        </w:numPr>
        <w:spacing w:before="60" w:after="60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color w:val="1A1A1A"/>
        </w:rPr>
        <w:t>Gerir e supervisionar todas as ações previstas no plano de marketing e vendas.</w:t>
      </w:r>
    </w:p>
    <w:p w14:paraId="6F74692F" w14:textId="77777777" w:rsidR="00477375" w:rsidRPr="00EA4B8E" w:rsidRDefault="00000000">
      <w:pPr>
        <w:pStyle w:val="PargrafodaLista"/>
        <w:numPr>
          <w:ilvl w:val="0"/>
          <w:numId w:val="2"/>
        </w:numPr>
        <w:spacing w:before="60" w:after="60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color w:val="1A1A1A"/>
        </w:rPr>
        <w:t>Apresentar relatório mensal de performance com dados de leads, visitas e vendas.</w:t>
      </w:r>
    </w:p>
    <w:p w14:paraId="5FF41946" w14:textId="77777777" w:rsidR="00477375" w:rsidRPr="00EA4B8E" w:rsidRDefault="00000000">
      <w:pPr>
        <w:pStyle w:val="PargrafodaLista"/>
        <w:numPr>
          <w:ilvl w:val="0"/>
          <w:numId w:val="2"/>
        </w:numPr>
        <w:spacing w:before="60" w:after="60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color w:val="1A1A1A"/>
        </w:rPr>
        <w:t>Fornecer acesso à base de leads gerada para fins de relatório ao CONTRATANTE.</w:t>
      </w:r>
    </w:p>
    <w:p w14:paraId="327A6D2B" w14:textId="77777777" w:rsidR="00477375" w:rsidRPr="00EA4B8E" w:rsidRDefault="00000000">
      <w:pPr>
        <w:spacing w:before="80" w:after="80"/>
        <w:jc w:val="both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i/>
          <w:iCs/>
          <w:color w:val="1A1A1A"/>
        </w:rPr>
        <w:t>Parágrafo único: A CONTRATADA não será responsável por atos praticados por corretores ou terceiros fora do escopo acordado, nem por inadimplementos dos compradores.</w:t>
      </w:r>
    </w:p>
    <w:p w14:paraId="25AA76BD" w14:textId="48B7D874" w:rsidR="00477375" w:rsidRPr="00EA4B8E" w:rsidRDefault="00000000" w:rsidP="00EA4B8E">
      <w:pPr>
        <w:spacing w:before="200" w:after="80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b/>
          <w:bCs/>
          <w:color w:val="1A1A1A"/>
        </w:rPr>
        <w:t>Da CONTRATANTE:</w:t>
      </w:r>
    </w:p>
    <w:p w14:paraId="179A0362" w14:textId="77551790" w:rsidR="00477375" w:rsidRPr="00EA4B8E" w:rsidRDefault="00000000">
      <w:pPr>
        <w:pStyle w:val="PargrafodaLista"/>
        <w:numPr>
          <w:ilvl w:val="0"/>
          <w:numId w:val="2"/>
        </w:numPr>
        <w:spacing w:before="60" w:after="60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color w:val="1A1A1A"/>
        </w:rPr>
        <w:t>Pagar os valores referentes ao pré-lançamento e as comissões de vendas no prazo estipulado, independente de quitação pelos compradores.</w:t>
      </w:r>
    </w:p>
    <w:p w14:paraId="0A808E76" w14:textId="77777777" w:rsidR="00477375" w:rsidRPr="00EA4B8E" w:rsidRDefault="00000000">
      <w:pPr>
        <w:pStyle w:val="PargrafodaLista"/>
        <w:numPr>
          <w:ilvl w:val="0"/>
          <w:numId w:val="2"/>
        </w:numPr>
        <w:spacing w:before="60" w:after="60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color w:val="1A1A1A"/>
        </w:rPr>
        <w:t>Responsabilizar-se pela emissão de boletos e gestão financeira dos compradores.</w:t>
      </w:r>
    </w:p>
    <w:p w14:paraId="00E5FFC4" w14:textId="7F0BF89A" w:rsidR="00477375" w:rsidRPr="00EA4B8E" w:rsidRDefault="00EA4B8E">
      <w:pPr>
        <w:pStyle w:val="PargrafodaLista"/>
        <w:numPr>
          <w:ilvl w:val="0"/>
          <w:numId w:val="2"/>
        </w:numPr>
        <w:spacing w:before="60" w:after="60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color w:val="1A1A1A"/>
        </w:rPr>
        <w:t>Produzir e assinar contratos de venda com agilidade para evitar desistências.</w:t>
      </w:r>
    </w:p>
    <w:p w14:paraId="1291ACD7" w14:textId="77777777" w:rsidR="00477375" w:rsidRPr="00EA4B8E" w:rsidRDefault="00000000">
      <w:pPr>
        <w:pStyle w:val="PargrafodaLista"/>
        <w:numPr>
          <w:ilvl w:val="0"/>
          <w:numId w:val="2"/>
        </w:numPr>
        <w:spacing w:before="60" w:after="60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color w:val="1A1A1A"/>
        </w:rPr>
        <w:t>Arcar com despesas extras aprovadas no plano: eventos, mídia offline, tráfego pago, vídeos e renderizações.</w:t>
      </w:r>
    </w:p>
    <w:p w14:paraId="79A07524" w14:textId="77777777" w:rsidR="00477375" w:rsidRPr="00EA4B8E" w:rsidRDefault="00000000">
      <w:pPr>
        <w:pStyle w:val="PargrafodaLista"/>
        <w:numPr>
          <w:ilvl w:val="0"/>
          <w:numId w:val="2"/>
        </w:numPr>
        <w:spacing w:before="60" w:after="60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color w:val="1A1A1A"/>
        </w:rPr>
        <w:t>Fornecer documentos, informações e autorizações em até 5 dias úteis após solicitação.</w:t>
      </w:r>
    </w:p>
    <w:p w14:paraId="1BBAE4E6" w14:textId="77777777" w:rsidR="00477375" w:rsidRPr="00EA4B8E" w:rsidRDefault="00000000">
      <w:pPr>
        <w:pStyle w:val="PargrafodaLista"/>
        <w:numPr>
          <w:ilvl w:val="0"/>
          <w:numId w:val="2"/>
        </w:numPr>
        <w:spacing w:before="60" w:after="60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color w:val="1A1A1A"/>
        </w:rPr>
        <w:t>Não negociar diretamente com corretores indicados pela CONTRATADA fora do escopo deste contrato.</w:t>
      </w:r>
    </w:p>
    <w:p w14:paraId="6BEBFC2E" w14:textId="77777777" w:rsidR="00477375" w:rsidRPr="00EA4B8E" w:rsidRDefault="00000000">
      <w:pPr>
        <w:pBdr>
          <w:bottom w:val="single" w:sz="3" w:space="2" w:color="2B4D6E"/>
        </w:pBdr>
        <w:spacing w:before="300" w:after="120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b/>
          <w:bCs/>
          <w:color w:val="2B4D6E"/>
          <w:sz w:val="22"/>
          <w:szCs w:val="22"/>
        </w:rPr>
        <w:t>CLÁUSULA SÉTIMA — DO PRAZO</w:t>
      </w:r>
    </w:p>
    <w:p w14:paraId="57366C7E" w14:textId="77777777" w:rsidR="00477375" w:rsidRPr="00EA4B8E" w:rsidRDefault="00000000">
      <w:pPr>
        <w:spacing w:before="80" w:after="80"/>
        <w:jc w:val="both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color w:val="1A1A1A"/>
        </w:rPr>
        <w:t xml:space="preserve">7.1 O prazo deste contrato é válido desde a data de assinatura até </w:t>
      </w:r>
      <w:r>
        <w:rPr>
          <w:rFonts w:asciiTheme="minorHAnsi" w:eastAsia="Arial" w:hAnsiTheme="minorHAnsi" w:cs="Segoe UI"/>
          <w:b/>
          <w:bCs/>
          <w:color w:val="1A1A1A"/>
        </w:rPr>
        <w:t>3 (três) meses após a data de início das vendas</w:t>
      </w:r>
      <w:r>
        <w:rPr>
          <w:rFonts w:asciiTheme="minorHAnsi" w:eastAsia="Arial" w:hAnsiTheme="minorHAnsi" w:cs="Segoe UI"/>
          <w:color w:val="1A1A1A"/>
        </w:rPr>
        <w:t>.</w:t>
      </w:r>
    </w:p>
    <w:p w14:paraId="5DECFA4F" w14:textId="1E0C2D28" w:rsidR="00477375" w:rsidRPr="00EA4B8E" w:rsidRDefault="00000000">
      <w:pPr>
        <w:spacing w:before="80" w:after="80"/>
        <w:jc w:val="both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color w:val="1A1A1A"/>
        </w:rPr>
        <w:t>§ 1º — Início dos trabalhos estratégicos: As atividades de diagnóstico, viabilidade e planejamento iniciam-se na data de assinatura. O pré-lançamento operacional inicia-se entre 90 dias antes da data prevista de lançamento, conforme cronograma acordado entre as partes.</w:t>
      </w:r>
    </w:p>
    <w:p w14:paraId="674B8F0D" w14:textId="77777777" w:rsidR="00477375" w:rsidRPr="00EA4B8E" w:rsidRDefault="00000000">
      <w:pPr>
        <w:pBdr>
          <w:bottom w:val="single" w:sz="3" w:space="2" w:color="2B4D6E"/>
        </w:pBdr>
        <w:spacing w:before="300" w:after="120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b/>
          <w:bCs/>
          <w:color w:val="2B4D6E"/>
          <w:sz w:val="22"/>
          <w:szCs w:val="22"/>
        </w:rPr>
        <w:t>CLÁUSULA OITAVA — DA RESCISÃO E PENALIDADES</w:t>
      </w:r>
    </w:p>
    <w:p w14:paraId="58BBC435" w14:textId="77777777" w:rsidR="00477375" w:rsidRPr="00EA4B8E" w:rsidRDefault="00000000">
      <w:pPr>
        <w:spacing w:before="80" w:after="80"/>
        <w:jc w:val="both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color w:val="1A1A1A"/>
        </w:rPr>
        <w:t>8.1 Este contrato poderá ser rescindido:</w:t>
      </w:r>
    </w:p>
    <w:p w14:paraId="366300F8" w14:textId="77777777" w:rsidR="00477375" w:rsidRPr="00EA4B8E" w:rsidRDefault="00000000">
      <w:pPr>
        <w:pStyle w:val="PargrafodaLista"/>
        <w:numPr>
          <w:ilvl w:val="0"/>
          <w:numId w:val="2"/>
        </w:numPr>
        <w:spacing w:before="60" w:after="60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color w:val="1A1A1A"/>
        </w:rPr>
        <w:t>Por mútuo acordo entre as partes, sem ônus.</w:t>
      </w:r>
    </w:p>
    <w:p w14:paraId="0F28EA29" w14:textId="77777777" w:rsidR="00477375" w:rsidRPr="00EA4B8E" w:rsidRDefault="00000000">
      <w:pPr>
        <w:pStyle w:val="PargrafodaLista"/>
        <w:numPr>
          <w:ilvl w:val="0"/>
          <w:numId w:val="2"/>
        </w:numPr>
        <w:spacing w:before="60" w:after="60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color w:val="1A1A1A"/>
        </w:rPr>
        <w:t>Por descumprimento contratual, mediante notificação prévia por escrito com 30 (trinta) dias de antecedência.</w:t>
      </w:r>
    </w:p>
    <w:p w14:paraId="2FABE5FC" w14:textId="77777777" w:rsidR="00477375" w:rsidRPr="00EA4B8E" w:rsidRDefault="00000000">
      <w:pPr>
        <w:pStyle w:val="PargrafodaLista"/>
        <w:numPr>
          <w:ilvl w:val="0"/>
          <w:numId w:val="2"/>
        </w:numPr>
        <w:spacing w:before="60" w:after="60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color w:val="1A1A1A"/>
        </w:rPr>
        <w:t>Em caso de força maior ou fato superveniente que inviabilize a execução.</w:t>
      </w:r>
    </w:p>
    <w:p w14:paraId="70A2CC23" w14:textId="77777777" w:rsidR="00477375" w:rsidRPr="00EA4B8E" w:rsidRDefault="00000000">
      <w:pPr>
        <w:spacing w:before="200" w:after="80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b/>
          <w:bCs/>
          <w:color w:val="1A1A1A"/>
        </w:rPr>
        <w:t>8.2 Rescisão antecipada pela CONTRATANTE</w:t>
      </w:r>
    </w:p>
    <w:p w14:paraId="307E4185" w14:textId="1488F8C1" w:rsidR="00477375" w:rsidRPr="00EA4B8E" w:rsidRDefault="00000000">
      <w:pPr>
        <w:spacing w:before="80" w:after="80"/>
        <w:jc w:val="both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color w:val="1A1A1A"/>
        </w:rPr>
        <w:t xml:space="preserve">Em caso de rescisão unilateral pela CONTRATANTE antes do encerramento do prazo contratual, sem justo motivo, a CONTRATANTE pagará à CONTRATADA uma indenização equivalente a </w:t>
      </w:r>
      <w:r>
        <w:rPr>
          <w:rFonts w:asciiTheme="minorHAnsi" w:eastAsia="Arial" w:hAnsiTheme="minorHAnsi" w:cs="Segoe UI"/>
          <w:b/>
          <w:bCs/>
          <w:color w:val="1A1A1A"/>
        </w:rPr>
        <w:t>1% (um por cento) do VGV total estimado do empreendimento</w:t>
      </w:r>
      <w:r>
        <w:rPr>
          <w:rFonts w:asciiTheme="minorHAnsi" w:eastAsia="Arial" w:hAnsiTheme="minorHAnsi" w:cs="Segoe UI"/>
          <w:color w:val="1A1A1A"/>
        </w:rPr>
        <w:t>, como compensação pelo trabalho estratégico realizado e pela perda de receita projetada, sem prejuízo das comissões já devidas.</w:t>
      </w:r>
    </w:p>
    <w:p w14:paraId="76A446E2" w14:textId="77777777" w:rsidR="00477375" w:rsidRPr="00EA4B8E" w:rsidRDefault="00000000">
      <w:pPr>
        <w:spacing w:before="80" w:after="80"/>
        <w:jc w:val="both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i/>
          <w:iCs/>
          <w:color w:val="1A1A1A"/>
        </w:rPr>
        <w:t>§ Único — Comissões sobre vendas realizadas: Em qualquer hipótese de rescisão, a CONTRATANTE deverá pagar integralmente as comissões sobre todas as vendas realizadas até a data da rescisão.</w:t>
      </w:r>
    </w:p>
    <w:p w14:paraId="17403574" w14:textId="77777777" w:rsidR="00477375" w:rsidRPr="00EA4B8E" w:rsidRDefault="00000000">
      <w:pPr>
        <w:pBdr>
          <w:bottom w:val="single" w:sz="3" w:space="2" w:color="2B4D6E"/>
        </w:pBdr>
        <w:spacing w:before="300" w:after="120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b/>
          <w:bCs/>
          <w:color w:val="2B4D6E"/>
          <w:sz w:val="22"/>
          <w:szCs w:val="22"/>
        </w:rPr>
        <w:lastRenderedPageBreak/>
        <w:t>CLÁUSULA NONA — DA PROPRIEDADE INTELECTUAL</w:t>
      </w:r>
    </w:p>
    <w:p w14:paraId="154F6575" w14:textId="77777777" w:rsidR="00477375" w:rsidRPr="00EA4B8E" w:rsidRDefault="00000000">
      <w:pPr>
        <w:spacing w:before="80" w:after="80"/>
        <w:jc w:val="both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color w:val="1A1A1A"/>
        </w:rPr>
        <w:t>Todo material criado pela CONTRATADA no âmbito deste contrato — incluindo identidade visual, campanhas, estratégias e ferramentas — permanecerá como propriedade da CONTRATADA até a quitação integral das comissões devidas, quando será transferido à CONTRATANTE sem contrapartida financeira adicional.</w:t>
      </w:r>
    </w:p>
    <w:p w14:paraId="246A1B48" w14:textId="77777777" w:rsidR="00477375" w:rsidRPr="00EA4B8E" w:rsidRDefault="00000000">
      <w:pPr>
        <w:pBdr>
          <w:bottom w:val="single" w:sz="3" w:space="2" w:color="2B4D6E"/>
        </w:pBdr>
        <w:spacing w:before="300" w:after="120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b/>
          <w:bCs/>
          <w:color w:val="2B4D6E"/>
          <w:sz w:val="22"/>
          <w:szCs w:val="22"/>
        </w:rPr>
        <w:t>CLÁUSULA DÉCIMA — DA CONFIDENCIALIDADE</w:t>
      </w:r>
    </w:p>
    <w:p w14:paraId="15A564D6" w14:textId="77777777" w:rsidR="00477375" w:rsidRPr="00EA4B8E" w:rsidRDefault="00000000">
      <w:pPr>
        <w:spacing w:before="80" w:after="80"/>
        <w:jc w:val="both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color w:val="1A1A1A"/>
        </w:rPr>
        <w:t>Ambas as partes se comprometem a manter sigilo absoluto sobre informações, estratégias e documentos obtidos em razão deste contrato, durante sua vigência e por prazo indeterminado após seu encerramento, salvo autorização expressa da parte contrária.</w:t>
      </w:r>
    </w:p>
    <w:p w14:paraId="051A2AC1" w14:textId="77777777" w:rsidR="00477375" w:rsidRPr="00EA4B8E" w:rsidRDefault="00000000">
      <w:pPr>
        <w:pBdr>
          <w:bottom w:val="single" w:sz="3" w:space="2" w:color="2B4D6E"/>
        </w:pBdr>
        <w:spacing w:before="300" w:after="120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b/>
          <w:bCs/>
          <w:color w:val="2B4D6E"/>
          <w:sz w:val="22"/>
          <w:szCs w:val="22"/>
        </w:rPr>
        <w:t>CLÁUSULA DÉCIMA PRIMEIRA — DO NÃO ALICIAMENTO</w:t>
      </w:r>
    </w:p>
    <w:p w14:paraId="57E6ECC1" w14:textId="77777777" w:rsidR="00477375" w:rsidRPr="00EA4B8E" w:rsidRDefault="00000000">
      <w:pPr>
        <w:spacing w:before="80" w:after="80"/>
        <w:jc w:val="both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color w:val="1A1A1A"/>
        </w:rPr>
        <w:t>A CONTRATANTE compromete-se a não contratar, direta ou indiretamente, qualquer colaborador ou prestador de serviço da CONTRATADA envolvido neste contrato, pelo prazo de 24 (vinte e quatro) meses após o término deste instrumento, sob pena de multa equivalente a 12 salários mensais do profissional aliciado.</w:t>
      </w:r>
    </w:p>
    <w:p w14:paraId="51157C42" w14:textId="77777777" w:rsidR="00477375" w:rsidRPr="00EA4B8E" w:rsidRDefault="00000000">
      <w:pPr>
        <w:pBdr>
          <w:bottom w:val="single" w:sz="3" w:space="2" w:color="2B4D6E"/>
        </w:pBdr>
        <w:spacing w:before="300" w:after="120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b/>
          <w:bCs/>
          <w:color w:val="2B4D6E"/>
          <w:sz w:val="22"/>
          <w:szCs w:val="22"/>
        </w:rPr>
        <w:t>CLÁUSULA DÉCIMA SEGUNDA — DO FORO</w:t>
      </w:r>
    </w:p>
    <w:p w14:paraId="404CC924" w14:textId="13112B02" w:rsidR="00477375" w:rsidRPr="00EA4B8E" w:rsidRDefault="00000000">
      <w:pPr>
        <w:spacing w:before="80" w:after="80"/>
        <w:jc w:val="both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color w:val="1A1A1A"/>
        </w:rPr>
        <w:t>Fica eleito o foro da comarca de Palhoça/SC, com renúncia a qualquer outro, para dirimir dúvidas oriundas deste contrato. As partes comprometem-se a buscar solução amigável antes de recorrer ao Judiciário.</w:t>
      </w:r>
    </w:p>
    <w:p w14:paraId="5CCD49C3" w14:textId="77777777" w:rsidR="00477375" w:rsidRPr="00EA4B8E" w:rsidRDefault="00477375">
      <w:pPr>
        <w:pBdr>
          <w:bottom w:val="single" w:sz="4" w:space="1" w:color="CCCCCC"/>
        </w:pBdr>
        <w:spacing w:before="120" w:after="240"/>
        <w:rPr>
          <w:rFonts w:asciiTheme="minorHAnsi" w:hAnsiTheme="minorHAnsi" w:cs="Segoe UI"/>
        </w:rPr>
      </w:pPr>
    </w:p>
    <w:p w14:paraId="4A9395F5" w14:textId="77777777" w:rsidR="00477375" w:rsidRPr="00EA4B8E" w:rsidRDefault="00477375">
      <w:pPr>
        <w:spacing w:before="200"/>
        <w:rPr>
          <w:rFonts w:asciiTheme="minorHAnsi" w:hAnsiTheme="minorHAnsi" w:cs="Segoe UI"/>
        </w:rPr>
      </w:pPr>
    </w:p>
    <w:p w14:paraId="1AECA2DC" w14:textId="412F4DBB" w:rsidR="00477375" w:rsidRPr="00EA4B8E" w:rsidRDefault="00000000" w:rsidP="00EA4B8E">
      <w:pPr>
        <w:spacing w:after="240"/>
        <w:jc w:val="right"/>
        <w:rPr>
          <w:rFonts w:asciiTheme="minorHAnsi" w:hAnsiTheme="minorHAnsi" w:cs="Segoe UI"/>
        </w:rPr>
      </w:pPr>
      <w:r>
        <w:rPr>
          <w:rFonts w:asciiTheme="minorHAnsi" w:eastAsia="Arial" w:hAnsiTheme="minorHAnsi" w:cs="Segoe UI"/>
          <w:i/>
          <w:iCs/>
          <w:color w:val="555555"/>
        </w:rPr>
        <w:t>{CIDADE_ASSINATURA}, _____ de ______________ de 2026.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77375" w:rsidRPr="00EA4B8E" w14:paraId="0215A583" w14:textId="77777777" w:rsidTr="00EA4B8E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309703" w14:textId="77777777" w:rsidR="00477375" w:rsidRPr="00EA4B8E" w:rsidRDefault="00477375" w:rsidP="00EA4B8E">
            <w:pPr>
              <w:pBdr>
                <w:bottom w:val="single" w:sz="4" w:space="0" w:color="888888"/>
              </w:pBdr>
              <w:spacing w:before="600" w:after="80"/>
              <w:jc w:val="center"/>
              <w:rPr>
                <w:rFonts w:asciiTheme="minorHAnsi" w:hAnsiTheme="minorHAnsi" w:cs="Segoe UI"/>
              </w:rPr>
            </w:pPr>
          </w:p>
          <w:p w14:paraId="7A1DED55" w14:textId="77777777" w:rsidR="00477375" w:rsidRPr="00EA4B8E" w:rsidRDefault="00000000" w:rsidP="00EA4B8E">
            <w:pPr>
              <w:spacing w:before="80" w:after="80"/>
              <w:jc w:val="center"/>
              <w:rPr>
                <w:rFonts w:asciiTheme="minorHAnsi" w:hAnsiTheme="minorHAnsi" w:cs="Segoe UI"/>
              </w:rPr>
            </w:pPr>
            <w:r>
              <w:rPr>
                <w:rFonts w:asciiTheme="minorHAnsi" w:eastAsia="Arial" w:hAnsiTheme="minorHAnsi" w:cs="Segoe UI"/>
                <w:b/>
                <w:bCs/>
                <w:color w:val="1A1A1A"/>
              </w:rPr>
              <w:t>R2X ACELERADORA DE VENDAS LTDA</w:t>
            </w:r>
          </w:p>
          <w:p w14:paraId="6926CC44" w14:textId="49B54242" w:rsidR="00477375" w:rsidRPr="00EA4B8E" w:rsidRDefault="00000000" w:rsidP="00EA4B8E">
            <w:pPr>
              <w:spacing w:before="80" w:after="80"/>
              <w:jc w:val="center"/>
              <w:rPr>
                <w:rFonts w:asciiTheme="minorHAnsi" w:hAnsiTheme="minorHAnsi" w:cs="Segoe UI"/>
              </w:rPr>
            </w:pPr>
            <w:r>
              <w:rPr>
                <w:rFonts w:asciiTheme="minorHAnsi" w:eastAsia="Arial" w:hAnsiTheme="minorHAnsi" w:cs="Segoe UI"/>
                <w:color w:val="1A1A1A"/>
              </w:rPr>
              <w:t>Ramon Gracia Beza</w:t>
            </w:r>
          </w:p>
          <w:p w14:paraId="10773D2C" w14:textId="77777777" w:rsidR="00477375" w:rsidRPr="00EA4B8E" w:rsidRDefault="00000000" w:rsidP="00EA4B8E">
            <w:pPr>
              <w:spacing w:before="80" w:after="80"/>
              <w:jc w:val="center"/>
              <w:rPr>
                <w:rFonts w:asciiTheme="minorHAnsi" w:hAnsiTheme="minorHAnsi" w:cs="Segoe UI"/>
              </w:rPr>
            </w:pPr>
            <w:r>
              <w:rPr>
                <w:rFonts w:asciiTheme="minorHAnsi" w:eastAsia="Arial" w:hAnsiTheme="minorHAnsi" w:cs="Segoe UI"/>
                <w:color w:val="1A1A1A"/>
              </w:rPr>
              <w:t>CNPJ: 60.313.322/0001-12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28D1C" w14:textId="77777777" w:rsidR="00477375" w:rsidRPr="00EA4B8E" w:rsidRDefault="00477375" w:rsidP="00EA4B8E">
            <w:pPr>
              <w:pBdr>
                <w:bottom w:val="single" w:sz="4" w:space="0" w:color="888888"/>
              </w:pBdr>
              <w:spacing w:before="600" w:after="80"/>
              <w:jc w:val="center"/>
              <w:rPr>
                <w:rFonts w:asciiTheme="minorHAnsi" w:hAnsiTheme="minorHAnsi" w:cs="Segoe UI"/>
              </w:rPr>
            </w:pPr>
          </w:p>
          <w:p w14:paraId="4A9C59FE" w14:textId="77777777" w:rsidR="00477375" w:rsidRPr="00EA4B8E" w:rsidRDefault="00000000" w:rsidP="00EA4B8E">
            <w:pPr>
              <w:spacing w:before="80" w:after="80"/>
              <w:jc w:val="center"/>
              <w:rPr>
                <w:rFonts w:asciiTheme="minorHAnsi" w:hAnsiTheme="minorHAnsi" w:cs="Segoe UI"/>
              </w:rPr>
            </w:pPr>
            <w:r>
              <w:rPr>
                <w:rFonts w:asciiTheme="minorHAnsi" w:eastAsia="Arial" w:hAnsiTheme="minorHAnsi" w:cs="Segoe UI"/>
                <w:b/>
                <w:bCs/>
                <w:color w:val="1A1A1A"/>
              </w:rPr>
              <w:t>{RAZAO_SOCIAL}</w:t>
            </w:r>
          </w:p>
          <w:p w14:paraId="6B35318C" w14:textId="77777777" w:rsidR="00477375" w:rsidRPr="00EA4B8E" w:rsidRDefault="00000000" w:rsidP="00EA4B8E">
            <w:pPr>
              <w:spacing w:before="80" w:after="80"/>
              <w:jc w:val="center"/>
              <w:rPr>
                <w:rFonts w:asciiTheme="minorHAnsi" w:hAnsiTheme="minorHAnsi" w:cs="Segoe UI"/>
              </w:rPr>
            </w:pPr>
            <w:r>
              <w:rPr>
                <w:rFonts w:asciiTheme="minorHAnsi" w:eastAsia="Arial" w:hAnsiTheme="minorHAnsi" w:cs="Segoe UI"/>
                <w:color w:val="1A1A1A"/>
              </w:rPr>
              <w:t>{NOME_REPRESENTANTE}</w:t>
            </w:r>
          </w:p>
          <w:p w14:paraId="72BAC49D" w14:textId="77777777" w:rsidR="00477375" w:rsidRPr="00EA4B8E" w:rsidRDefault="00000000" w:rsidP="00EA4B8E">
            <w:pPr>
              <w:spacing w:before="80" w:after="80"/>
              <w:jc w:val="center"/>
              <w:rPr>
                <w:rFonts w:asciiTheme="minorHAnsi" w:hAnsiTheme="minorHAnsi" w:cs="Segoe UI"/>
              </w:rPr>
            </w:pPr>
            <w:r>
              <w:rPr>
                <w:rFonts w:asciiTheme="minorHAnsi" w:eastAsia="Arial" w:hAnsiTheme="minorHAnsi" w:cs="Segoe UI"/>
                <w:color w:val="1A1A1A"/>
              </w:rPr>
              <w:t>CNPJ: {CNPJ}</w:t>
            </w:r>
          </w:p>
        </w:tc>
      </w:tr>
    </w:tbl>
    <w:p w14:paraId="5EFD55F1" w14:textId="77777777" w:rsidR="00D05B11" w:rsidRPr="00EA4B8E" w:rsidRDefault="00D05B11">
      <w:pPr>
        <w:rPr>
          <w:rFonts w:asciiTheme="minorHAnsi" w:hAnsiTheme="minorHAnsi" w:cs="Segoe UI"/>
        </w:rPr>
      </w:pPr>
    </w:p>
    <w:sectPr w:rsidR="00D05B11" w:rsidRPr="00EA4B8E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1C1681"/>
    <w:multiLevelType w:val="hybridMultilevel"/>
    <w:tmpl w:val="04EC4004"/>
    <w:lvl w:ilvl="0" w:tplc="350A4DFA">
      <w:start w:val="1"/>
      <w:numFmt w:val="bullet"/>
      <w:lvlText w:val="●"/>
      <w:lvlJc w:val="left"/>
      <w:pPr>
        <w:ind w:left="720" w:hanging="360"/>
      </w:pPr>
    </w:lvl>
    <w:lvl w:ilvl="1" w:tplc="F5AC4A9E">
      <w:start w:val="1"/>
      <w:numFmt w:val="bullet"/>
      <w:lvlText w:val="○"/>
      <w:lvlJc w:val="left"/>
      <w:pPr>
        <w:ind w:left="1440" w:hanging="360"/>
      </w:pPr>
    </w:lvl>
    <w:lvl w:ilvl="2" w:tplc="E5B29628">
      <w:start w:val="1"/>
      <w:numFmt w:val="bullet"/>
      <w:lvlText w:val="■"/>
      <w:lvlJc w:val="left"/>
      <w:pPr>
        <w:ind w:left="2160" w:hanging="360"/>
      </w:pPr>
    </w:lvl>
    <w:lvl w:ilvl="3" w:tplc="073E4310">
      <w:start w:val="1"/>
      <w:numFmt w:val="bullet"/>
      <w:lvlText w:val="●"/>
      <w:lvlJc w:val="left"/>
      <w:pPr>
        <w:ind w:left="2880" w:hanging="360"/>
      </w:pPr>
    </w:lvl>
    <w:lvl w:ilvl="4" w:tplc="3314132E">
      <w:start w:val="1"/>
      <w:numFmt w:val="bullet"/>
      <w:lvlText w:val="○"/>
      <w:lvlJc w:val="left"/>
      <w:pPr>
        <w:ind w:left="3600" w:hanging="360"/>
      </w:pPr>
    </w:lvl>
    <w:lvl w:ilvl="5" w:tplc="3FFCF5E8">
      <w:start w:val="1"/>
      <w:numFmt w:val="bullet"/>
      <w:lvlText w:val="■"/>
      <w:lvlJc w:val="left"/>
      <w:pPr>
        <w:ind w:left="4320" w:hanging="360"/>
      </w:pPr>
    </w:lvl>
    <w:lvl w:ilvl="6" w:tplc="4DC4C734">
      <w:start w:val="1"/>
      <w:numFmt w:val="bullet"/>
      <w:lvlText w:val="●"/>
      <w:lvlJc w:val="left"/>
      <w:pPr>
        <w:ind w:left="5040" w:hanging="360"/>
      </w:pPr>
    </w:lvl>
    <w:lvl w:ilvl="7" w:tplc="95D47E26">
      <w:start w:val="1"/>
      <w:numFmt w:val="bullet"/>
      <w:lvlText w:val="●"/>
      <w:lvlJc w:val="left"/>
      <w:pPr>
        <w:ind w:left="5760" w:hanging="360"/>
      </w:pPr>
    </w:lvl>
    <w:lvl w:ilvl="8" w:tplc="195EA6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9063B52"/>
    <w:multiLevelType w:val="hybridMultilevel"/>
    <w:tmpl w:val="D7789682"/>
    <w:lvl w:ilvl="0" w:tplc="9BCC87EC">
      <w:start w:val="1"/>
      <w:numFmt w:val="bullet"/>
      <w:lvlText w:val="•"/>
      <w:lvlJc w:val="left"/>
      <w:pPr>
        <w:ind w:left="560" w:hanging="280"/>
      </w:pPr>
      <w:rPr>
        <w:rFonts w:ascii="Arial" w:eastAsia="Arial" w:hAnsi="Arial" w:cs="Arial"/>
      </w:rPr>
    </w:lvl>
    <w:lvl w:ilvl="1" w:tplc="070A8A52">
      <w:start w:val="1"/>
      <w:numFmt w:val="bullet"/>
      <w:lvlText w:val="–"/>
      <w:lvlJc w:val="left"/>
      <w:pPr>
        <w:ind w:left="1000" w:hanging="280"/>
      </w:pPr>
      <w:rPr>
        <w:rFonts w:ascii="Arial" w:eastAsia="Arial" w:hAnsi="Arial" w:cs="Arial"/>
      </w:rPr>
    </w:lvl>
    <w:lvl w:ilvl="2" w:tplc="0BE81C24">
      <w:numFmt w:val="decimal"/>
      <w:lvlText w:val=""/>
      <w:lvlJc w:val="left"/>
    </w:lvl>
    <w:lvl w:ilvl="3" w:tplc="F33E5134">
      <w:numFmt w:val="decimal"/>
      <w:lvlText w:val=""/>
      <w:lvlJc w:val="left"/>
    </w:lvl>
    <w:lvl w:ilvl="4" w:tplc="C68A560E">
      <w:numFmt w:val="decimal"/>
      <w:lvlText w:val=""/>
      <w:lvlJc w:val="left"/>
    </w:lvl>
    <w:lvl w:ilvl="5" w:tplc="EA82203A">
      <w:numFmt w:val="decimal"/>
      <w:lvlText w:val=""/>
      <w:lvlJc w:val="left"/>
    </w:lvl>
    <w:lvl w:ilvl="6" w:tplc="CC22F398">
      <w:numFmt w:val="decimal"/>
      <w:lvlText w:val=""/>
      <w:lvlJc w:val="left"/>
    </w:lvl>
    <w:lvl w:ilvl="7" w:tplc="C434BA6A">
      <w:numFmt w:val="decimal"/>
      <w:lvlText w:val=""/>
      <w:lvlJc w:val="left"/>
    </w:lvl>
    <w:lvl w:ilvl="8" w:tplc="FABA3558">
      <w:numFmt w:val="decimal"/>
      <w:lvlText w:val=""/>
      <w:lvlJc w:val="left"/>
    </w:lvl>
  </w:abstractNum>
  <w:num w:numId="1" w16cid:durableId="908809450">
    <w:abstractNumId w:val="0"/>
    <w:lvlOverride w:ilvl="0">
      <w:startOverride w:val="1"/>
    </w:lvlOverride>
  </w:num>
  <w:num w:numId="2" w16cid:durableId="3765102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375"/>
    <w:rsid w:val="0014721A"/>
    <w:rsid w:val="00256780"/>
    <w:rsid w:val="0030770A"/>
    <w:rsid w:val="00477375"/>
    <w:rsid w:val="006D4991"/>
    <w:rsid w:val="00893E45"/>
    <w:rsid w:val="00946A49"/>
    <w:rsid w:val="00BA7D37"/>
    <w:rsid w:val="00D05B11"/>
    <w:rsid w:val="00EA4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388502"/>
  <w15:docId w15:val="{0EE6CE72-464B-2D4F-88F3-AE940F37A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1411</Words>
  <Characters>7625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Ramon Beza</cp:lastModifiedBy>
  <cp:revision>2</cp:revision>
  <dcterms:created xsi:type="dcterms:W3CDTF">2026-05-21T16:30:00Z</dcterms:created>
  <dcterms:modified xsi:type="dcterms:W3CDTF">2026-05-21T16:30:00Z</dcterms:modified>
</cp:coreProperties>
</file>