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00783" w14:textId="77777777" w:rsidR="00477375" w:rsidRPr="0014721A" w:rsidRDefault="00000000">
      <w:pPr>
        <w:spacing w:after="40"/>
        <w:jc w:val="center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8"/>
          <w:szCs w:val="28"/>
        </w:rPr>
        <w:t>R2X ACELERADORA DE VENDAS</w:t>
      </w:r>
    </w:p>
    <w:p w14:paraId="373D084E" w14:textId="77777777" w:rsidR="00477375" w:rsidRPr="0014721A" w:rsidRDefault="00000000">
      <w:pPr>
        <w:spacing w:after="240"/>
        <w:jc w:val="center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555555"/>
        </w:rPr>
        <w:t>CONTRATO DE PRESTAÇÃO DE SERVIÇOS DE GESTÃO COMERCIAL E INTELIGÊNCIA ESTRATÉGICA DE LANÇAMENTO IMOBILIÁRIO</w:t>
      </w:r>
    </w:p>
    <w:p w14:paraId="3B745866" w14:textId="77777777" w:rsidR="00477375" w:rsidRPr="0014721A" w:rsidRDefault="00477375">
      <w:pPr>
        <w:pBdr>
          <w:bottom w:val="single" w:sz="4" w:space="1" w:color="CCCCCC"/>
        </w:pBdr>
        <w:spacing w:before="120" w:after="240"/>
        <w:rPr>
          <w:rFonts w:ascii="Segoe UI" w:hAnsi="Segoe UI" w:cs="Segoe UI"/>
        </w:rPr>
      </w:pPr>
    </w:p>
    <w:p w14:paraId="79702681" w14:textId="77777777" w:rsidR="00477375" w:rsidRPr="0014721A" w:rsidRDefault="00000000">
      <w:pPr>
        <w:pBdr>
          <w:bottom w:val="single" w:sz="3" w:space="2" w:color="2B4D6E"/>
        </w:pBdr>
        <w:spacing w:before="300" w:after="12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2"/>
          <w:szCs w:val="22"/>
        </w:rPr>
        <w:t>PARTES CONTRATANTES</w:t>
      </w:r>
    </w:p>
    <w:p w14:paraId="5E8220D1" w14:textId="77777777" w:rsidR="00477375" w:rsidRPr="0014721A" w:rsidRDefault="00477375">
      <w:pPr>
        <w:spacing w:before="160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7375" w:rsidRPr="0014721A" w14:paraId="0C0E6D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31D8CD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b/>
                <w:bCs/>
                <w:color w:val="2B4D6E"/>
              </w:rPr>
              <w:t>CONTRATADA</w:t>
            </w:r>
          </w:p>
          <w:p w14:paraId="30571960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b/>
                <w:bCs/>
                <w:color w:val="1A1A1A"/>
              </w:rPr>
              <w:t>R2X ACELERADORA DE VENDAS LTDA</w:t>
            </w:r>
          </w:p>
          <w:p w14:paraId="187536BE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CNPJ: 60.313.322/0001-12</w:t>
            </w:r>
          </w:p>
          <w:p w14:paraId="63C1D9B5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 xml:space="preserve">Rua Wilson </w:t>
            </w:r>
            <w:proofErr w:type="spellStart"/>
            <w:r w:rsidRPr="0014721A">
              <w:rPr>
                <w:rFonts w:ascii="Segoe UI" w:eastAsia="Arial" w:hAnsi="Segoe UI" w:cs="Segoe UI"/>
                <w:color w:val="1A1A1A"/>
              </w:rPr>
              <w:t>Westphal</w:t>
            </w:r>
            <w:proofErr w:type="spellEnd"/>
            <w:r w:rsidRPr="0014721A">
              <w:rPr>
                <w:rFonts w:ascii="Segoe UI" w:eastAsia="Arial" w:hAnsi="Segoe UI" w:cs="Segoe UI"/>
                <w:color w:val="1A1A1A"/>
              </w:rPr>
              <w:t>, nº 83, Centro</w:t>
            </w:r>
          </w:p>
          <w:p w14:paraId="1EC9E7EC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Braço do Norte/SC — CEP 88.750-000</w:t>
            </w:r>
          </w:p>
          <w:p w14:paraId="42D3032E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r2x.comercial@gmail.com</w:t>
            </w:r>
          </w:p>
          <w:p w14:paraId="342DC943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(48) 98821-0544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8EE91A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b/>
                <w:bCs/>
                <w:color w:val="2B4D6E"/>
              </w:rPr>
              <w:t>CONTRATANTE</w:t>
            </w:r>
          </w:p>
          <w:p w14:paraId="14917B84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b/>
                <w:bCs/>
                <w:color w:val="1A1A1A"/>
              </w:rPr>
              <w:t>[RAZÃO SOCIAL DO CLIENTE]</w:t>
            </w:r>
          </w:p>
          <w:p w14:paraId="2C3C2E1A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CNPJ: [CNPJ]</w:t>
            </w:r>
          </w:p>
          <w:p w14:paraId="1BC1694C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[ENDEREÇO COMPLETO]</w:t>
            </w:r>
          </w:p>
          <w:p w14:paraId="65F157E2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E-mail: [E-MAIL]</w:t>
            </w:r>
          </w:p>
          <w:p w14:paraId="76C559AE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Telefone: [TELEFONE]</w:t>
            </w:r>
          </w:p>
        </w:tc>
      </w:tr>
    </w:tbl>
    <w:p w14:paraId="208ED342" w14:textId="77777777" w:rsidR="00477375" w:rsidRPr="0014721A" w:rsidRDefault="00477375">
      <w:pPr>
        <w:spacing w:before="200"/>
        <w:rPr>
          <w:rFonts w:ascii="Segoe UI" w:hAnsi="Segoe UI" w:cs="Segoe UI"/>
        </w:rPr>
      </w:pPr>
    </w:p>
    <w:p w14:paraId="224B548F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i/>
          <w:iCs/>
          <w:color w:val="1A1A1A"/>
        </w:rPr>
        <w:t>Têm entre si, justas e contratadas, as seguintes cláusulas e condições:</w:t>
      </w:r>
    </w:p>
    <w:p w14:paraId="3EF7B3A9" w14:textId="77777777" w:rsidR="00477375" w:rsidRPr="0014721A" w:rsidRDefault="00000000">
      <w:pPr>
        <w:pBdr>
          <w:bottom w:val="single" w:sz="3" w:space="2" w:color="2B4D6E"/>
        </w:pBdr>
        <w:spacing w:before="300" w:after="12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2"/>
          <w:szCs w:val="22"/>
        </w:rPr>
        <w:t>CLÁUSULA PRIMEIRA — DO OBJETO</w:t>
      </w:r>
    </w:p>
    <w:p w14:paraId="3FB43FB3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O presente contrato tem por objeto a prestação de serviços especializados de gestão comercial e estratégia de lançamento imobiliário pela CONTRATADA, envolvendo as seguintes atividades:</w:t>
      </w:r>
    </w:p>
    <w:p w14:paraId="00FC7FB0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Diagnóstico Estratégico: estudo da vocação do terreno, público-alvo e potencial comercial; análise de contexto e cenário para posicionamento estratégico.</w:t>
      </w:r>
    </w:p>
    <w:p w14:paraId="71BB2541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Viabilidade Comercial: estudo aprofundado de mercado, preços, demanda e cenários de viabilidade.</w:t>
      </w:r>
    </w:p>
    <w:p w14:paraId="33910FCC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Posicionamento e Marca: assessoria técnica à agência de publicidade na criação de nome, conceito, identidade visual e narrativa comercial.</w:t>
      </w:r>
    </w:p>
    <w:p w14:paraId="5F17DA9A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Plano de Lançamento: desenvolvimento de plano estratégico de vendas e cronograma de ações.</w:t>
      </w:r>
    </w:p>
    <w:p w14:paraId="312A2974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Ativação Comercial: supervisão de campanhas e desenvolvimento de canais de geração de leads.</w:t>
      </w:r>
    </w:p>
    <w:p w14:paraId="39850302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Gestão de Vendas: estruturação do fluxo comercial e elaboração de relatórios mensais.</w:t>
      </w:r>
    </w:p>
    <w:p w14:paraId="3ED14296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Treinamento: seleção, capacitação e treinamento de corretores parceiros.</w:t>
      </w:r>
    </w:p>
    <w:p w14:paraId="7CF44CAE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Operação de Lançamento: gestão comercial integral do atendimento ao fechamento do negócio.</w:t>
      </w:r>
    </w:p>
    <w:p w14:paraId="432EA765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i/>
          <w:iCs/>
          <w:color w:val="1A1A1A"/>
        </w:rPr>
        <w:t>Parágrafo único: As atividades descritas constituem obrigação de meio, não de resultado, não havendo qualquer subordinação ou vínculo empregatício entre as partes.</w:t>
      </w:r>
    </w:p>
    <w:p w14:paraId="6FD8B504" w14:textId="77777777" w:rsidR="00477375" w:rsidRPr="0014721A" w:rsidRDefault="00000000">
      <w:pPr>
        <w:pBdr>
          <w:bottom w:val="single" w:sz="3" w:space="2" w:color="2B4D6E"/>
        </w:pBdr>
        <w:spacing w:before="300" w:after="12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2"/>
          <w:szCs w:val="22"/>
        </w:rPr>
        <w:t>CLÁUSULA SEGUNDA — DO EMPREENDIMENTO</w:t>
      </w:r>
    </w:p>
    <w:p w14:paraId="67A546CC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 xml:space="preserve">O presente contrato refere-se exclusivamente ao empreendimento denominado </w:t>
      </w:r>
    </w:p>
    <w:p w14:paraId="4A99F2F9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1A1A1A"/>
        </w:rPr>
        <w:t xml:space="preserve">Empreendimento: </w:t>
      </w:r>
      <w:r w:rsidRPr="0014721A">
        <w:rPr>
          <w:rFonts w:ascii="Segoe UI" w:eastAsia="Arial" w:hAnsi="Segoe UI" w:cs="Segoe UI"/>
          <w:color w:val="1A1A1A"/>
        </w:rPr>
        <w:t>[NOME DO EMPREENDIMENTO]</w:t>
      </w:r>
    </w:p>
    <w:p w14:paraId="0F0B25C2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1A1A1A"/>
        </w:rPr>
        <w:t xml:space="preserve">Localização: </w:t>
      </w:r>
      <w:r w:rsidRPr="0014721A">
        <w:rPr>
          <w:rFonts w:ascii="Segoe UI" w:eastAsia="Arial" w:hAnsi="Segoe UI" w:cs="Segoe UI"/>
          <w:color w:val="1A1A1A"/>
        </w:rPr>
        <w:t>[ENDEREÇO COMPLETO]</w:t>
      </w:r>
    </w:p>
    <w:p w14:paraId="39B43B26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1A1A1A"/>
        </w:rPr>
        <w:lastRenderedPageBreak/>
        <w:t xml:space="preserve">Unidades: </w:t>
      </w:r>
      <w:r w:rsidRPr="0014721A">
        <w:rPr>
          <w:rFonts w:ascii="Segoe UI" w:eastAsia="Arial" w:hAnsi="Segoe UI" w:cs="Segoe UI"/>
          <w:color w:val="1A1A1A"/>
        </w:rPr>
        <w:t>[Nº DE UNIDADES]</w:t>
      </w:r>
    </w:p>
    <w:p w14:paraId="524DF912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1A1A1A"/>
        </w:rPr>
        <w:t xml:space="preserve">VGV Estimado: </w:t>
      </w:r>
      <w:r w:rsidRPr="0014721A">
        <w:rPr>
          <w:rFonts w:ascii="Segoe UI" w:eastAsia="Arial" w:hAnsi="Segoe UI" w:cs="Segoe UI"/>
          <w:color w:val="1A1A1A"/>
        </w:rPr>
        <w:t>R$ [VGV ESTIMADO]</w:t>
      </w:r>
    </w:p>
    <w:p w14:paraId="14590055" w14:textId="77777777" w:rsidR="00477375" w:rsidRPr="0014721A" w:rsidRDefault="00477375">
      <w:pPr>
        <w:spacing w:before="80"/>
        <w:rPr>
          <w:rFonts w:ascii="Segoe UI" w:hAnsi="Segoe UI" w:cs="Segoe UI"/>
        </w:rPr>
      </w:pPr>
    </w:p>
    <w:p w14:paraId="356E79B9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i/>
          <w:iCs/>
          <w:color w:val="1A1A1A"/>
        </w:rPr>
        <w:t>Parágrafo único — VGV Mínimo: A R2X não celebra contratos para empreendimentos com VGV realizável inferior a R$ 10.000.000,00 (dez milhões de reais). Em caso de revisão do produto que resulte em VGV abaixo deste patamar, a CONTRATADA poderá rescindir o contrato sem ônus, com direito ao recebimento integral dos valores já devidos.</w:t>
      </w:r>
    </w:p>
    <w:p w14:paraId="6A407490" w14:textId="77777777" w:rsidR="00477375" w:rsidRPr="0014721A" w:rsidRDefault="00000000">
      <w:pPr>
        <w:pBdr>
          <w:bottom w:val="single" w:sz="3" w:space="2" w:color="2B4D6E"/>
        </w:pBdr>
        <w:spacing w:before="300" w:after="12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2"/>
          <w:szCs w:val="22"/>
        </w:rPr>
        <w:t>CLÁUSULA TERCEIRA — DA REMUNERAÇÃO</w:t>
      </w:r>
    </w:p>
    <w:p w14:paraId="45C4A7A8" w14:textId="77777777" w:rsidR="00477375" w:rsidRPr="0014721A" w:rsidRDefault="00000000">
      <w:pPr>
        <w:spacing w:before="200" w:after="8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1A1A1A"/>
        </w:rPr>
        <w:t xml:space="preserve">3.1 </w:t>
      </w:r>
      <w:proofErr w:type="spellStart"/>
      <w:r w:rsidRPr="0014721A">
        <w:rPr>
          <w:rFonts w:ascii="Segoe UI" w:eastAsia="Arial" w:hAnsi="Segoe UI" w:cs="Segoe UI"/>
          <w:b/>
          <w:bCs/>
          <w:color w:val="1A1A1A"/>
        </w:rPr>
        <w:t>Fee</w:t>
      </w:r>
      <w:proofErr w:type="spellEnd"/>
      <w:r w:rsidRPr="0014721A">
        <w:rPr>
          <w:rFonts w:ascii="Segoe UI" w:eastAsia="Arial" w:hAnsi="Segoe UI" w:cs="Segoe UI"/>
          <w:b/>
          <w:bCs/>
          <w:color w:val="1A1A1A"/>
        </w:rPr>
        <w:t xml:space="preserve"> de Instalação (Setup)</w:t>
      </w:r>
    </w:p>
    <w:p w14:paraId="2460AEBA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A CONTRATANTE pagará à CONTRATADA o valor de R$ 10.000,00 (dez mil reais) mensais durante os 3 (três) meses que antecedem o lançamento, totalizando R$ 30.000,00 (trinta mil reais), com primeiro pagamento na data de assinatura deste contrato. Este valor é não reembolsável e remunera o trabalho estratégico de pré-lançamento independentemente do volume de vendas.</w:t>
      </w:r>
    </w:p>
    <w:p w14:paraId="2C1BCF1E" w14:textId="77777777" w:rsidR="00477375" w:rsidRPr="0014721A" w:rsidRDefault="00000000">
      <w:pPr>
        <w:spacing w:before="200" w:after="8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1A1A1A"/>
        </w:rPr>
        <w:t>3.2 Comissão sobre Vendas</w:t>
      </w:r>
    </w:p>
    <w:p w14:paraId="41E5788E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 xml:space="preserve">A CONTRATADA fará jus a </w:t>
      </w:r>
      <w:r w:rsidRPr="0014721A">
        <w:rPr>
          <w:rFonts w:ascii="Segoe UI" w:eastAsia="Arial" w:hAnsi="Segoe UI" w:cs="Segoe UI"/>
          <w:b/>
          <w:bCs/>
          <w:color w:val="1A1A1A"/>
        </w:rPr>
        <w:t>[_</w:t>
      </w:r>
      <w:proofErr w:type="gramStart"/>
      <w:r w:rsidRPr="0014721A">
        <w:rPr>
          <w:rFonts w:ascii="Segoe UI" w:eastAsia="Arial" w:hAnsi="Segoe UI" w:cs="Segoe UI"/>
          <w:b/>
          <w:bCs/>
          <w:color w:val="1A1A1A"/>
        </w:rPr>
        <w:t>_]%</w:t>
      </w:r>
      <w:proofErr w:type="gramEnd"/>
      <w:r w:rsidRPr="0014721A">
        <w:rPr>
          <w:rFonts w:ascii="Segoe UI" w:eastAsia="Arial" w:hAnsi="Segoe UI" w:cs="Segoe UI"/>
          <w:b/>
          <w:bCs/>
          <w:color w:val="1A1A1A"/>
        </w:rPr>
        <w:t xml:space="preserve"> ([por extenso] por cento)</w:t>
      </w:r>
      <w:r w:rsidRPr="0014721A">
        <w:rPr>
          <w:rFonts w:ascii="Segoe UI" w:eastAsia="Arial" w:hAnsi="Segoe UI" w:cs="Segoe UI"/>
          <w:color w:val="1A1A1A"/>
        </w:rPr>
        <w:t xml:space="preserve"> do Valor Geral de Vendas (VGV) efetivamente realizadas durante o prazo deste contrato, incidindo sobre os valores integrais constantes nos contratos de compra e venda firmados.</w:t>
      </w:r>
    </w:p>
    <w:p w14:paraId="1B4EC471" w14:textId="77777777" w:rsidR="00477375" w:rsidRPr="0014721A" w:rsidRDefault="00477375">
      <w:pPr>
        <w:spacing w:before="100"/>
        <w:rPr>
          <w:rFonts w:ascii="Segoe UI" w:hAnsi="Segoe UI" w:cs="Segoe UI"/>
        </w:rPr>
      </w:pPr>
    </w:p>
    <w:p w14:paraId="37D2E942" w14:textId="4A903A26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§ 1º — Independência do pagamento: A obrigação de pagamento da comissão nasce com a assinatura do contrato de venda</w:t>
      </w:r>
      <w:r w:rsidR="0014721A" w:rsidRPr="0014721A">
        <w:rPr>
          <w:rFonts w:ascii="Segoe UI" w:eastAsia="Arial" w:hAnsi="Segoe UI" w:cs="Segoe UI"/>
          <w:color w:val="1A1A1A"/>
        </w:rPr>
        <w:t xml:space="preserve"> e pagamento da entrada</w:t>
      </w:r>
      <w:r w:rsidRPr="0014721A">
        <w:rPr>
          <w:rFonts w:ascii="Segoe UI" w:eastAsia="Arial" w:hAnsi="Segoe UI" w:cs="Segoe UI"/>
          <w:color w:val="1A1A1A"/>
        </w:rPr>
        <w:t xml:space="preserve"> pelo comprador, sendo devida independentemente de distrato pelo comprador.</w:t>
      </w:r>
    </w:p>
    <w:p w14:paraId="314B6A62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§ 2º — Prazo de pagamento: A comissão será paga mensalmente, até o dia 10 do mês subsequente à assinatura dos contratos de venda, mediante apresentação de relatório mensal pela CONTRATADA e emissão de nota fiscal.</w:t>
      </w:r>
    </w:p>
    <w:p w14:paraId="353D1089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§ 3º — Lotes pré-vendidos: Lotes negociados antes da assinatura deste contrato e não disponibilizados no lançamento não serão computados para fins de comissão.</w:t>
      </w:r>
    </w:p>
    <w:p w14:paraId="02B036EF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§ 4º — Atraso no pagamento: Em caso de atraso, incidirá multa de 2% sobre o valor devido, acrescida de juros de 1% ao mês pro rata die, sem prejuízo das demais penalidades previstas neste instrumento.</w:t>
      </w:r>
    </w:p>
    <w:p w14:paraId="3D381629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 xml:space="preserve">§ 5º — Bônus por performance: Caso as vendas superem 50% do VGV total nos primeiros 90 dias do lançamento, a CONTRATANTE pagará à CONTRATADA um </w:t>
      </w:r>
      <w:proofErr w:type="gramStart"/>
      <w:r w:rsidRPr="0014721A">
        <w:rPr>
          <w:rFonts w:ascii="Segoe UI" w:eastAsia="Arial" w:hAnsi="Segoe UI" w:cs="Segoe UI"/>
          <w:color w:val="1A1A1A"/>
        </w:rPr>
        <w:t>bônus adicional</w:t>
      </w:r>
      <w:proofErr w:type="gramEnd"/>
      <w:r w:rsidRPr="0014721A">
        <w:rPr>
          <w:rFonts w:ascii="Segoe UI" w:eastAsia="Arial" w:hAnsi="Segoe UI" w:cs="Segoe UI"/>
          <w:color w:val="1A1A1A"/>
        </w:rPr>
        <w:t xml:space="preserve"> de 0,5% sobre o VGV excedente a 50%, a ser pago no prazo de 30 dias após atingida a marca.</w:t>
      </w:r>
    </w:p>
    <w:p w14:paraId="2BB70A99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 xml:space="preserve">§ 6º — </w:t>
      </w:r>
      <w:proofErr w:type="spellStart"/>
      <w:r w:rsidRPr="0014721A">
        <w:rPr>
          <w:rFonts w:ascii="Segoe UI" w:eastAsia="Arial" w:hAnsi="Segoe UI" w:cs="Segoe UI"/>
          <w:color w:val="1A1A1A"/>
        </w:rPr>
        <w:t>Distratos</w:t>
      </w:r>
      <w:proofErr w:type="spellEnd"/>
      <w:r w:rsidRPr="0014721A">
        <w:rPr>
          <w:rFonts w:ascii="Segoe UI" w:eastAsia="Arial" w:hAnsi="Segoe UI" w:cs="Segoe UI"/>
          <w:color w:val="1A1A1A"/>
        </w:rPr>
        <w:t xml:space="preserve">: Eventuais </w:t>
      </w:r>
      <w:proofErr w:type="spellStart"/>
      <w:r w:rsidRPr="0014721A">
        <w:rPr>
          <w:rFonts w:ascii="Segoe UI" w:eastAsia="Arial" w:hAnsi="Segoe UI" w:cs="Segoe UI"/>
          <w:color w:val="1A1A1A"/>
        </w:rPr>
        <w:t>distratos</w:t>
      </w:r>
      <w:proofErr w:type="spellEnd"/>
      <w:r w:rsidRPr="0014721A">
        <w:rPr>
          <w:rFonts w:ascii="Segoe UI" w:eastAsia="Arial" w:hAnsi="Segoe UI" w:cs="Segoe UI"/>
          <w:color w:val="1A1A1A"/>
        </w:rPr>
        <w:t xml:space="preserve"> ou inadimplementos dos compradores não geram obrigação de devolução de valores já recebidos pela CONTRATADA.</w:t>
      </w:r>
    </w:p>
    <w:p w14:paraId="281E690C" w14:textId="77777777" w:rsidR="00477375" w:rsidRPr="0014721A" w:rsidRDefault="00000000">
      <w:pPr>
        <w:pBdr>
          <w:bottom w:val="single" w:sz="3" w:space="2" w:color="2B4D6E"/>
        </w:pBdr>
        <w:spacing w:before="300" w:after="12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2"/>
          <w:szCs w:val="22"/>
        </w:rPr>
        <w:t>CLÁUSULA QUARTA — DA CORRETAGEM</w:t>
      </w:r>
    </w:p>
    <w:p w14:paraId="31B0C68E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A corretagem das vendas será de 5% (cinco por cento) sobre o valor de cada venda, paga diretamente aos corretores responsáveis, sem intermediação ou retenção pela CONTRATADA.</w:t>
      </w:r>
    </w:p>
    <w:p w14:paraId="65BDFD37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i/>
          <w:iCs/>
          <w:color w:val="1A1A1A"/>
        </w:rPr>
        <w:t>Parágrafo único: A CONTRATADA não se responsabiliza por quaisquer valores relacionados à corretagem ou litígios decorrentes da atuação dos corretores externos.</w:t>
      </w:r>
    </w:p>
    <w:p w14:paraId="44A819B2" w14:textId="77777777" w:rsidR="00477375" w:rsidRPr="0014721A" w:rsidRDefault="00000000">
      <w:pPr>
        <w:pBdr>
          <w:bottom w:val="single" w:sz="3" w:space="2" w:color="2B4D6E"/>
        </w:pBdr>
        <w:spacing w:before="300" w:after="12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2"/>
          <w:szCs w:val="22"/>
        </w:rPr>
        <w:lastRenderedPageBreak/>
        <w:t>CLÁUSULA QUINTA — DA EXCLUSIVIDADE E BASE DE LEADS</w:t>
      </w:r>
    </w:p>
    <w:p w14:paraId="7FEE9F05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5.1 Não haverá exclusividade de prestação de serviços. A CONTRATADA poderá atuar simultaneamente em outros empreendimentos.</w:t>
      </w:r>
    </w:p>
    <w:p w14:paraId="00578F76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5.2 A CONTRATADA poderá e deverá estabelecer relacionamento com todo o mercado de corretores da região, visando à máxima capilaridade e eficiência nas vendas.</w:t>
      </w:r>
    </w:p>
    <w:p w14:paraId="3A275319" w14:textId="77777777" w:rsidR="00477375" w:rsidRPr="0014721A" w:rsidRDefault="00000000">
      <w:pPr>
        <w:spacing w:before="200" w:after="8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1A1A1A"/>
        </w:rPr>
        <w:t>5.3 Propriedade da Base de Leads</w:t>
      </w:r>
    </w:p>
    <w:p w14:paraId="11ABA686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Toda a base de dados de leads gerada durante a vigência deste contrato — incluindo nome, contato, histórico de atendimento e perfil do comprador — é propriedade da CONTRATADA (R2X), podendo ser utilizada em outros empreendimentos. A CONTRATANTE terá acesso às informações de todos os leads a qualquer momento durante a vigência do contrato.</w:t>
      </w:r>
    </w:p>
    <w:p w14:paraId="01202CA3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i/>
          <w:iCs/>
          <w:color w:val="1A1A1A"/>
        </w:rPr>
        <w:t xml:space="preserve">§ Único — Vedação ao </w:t>
      </w:r>
      <w:proofErr w:type="spellStart"/>
      <w:r w:rsidRPr="0014721A">
        <w:rPr>
          <w:rFonts w:ascii="Segoe UI" w:eastAsia="Arial" w:hAnsi="Segoe UI" w:cs="Segoe UI"/>
          <w:i/>
          <w:iCs/>
          <w:color w:val="1A1A1A"/>
        </w:rPr>
        <w:t>bypass</w:t>
      </w:r>
      <w:proofErr w:type="spellEnd"/>
      <w:r w:rsidRPr="0014721A">
        <w:rPr>
          <w:rFonts w:ascii="Segoe UI" w:eastAsia="Arial" w:hAnsi="Segoe UI" w:cs="Segoe UI"/>
          <w:i/>
          <w:iCs/>
          <w:color w:val="1A1A1A"/>
        </w:rPr>
        <w:t>: É expressamente vedado à CONTRATANTE contatar diretamente os corretores parceiros indicados pela CONTRATADA para negociar condições comerciais fora do escopo deste contrato, durante a vigência e por 12 meses após o encerramento. O descumprimento sujeita a CONTRATANTE à multa equivalente a 1% do VGV total do empreendimento.</w:t>
      </w:r>
    </w:p>
    <w:p w14:paraId="4A5D2768" w14:textId="77777777" w:rsidR="00477375" w:rsidRPr="0014721A" w:rsidRDefault="00000000">
      <w:pPr>
        <w:pBdr>
          <w:bottom w:val="single" w:sz="3" w:space="2" w:color="2B4D6E"/>
        </w:pBdr>
        <w:spacing w:before="300" w:after="12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2"/>
          <w:szCs w:val="22"/>
        </w:rPr>
        <w:t>CLÁUSULA SEXTA — DAS OBRIGAÇÕES DAS PARTES</w:t>
      </w:r>
    </w:p>
    <w:p w14:paraId="72BD917A" w14:textId="77777777" w:rsidR="00477375" w:rsidRPr="0014721A" w:rsidRDefault="00000000">
      <w:pPr>
        <w:spacing w:before="200" w:after="8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1A1A1A"/>
        </w:rPr>
        <w:t>Da CONTRATADA:</w:t>
      </w:r>
    </w:p>
    <w:p w14:paraId="6D82F2AC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Prestar os serviços com excelência técnica e profissionalismo.</w:t>
      </w:r>
    </w:p>
    <w:p w14:paraId="53A4AC57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Gerir e supervisionar todas as ações previstas no plano de marketing e vendas.</w:t>
      </w:r>
    </w:p>
    <w:p w14:paraId="6F74692F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Apresentar relatório mensal de performance com dados de leads, visitas e vendas.</w:t>
      </w:r>
    </w:p>
    <w:p w14:paraId="5FF41946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Fornecer acesso à base de leads gerada para fins de relatório ao CONTRATANTE.</w:t>
      </w:r>
    </w:p>
    <w:p w14:paraId="327A6D2B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i/>
          <w:iCs/>
          <w:color w:val="1A1A1A"/>
        </w:rPr>
        <w:t>Parágrafo único: A CONTRATADA não será responsável por atos praticados por corretores ou terceiros fora do escopo acordado, nem por inadimplementos dos compradores.</w:t>
      </w:r>
    </w:p>
    <w:p w14:paraId="1DBAE330" w14:textId="77777777" w:rsidR="00477375" w:rsidRPr="0014721A" w:rsidRDefault="00000000">
      <w:pPr>
        <w:spacing w:before="200" w:after="8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1A1A1A"/>
        </w:rPr>
        <w:t>Da CONTRATANTE:</w:t>
      </w:r>
    </w:p>
    <w:p w14:paraId="25AA76BD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 xml:space="preserve">Pagar o </w:t>
      </w:r>
      <w:proofErr w:type="spellStart"/>
      <w:r w:rsidRPr="0014721A">
        <w:rPr>
          <w:rFonts w:ascii="Segoe UI" w:eastAsia="Arial" w:hAnsi="Segoe UI" w:cs="Segoe UI"/>
          <w:color w:val="1A1A1A"/>
        </w:rPr>
        <w:t>fee</w:t>
      </w:r>
      <w:proofErr w:type="spellEnd"/>
      <w:r w:rsidRPr="0014721A">
        <w:rPr>
          <w:rFonts w:ascii="Segoe UI" w:eastAsia="Arial" w:hAnsi="Segoe UI" w:cs="Segoe UI"/>
          <w:color w:val="1A1A1A"/>
        </w:rPr>
        <w:t xml:space="preserve"> de instalação na data de assinatura deste contrato.</w:t>
      </w:r>
    </w:p>
    <w:p w14:paraId="179A0362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Pagar as comissões no prazo estipulado, independente de quitação pelos compradores.</w:t>
      </w:r>
    </w:p>
    <w:p w14:paraId="0A808E76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Responsabilizar-se pela emissão de boletos e gestão financeira dos compradores.</w:t>
      </w:r>
    </w:p>
    <w:p w14:paraId="00E5FFC4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Assinar contratos de venda com agilidade para evitar desistências.</w:t>
      </w:r>
    </w:p>
    <w:p w14:paraId="1291ACD7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Arcar com despesas extras aprovadas no plano: eventos, mídia offline, tráfego pago, vídeos e renderizações.</w:t>
      </w:r>
    </w:p>
    <w:p w14:paraId="79A07524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Fornecer documentos, informações e autorizações em até 5 dias úteis após solicitação.</w:t>
      </w:r>
    </w:p>
    <w:p w14:paraId="1BBAE4E6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Não negociar diretamente com corretores indicados pela CONTRATADA fora do escopo deste contrato.</w:t>
      </w:r>
    </w:p>
    <w:p w14:paraId="6BEBFC2E" w14:textId="77777777" w:rsidR="00477375" w:rsidRPr="0014721A" w:rsidRDefault="00000000">
      <w:pPr>
        <w:pBdr>
          <w:bottom w:val="single" w:sz="3" w:space="2" w:color="2B4D6E"/>
        </w:pBdr>
        <w:spacing w:before="300" w:after="12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2"/>
          <w:szCs w:val="22"/>
        </w:rPr>
        <w:t>CLÁUSULA SÉTIMA — DO PRAZO</w:t>
      </w:r>
    </w:p>
    <w:p w14:paraId="57366C7E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 xml:space="preserve">7.1 O prazo deste contrato é válido desde a data de assinatura até </w:t>
      </w:r>
      <w:r w:rsidRPr="0014721A">
        <w:rPr>
          <w:rFonts w:ascii="Segoe UI" w:eastAsia="Arial" w:hAnsi="Segoe UI" w:cs="Segoe UI"/>
          <w:b/>
          <w:bCs/>
          <w:color w:val="1A1A1A"/>
        </w:rPr>
        <w:t>3 (três) meses após a data de início das vendas</w:t>
      </w:r>
      <w:r w:rsidRPr="0014721A">
        <w:rPr>
          <w:rFonts w:ascii="Segoe UI" w:eastAsia="Arial" w:hAnsi="Segoe UI" w:cs="Segoe UI"/>
          <w:color w:val="1A1A1A"/>
        </w:rPr>
        <w:t>.</w:t>
      </w:r>
    </w:p>
    <w:p w14:paraId="5DECFA4F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§ 1º — Início dos trabalhos estratégicos: As atividades de diagnóstico, viabilidade e planejamento iniciam-se na data de assinatura. O pré-lançamento operacional inicia-se entre 30 e 90 dias antes da data prevista de lançamento, conforme cronograma acordado entre as partes.</w:t>
      </w:r>
    </w:p>
    <w:p w14:paraId="674B8F0D" w14:textId="77777777" w:rsidR="00477375" w:rsidRPr="0014721A" w:rsidRDefault="00000000">
      <w:pPr>
        <w:pBdr>
          <w:bottom w:val="single" w:sz="3" w:space="2" w:color="2B4D6E"/>
        </w:pBdr>
        <w:spacing w:before="300" w:after="12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2"/>
          <w:szCs w:val="22"/>
        </w:rPr>
        <w:lastRenderedPageBreak/>
        <w:t>CLÁUSULA OITAVA — DA RESCISÃO E PENALIDADES</w:t>
      </w:r>
    </w:p>
    <w:p w14:paraId="58BBC435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8.1 Este contrato poderá ser rescindido:</w:t>
      </w:r>
    </w:p>
    <w:p w14:paraId="366300F8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Por mútuo acordo entre as partes, sem ônus.</w:t>
      </w:r>
    </w:p>
    <w:p w14:paraId="0F28EA29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Por descumprimento contratual, mediante notificação prévia por escrito com 30 (trinta) dias de antecedência.</w:t>
      </w:r>
    </w:p>
    <w:p w14:paraId="2FABE5FC" w14:textId="77777777" w:rsidR="00477375" w:rsidRPr="0014721A" w:rsidRDefault="00000000">
      <w:pPr>
        <w:pStyle w:val="PargrafodaLista"/>
        <w:numPr>
          <w:ilvl w:val="0"/>
          <w:numId w:val="2"/>
        </w:numPr>
        <w:spacing w:before="60" w:after="6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Em caso de força maior ou fato superveniente que inviabilize a execução.</w:t>
      </w:r>
    </w:p>
    <w:p w14:paraId="70A2CC23" w14:textId="77777777" w:rsidR="00477375" w:rsidRPr="0014721A" w:rsidRDefault="00000000">
      <w:pPr>
        <w:spacing w:before="200" w:after="8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1A1A1A"/>
        </w:rPr>
        <w:t>8.2 Rescisão antecipada pela CONTRATANTE</w:t>
      </w:r>
    </w:p>
    <w:p w14:paraId="307E4185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 xml:space="preserve">Em caso de rescisão unilateral pela CONTRATANTE antes do encerramento do prazo contratual, sem justo motivo, a CONTRATANTE pagará à CONTRATADA uma indenização equivalente a </w:t>
      </w:r>
      <w:r w:rsidRPr="0014721A">
        <w:rPr>
          <w:rFonts w:ascii="Segoe UI" w:eastAsia="Arial" w:hAnsi="Segoe UI" w:cs="Segoe UI"/>
          <w:b/>
          <w:bCs/>
          <w:color w:val="1A1A1A"/>
        </w:rPr>
        <w:t>2% (dois por cento) do VGV total estimado do empreendimento</w:t>
      </w:r>
      <w:r w:rsidRPr="0014721A">
        <w:rPr>
          <w:rFonts w:ascii="Segoe UI" w:eastAsia="Arial" w:hAnsi="Segoe UI" w:cs="Segoe UI"/>
          <w:color w:val="1A1A1A"/>
        </w:rPr>
        <w:t>, como compensação pelo trabalho estratégico realizado e pela perda de receita projetada, sem prejuízo das comissões já devidas.</w:t>
      </w:r>
    </w:p>
    <w:p w14:paraId="76A446E2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i/>
          <w:iCs/>
          <w:color w:val="1A1A1A"/>
        </w:rPr>
        <w:t>§ Único — Comissões sobre vendas realizadas: Em qualquer hipótese de rescisão, a CONTRATANTE deverá pagar integralmente as comissões sobre todas as vendas realizadas até a data da rescisão.</w:t>
      </w:r>
    </w:p>
    <w:p w14:paraId="17403574" w14:textId="77777777" w:rsidR="00477375" w:rsidRPr="0014721A" w:rsidRDefault="00000000">
      <w:pPr>
        <w:pBdr>
          <w:bottom w:val="single" w:sz="3" w:space="2" w:color="2B4D6E"/>
        </w:pBdr>
        <w:spacing w:before="300" w:after="12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2"/>
          <w:szCs w:val="22"/>
        </w:rPr>
        <w:t>CLÁUSULA NONA — DA PROPRIEDADE INTELECTUAL</w:t>
      </w:r>
    </w:p>
    <w:p w14:paraId="154F6575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Todo material criado pela CONTRATADA no âmbito deste contrato — incluindo identidade visual, campanhas, estratégias e ferramentas — permanecerá como propriedade da CONTRATADA até a quitação integral das comissões devidas, quando será transferido à CONTRATANTE sem contrapartida financeira adicional.</w:t>
      </w:r>
    </w:p>
    <w:p w14:paraId="21F3E377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i/>
          <w:iCs/>
          <w:color w:val="1A1A1A"/>
        </w:rPr>
        <w:t>Parágrafo único: A base de leads, os processos comerciais e os métodos de gestão desenvolvidos pela CONTRATADA são de sua propriedade exclusiva e não se transferem à CONTRATANTE em nenhuma hipótese.</w:t>
      </w:r>
    </w:p>
    <w:p w14:paraId="246A1B48" w14:textId="77777777" w:rsidR="00477375" w:rsidRPr="0014721A" w:rsidRDefault="00000000">
      <w:pPr>
        <w:pBdr>
          <w:bottom w:val="single" w:sz="3" w:space="2" w:color="2B4D6E"/>
        </w:pBdr>
        <w:spacing w:before="300" w:after="12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2"/>
          <w:szCs w:val="22"/>
        </w:rPr>
        <w:t>CLÁUSULA DÉCIMA — DA CONFIDENCIALIDADE</w:t>
      </w:r>
    </w:p>
    <w:p w14:paraId="15A564D6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Ambas as partes se comprometem a manter sigilo absoluto sobre informações, estratégias e documentos obtidos em razão deste contrato, durante sua vigência e por prazo indeterminado após seu encerramento, salvo autorização expressa da parte contrária.</w:t>
      </w:r>
    </w:p>
    <w:p w14:paraId="051A2AC1" w14:textId="77777777" w:rsidR="00477375" w:rsidRPr="0014721A" w:rsidRDefault="00000000">
      <w:pPr>
        <w:pBdr>
          <w:bottom w:val="single" w:sz="3" w:space="2" w:color="2B4D6E"/>
        </w:pBdr>
        <w:spacing w:before="300" w:after="12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2"/>
          <w:szCs w:val="22"/>
        </w:rPr>
        <w:t>CLÁUSULA DÉCIMA PRIMEIRA — DO NÃO ALICIAMENTO</w:t>
      </w:r>
    </w:p>
    <w:p w14:paraId="57E6ECC1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>A CONTRATANTE compromete-se a não contratar, direta ou indiretamente, qualquer colaborador ou prestador de serviço da CONTRATADA envolvido neste contrato, pelo prazo de 24 (vinte e quatro) meses após o término deste instrumento, sob pena de multa equivalente a 12 salários mensais do profissional aliciado.</w:t>
      </w:r>
    </w:p>
    <w:p w14:paraId="51157C42" w14:textId="77777777" w:rsidR="00477375" w:rsidRPr="0014721A" w:rsidRDefault="00000000">
      <w:pPr>
        <w:pBdr>
          <w:bottom w:val="single" w:sz="3" w:space="2" w:color="2B4D6E"/>
        </w:pBdr>
        <w:spacing w:before="300" w:after="120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b/>
          <w:bCs/>
          <w:color w:val="2B4D6E"/>
          <w:sz w:val="22"/>
          <w:szCs w:val="22"/>
        </w:rPr>
        <w:t>CLÁUSULA DÉCIMA SEGUNDA — DO FORO</w:t>
      </w:r>
    </w:p>
    <w:p w14:paraId="404CC924" w14:textId="77777777" w:rsidR="00477375" w:rsidRPr="0014721A" w:rsidRDefault="00000000">
      <w:pPr>
        <w:spacing w:before="80" w:after="80"/>
        <w:jc w:val="both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color w:val="1A1A1A"/>
        </w:rPr>
        <w:t xml:space="preserve">Fica eleito o foro da comarca de [CIDADE DO </w:t>
      </w:r>
      <w:proofErr w:type="gramStart"/>
      <w:r w:rsidRPr="0014721A">
        <w:rPr>
          <w:rFonts w:ascii="Segoe UI" w:eastAsia="Arial" w:hAnsi="Segoe UI" w:cs="Segoe UI"/>
          <w:color w:val="1A1A1A"/>
        </w:rPr>
        <w:t>CLIENTE]/</w:t>
      </w:r>
      <w:proofErr w:type="gramEnd"/>
      <w:r w:rsidRPr="0014721A">
        <w:rPr>
          <w:rFonts w:ascii="Segoe UI" w:eastAsia="Arial" w:hAnsi="Segoe UI" w:cs="Segoe UI"/>
          <w:color w:val="1A1A1A"/>
        </w:rPr>
        <w:t>SC, com renúncia a qualquer outro, para dirimir dúvidas oriundas deste contrato. As partes comprometem-se a buscar solução amigável antes de recorrer ao Judiciário.</w:t>
      </w:r>
    </w:p>
    <w:p w14:paraId="5CCD49C3" w14:textId="77777777" w:rsidR="00477375" w:rsidRPr="0014721A" w:rsidRDefault="00477375">
      <w:pPr>
        <w:pBdr>
          <w:bottom w:val="single" w:sz="4" w:space="1" w:color="CCCCCC"/>
        </w:pBdr>
        <w:spacing w:before="120" w:after="240"/>
        <w:rPr>
          <w:rFonts w:ascii="Segoe UI" w:hAnsi="Segoe UI" w:cs="Segoe UI"/>
        </w:rPr>
      </w:pPr>
    </w:p>
    <w:p w14:paraId="4A9395F5" w14:textId="77777777" w:rsidR="00477375" w:rsidRPr="0014721A" w:rsidRDefault="00477375">
      <w:pPr>
        <w:spacing w:before="200"/>
        <w:rPr>
          <w:rFonts w:ascii="Segoe UI" w:hAnsi="Segoe UI" w:cs="Segoe UI"/>
        </w:rPr>
      </w:pPr>
    </w:p>
    <w:p w14:paraId="1AECA2DC" w14:textId="77777777" w:rsidR="00477375" w:rsidRPr="0014721A" w:rsidRDefault="00000000">
      <w:pPr>
        <w:spacing w:after="240"/>
        <w:jc w:val="center"/>
        <w:rPr>
          <w:rFonts w:ascii="Segoe UI" w:hAnsi="Segoe UI" w:cs="Segoe UI"/>
        </w:rPr>
      </w:pPr>
      <w:r w:rsidRPr="0014721A">
        <w:rPr>
          <w:rFonts w:ascii="Segoe UI" w:eastAsia="Arial" w:hAnsi="Segoe UI" w:cs="Segoe UI"/>
          <w:i/>
          <w:iCs/>
          <w:color w:val="555555"/>
        </w:rPr>
        <w:t xml:space="preserve">[CIDADE], _____ de ______________ </w:t>
      </w:r>
      <w:proofErr w:type="spellStart"/>
      <w:r w:rsidRPr="0014721A">
        <w:rPr>
          <w:rFonts w:ascii="Segoe UI" w:eastAsia="Arial" w:hAnsi="Segoe UI" w:cs="Segoe UI"/>
          <w:i/>
          <w:iCs/>
          <w:color w:val="555555"/>
        </w:rPr>
        <w:t>de</w:t>
      </w:r>
      <w:proofErr w:type="spellEnd"/>
      <w:r w:rsidRPr="0014721A">
        <w:rPr>
          <w:rFonts w:ascii="Segoe UI" w:eastAsia="Arial" w:hAnsi="Segoe UI" w:cs="Segoe UI"/>
          <w:i/>
          <w:iCs/>
          <w:color w:val="555555"/>
        </w:rPr>
        <w:t xml:space="preserve">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7375" w:rsidRPr="0014721A" w14:paraId="0215A5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09703" w14:textId="77777777" w:rsidR="00477375" w:rsidRPr="0014721A" w:rsidRDefault="00477375">
            <w:pPr>
              <w:pBdr>
                <w:bottom w:val="single" w:sz="4" w:space="0" w:color="888888"/>
              </w:pBdr>
              <w:spacing w:before="600" w:after="80"/>
              <w:rPr>
                <w:rFonts w:ascii="Segoe UI" w:hAnsi="Segoe UI" w:cs="Segoe UI"/>
              </w:rPr>
            </w:pPr>
          </w:p>
          <w:p w14:paraId="7A1DED55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b/>
                <w:bCs/>
                <w:color w:val="1A1A1A"/>
              </w:rPr>
              <w:t>R2X ACELERADORA DE VENDAS LTDA</w:t>
            </w:r>
          </w:p>
          <w:p w14:paraId="6926CC44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Ramon Gracia Beza — CEO</w:t>
            </w:r>
          </w:p>
          <w:p w14:paraId="10773D2C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CNPJ: 60.313.322/0001-12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28D1C" w14:textId="77777777" w:rsidR="00477375" w:rsidRPr="0014721A" w:rsidRDefault="00477375">
            <w:pPr>
              <w:pBdr>
                <w:bottom w:val="single" w:sz="4" w:space="0" w:color="888888"/>
              </w:pBdr>
              <w:spacing w:before="600" w:after="80"/>
              <w:rPr>
                <w:rFonts w:ascii="Segoe UI" w:hAnsi="Segoe UI" w:cs="Segoe UI"/>
              </w:rPr>
            </w:pPr>
          </w:p>
          <w:p w14:paraId="4A9C59FE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b/>
                <w:bCs/>
                <w:color w:val="1A1A1A"/>
              </w:rPr>
              <w:t>[RAZÃO SOCIAL DO CONTRATANTE]</w:t>
            </w:r>
          </w:p>
          <w:p w14:paraId="6B35318C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[Nome do Representante]</w:t>
            </w:r>
          </w:p>
          <w:p w14:paraId="72BAC49D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CNPJ: [CNPJ]</w:t>
            </w:r>
          </w:p>
        </w:tc>
      </w:tr>
      <w:tr w:rsidR="00477375" w:rsidRPr="0014721A" w14:paraId="3B87ACC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B4A6A" w14:textId="77777777" w:rsidR="00477375" w:rsidRPr="0014721A" w:rsidRDefault="00477375">
            <w:pPr>
              <w:pBdr>
                <w:bottom w:val="single" w:sz="4" w:space="0" w:color="888888"/>
              </w:pBdr>
              <w:spacing w:before="600" w:after="80"/>
              <w:rPr>
                <w:rFonts w:ascii="Segoe UI" w:hAnsi="Segoe UI" w:cs="Segoe UI"/>
              </w:rPr>
            </w:pPr>
          </w:p>
          <w:p w14:paraId="7BE28459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Testemunha 1</w:t>
            </w:r>
          </w:p>
          <w:p w14:paraId="3BFC31E2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Nome: ____________________________</w:t>
            </w:r>
          </w:p>
          <w:p w14:paraId="551285FD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CPF:  ____________________________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B216A" w14:textId="77777777" w:rsidR="00477375" w:rsidRPr="0014721A" w:rsidRDefault="00477375">
            <w:pPr>
              <w:pBdr>
                <w:bottom w:val="single" w:sz="4" w:space="0" w:color="888888"/>
              </w:pBdr>
              <w:spacing w:before="600" w:after="80"/>
              <w:rPr>
                <w:rFonts w:ascii="Segoe UI" w:hAnsi="Segoe UI" w:cs="Segoe UI"/>
              </w:rPr>
            </w:pPr>
          </w:p>
          <w:p w14:paraId="3A2DA591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Testemunha 2</w:t>
            </w:r>
          </w:p>
          <w:p w14:paraId="04357F26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Nome: ____________________________</w:t>
            </w:r>
          </w:p>
          <w:p w14:paraId="135B959F" w14:textId="77777777" w:rsidR="00477375" w:rsidRPr="0014721A" w:rsidRDefault="00000000">
            <w:pPr>
              <w:spacing w:before="80" w:after="80"/>
              <w:jc w:val="both"/>
              <w:rPr>
                <w:rFonts w:ascii="Segoe UI" w:hAnsi="Segoe UI" w:cs="Segoe UI"/>
              </w:rPr>
            </w:pPr>
            <w:r w:rsidRPr="0014721A">
              <w:rPr>
                <w:rFonts w:ascii="Segoe UI" w:eastAsia="Arial" w:hAnsi="Segoe UI" w:cs="Segoe UI"/>
                <w:color w:val="1A1A1A"/>
              </w:rPr>
              <w:t>CPF:  ____________________________</w:t>
            </w:r>
          </w:p>
        </w:tc>
      </w:tr>
    </w:tbl>
    <w:p w14:paraId="5EFD55F1" w14:textId="77777777" w:rsidR="00D05B11" w:rsidRPr="0014721A" w:rsidRDefault="00D05B11">
      <w:pPr>
        <w:rPr>
          <w:rFonts w:ascii="Segoe UI" w:hAnsi="Segoe UI" w:cs="Segoe UI"/>
        </w:rPr>
      </w:pPr>
    </w:p>
    <w:sectPr w:rsidR="00D05B11" w:rsidRPr="0014721A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C1681"/>
    <w:multiLevelType w:val="hybridMultilevel"/>
    <w:tmpl w:val="04EC4004"/>
    <w:lvl w:ilvl="0" w:tplc="350A4DFA">
      <w:start w:val="1"/>
      <w:numFmt w:val="bullet"/>
      <w:lvlText w:val="●"/>
      <w:lvlJc w:val="left"/>
      <w:pPr>
        <w:ind w:left="720" w:hanging="360"/>
      </w:pPr>
    </w:lvl>
    <w:lvl w:ilvl="1" w:tplc="F5AC4A9E">
      <w:start w:val="1"/>
      <w:numFmt w:val="bullet"/>
      <w:lvlText w:val="○"/>
      <w:lvlJc w:val="left"/>
      <w:pPr>
        <w:ind w:left="1440" w:hanging="360"/>
      </w:pPr>
    </w:lvl>
    <w:lvl w:ilvl="2" w:tplc="E5B29628">
      <w:start w:val="1"/>
      <w:numFmt w:val="bullet"/>
      <w:lvlText w:val="■"/>
      <w:lvlJc w:val="left"/>
      <w:pPr>
        <w:ind w:left="2160" w:hanging="360"/>
      </w:pPr>
    </w:lvl>
    <w:lvl w:ilvl="3" w:tplc="073E4310">
      <w:start w:val="1"/>
      <w:numFmt w:val="bullet"/>
      <w:lvlText w:val="●"/>
      <w:lvlJc w:val="left"/>
      <w:pPr>
        <w:ind w:left="2880" w:hanging="360"/>
      </w:pPr>
    </w:lvl>
    <w:lvl w:ilvl="4" w:tplc="3314132E">
      <w:start w:val="1"/>
      <w:numFmt w:val="bullet"/>
      <w:lvlText w:val="○"/>
      <w:lvlJc w:val="left"/>
      <w:pPr>
        <w:ind w:left="3600" w:hanging="360"/>
      </w:pPr>
    </w:lvl>
    <w:lvl w:ilvl="5" w:tplc="3FFCF5E8">
      <w:start w:val="1"/>
      <w:numFmt w:val="bullet"/>
      <w:lvlText w:val="■"/>
      <w:lvlJc w:val="left"/>
      <w:pPr>
        <w:ind w:left="4320" w:hanging="360"/>
      </w:pPr>
    </w:lvl>
    <w:lvl w:ilvl="6" w:tplc="4DC4C734">
      <w:start w:val="1"/>
      <w:numFmt w:val="bullet"/>
      <w:lvlText w:val="●"/>
      <w:lvlJc w:val="left"/>
      <w:pPr>
        <w:ind w:left="5040" w:hanging="360"/>
      </w:pPr>
    </w:lvl>
    <w:lvl w:ilvl="7" w:tplc="95D47E26">
      <w:start w:val="1"/>
      <w:numFmt w:val="bullet"/>
      <w:lvlText w:val="●"/>
      <w:lvlJc w:val="left"/>
      <w:pPr>
        <w:ind w:left="5760" w:hanging="360"/>
      </w:pPr>
    </w:lvl>
    <w:lvl w:ilvl="8" w:tplc="195EA6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063B52"/>
    <w:multiLevelType w:val="hybridMultilevel"/>
    <w:tmpl w:val="D7789682"/>
    <w:lvl w:ilvl="0" w:tplc="9BCC87EC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</w:rPr>
    </w:lvl>
    <w:lvl w:ilvl="1" w:tplc="070A8A52">
      <w:start w:val="1"/>
      <w:numFmt w:val="bullet"/>
      <w:lvlText w:val="–"/>
      <w:lvlJc w:val="left"/>
      <w:pPr>
        <w:ind w:left="1000" w:hanging="280"/>
      </w:pPr>
      <w:rPr>
        <w:rFonts w:ascii="Arial" w:eastAsia="Arial" w:hAnsi="Arial" w:cs="Arial"/>
      </w:rPr>
    </w:lvl>
    <w:lvl w:ilvl="2" w:tplc="0BE81C24">
      <w:numFmt w:val="decimal"/>
      <w:lvlText w:val=""/>
      <w:lvlJc w:val="left"/>
    </w:lvl>
    <w:lvl w:ilvl="3" w:tplc="F33E5134">
      <w:numFmt w:val="decimal"/>
      <w:lvlText w:val=""/>
      <w:lvlJc w:val="left"/>
    </w:lvl>
    <w:lvl w:ilvl="4" w:tplc="C68A560E">
      <w:numFmt w:val="decimal"/>
      <w:lvlText w:val=""/>
      <w:lvlJc w:val="left"/>
    </w:lvl>
    <w:lvl w:ilvl="5" w:tplc="EA82203A">
      <w:numFmt w:val="decimal"/>
      <w:lvlText w:val=""/>
      <w:lvlJc w:val="left"/>
    </w:lvl>
    <w:lvl w:ilvl="6" w:tplc="CC22F398">
      <w:numFmt w:val="decimal"/>
      <w:lvlText w:val=""/>
      <w:lvlJc w:val="left"/>
    </w:lvl>
    <w:lvl w:ilvl="7" w:tplc="C434BA6A">
      <w:numFmt w:val="decimal"/>
      <w:lvlText w:val=""/>
      <w:lvlJc w:val="left"/>
    </w:lvl>
    <w:lvl w:ilvl="8" w:tplc="FABA3558">
      <w:numFmt w:val="decimal"/>
      <w:lvlText w:val=""/>
      <w:lvlJc w:val="left"/>
    </w:lvl>
  </w:abstractNum>
  <w:num w:numId="1" w16cid:durableId="908809450">
    <w:abstractNumId w:val="0"/>
    <w:lvlOverride w:ilvl="0">
      <w:startOverride w:val="1"/>
    </w:lvlOverride>
  </w:num>
  <w:num w:numId="2" w16cid:durableId="3765102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375"/>
    <w:rsid w:val="0014721A"/>
    <w:rsid w:val="00256780"/>
    <w:rsid w:val="00477375"/>
    <w:rsid w:val="00946A49"/>
    <w:rsid w:val="00D0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388502"/>
  <w15:docId w15:val="{0EE6CE72-464B-2D4F-88F3-AE940F37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1538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Ramon Beza</cp:lastModifiedBy>
  <cp:revision>2</cp:revision>
  <dcterms:created xsi:type="dcterms:W3CDTF">2026-05-13T02:38:00Z</dcterms:created>
  <dcterms:modified xsi:type="dcterms:W3CDTF">2026-05-13T02:38:00Z</dcterms:modified>
</cp:coreProperties>
</file>