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20"/>
        <w:jc w:val="center"/>
      </w:pPr>
      <w:r>
        <w:rPr>
          <w:rFonts w:ascii="Times New Roman" w:cs="Times New Roman" w:eastAsia="Times New Roman" w:hAnsi="Times New Roman"/>
          <w:b/>
          <w:bCs/>
          <w:sz w:val="28"/>
          <w:szCs w:val="28"/>
        </w:rPr>
        <w:t xml:space="preserve">WOXSEN UNIVERSITY</w:t>
      </w:r>
    </w:p>
    <w:p>
      <w:pPr>
        <w:spacing w:after="120"/>
        <w:jc w:val="center"/>
      </w:pPr>
      <w:r>
        <w:rPr>
          <w:rFonts w:ascii="Times New Roman" w:cs="Times New Roman" w:eastAsia="Times New Roman" w:hAnsi="Times New Roman"/>
          <w:b w:val="false"/>
          <w:bCs w:val="false"/>
          <w:sz w:val="24"/>
          <w:szCs w:val="24"/>
        </w:rPr>
        <w:t xml:space="preserve">School of Technology</w:t>
      </w:r>
    </w:p>
    <w:p>
      <w:pPr>
        <w:spacing w:after="100"/>
      </w:pPr>
      <w:r>
        <w:t xml:space="preserve"/>
      </w:r>
    </w:p>
    <w:p>
      <w:pPr>
        <w:spacing w:after="120"/>
        <w:jc w:val="center"/>
      </w:pPr>
      <w:r>
        <w:rPr>
          <w:rFonts w:ascii="Times New Roman" w:cs="Times New Roman" w:eastAsia="Times New Roman" w:hAnsi="Times New Roman"/>
          <w:b/>
          <w:bCs/>
          <w:sz w:val="32"/>
          <w:szCs w:val="32"/>
        </w:rPr>
        <w:t xml:space="preserve">PROJECT REPORT</w:t>
      </w:r>
    </w:p>
    <w:p>
      <w:pPr>
        <w:spacing w:after="120"/>
        <w:jc w:val="center"/>
      </w:pPr>
      <w:r>
        <w:rPr>
          <w:rFonts w:ascii="Times New Roman" w:cs="Times New Roman" w:eastAsia="Times New Roman" w:hAnsi="Times New Roman"/>
          <w:b w:val="false"/>
          <w:bCs w:val="false"/>
          <w:sz w:val="24"/>
          <w:szCs w:val="24"/>
        </w:rPr>
        <w:t xml:space="preserve">on</w:t>
      </w:r>
    </w:p>
    <w:p>
      <w:pPr>
        <w:spacing w:after="100"/>
      </w:pPr>
      <w:r>
        <w:t xml:space="preserve"/>
      </w:r>
    </w:p>
    <w:p>
      <w:pPr>
        <w:spacing w:after="120"/>
        <w:jc w:val="center"/>
      </w:pPr>
      <w:r>
        <w:rPr>
          <w:rFonts w:ascii="Times New Roman" w:cs="Times New Roman" w:eastAsia="Times New Roman" w:hAnsi="Times New Roman"/>
          <w:b/>
          <w:bCs/>
          <w:sz w:val="28"/>
          <w:szCs w:val="28"/>
        </w:rPr>
        <w:t xml:space="preserve">AI-BASED MCU SELECTION USING DEEP LEARNING</w:t>
      </w:r>
    </w:p>
    <w:p>
      <w:pPr>
        <w:spacing w:after="120"/>
        <w:jc w:val="center"/>
      </w:pPr>
      <w:r>
        <w:rPr>
          <w:rFonts w:ascii="Times New Roman" w:cs="Times New Roman" w:eastAsia="Times New Roman" w:hAnsi="Times New Roman"/>
          <w:b w:val="false"/>
          <w:bCs w:val="false"/>
          <w:sz w:val="24"/>
          <w:szCs w:val="24"/>
        </w:rPr>
        <w:t xml:space="preserve">Multi-Class Classification: Not Suitable / Suitable / Optimal</w:t>
      </w:r>
    </w:p>
    <w:p>
      <w:pPr>
        <w:spacing w:after="100"/>
      </w:pPr>
      <w:r>
        <w:t xml:space="preserve"/>
      </w:r>
    </w:p>
    <w:p>
      <w:pPr>
        <w:spacing w:after="100"/>
      </w:pPr>
      <w:r>
        <w:t xml:space="preserve"/>
      </w:r>
    </w:p>
    <w:p>
      <w:pPr>
        <w:spacing w:after="120"/>
        <w:jc w:val="center"/>
      </w:pPr>
      <w:r>
        <w:rPr>
          <w:rFonts w:ascii="Times New Roman" w:cs="Times New Roman" w:eastAsia="Times New Roman" w:hAnsi="Times New Roman"/>
          <w:b w:val="false"/>
          <w:bCs w:val="false"/>
          <w:sz w:val="22"/>
          <w:szCs w:val="22"/>
        </w:rPr>
        <w:t xml:space="preserve">Submitted in partial fulfilment of the requirements for the degree of</w:t>
      </w:r>
    </w:p>
    <w:p>
      <w:pPr>
        <w:spacing w:after="120"/>
        <w:jc w:val="center"/>
      </w:pPr>
      <w:r>
        <w:rPr>
          <w:rFonts w:ascii="Times New Roman" w:cs="Times New Roman" w:eastAsia="Times New Roman" w:hAnsi="Times New Roman"/>
          <w:b w:val="false"/>
          <w:bCs w:val="false"/>
          <w:sz w:val="22"/>
          <w:szCs w:val="22"/>
        </w:rPr>
        <w:t xml:space="preserve">B. Tech. in Artificial Intelligence and Machine Learning</w:t>
      </w:r>
    </w:p>
    <w:p>
      <w:pPr>
        <w:spacing w:after="100"/>
      </w:pPr>
      <w:r>
        <w:t xml:space="preserve"/>
      </w:r>
    </w:p>
    <w:p>
      <w:pPr>
        <w:spacing w:after="100"/>
      </w:pPr>
      <w:r>
        <w:t xml:space="preserve"/>
      </w:r>
    </w:p>
    <w:p>
      <w:pPr>
        <w:spacing w:after="120"/>
        <w:jc w:val="center"/>
      </w:pPr>
      <w:r>
        <w:rPr>
          <w:rFonts w:ascii="Times New Roman" w:cs="Times New Roman" w:eastAsia="Times New Roman" w:hAnsi="Times New Roman"/>
          <w:b/>
          <w:bCs/>
          <w:sz w:val="24"/>
          <w:szCs w:val="24"/>
        </w:rPr>
        <w:t xml:space="preserve">Submitted by:</w:t>
      </w:r>
    </w:p>
    <w:p>
      <w:pPr>
        <w:spacing w:after="120"/>
        <w:jc w:val="center"/>
      </w:pPr>
      <w:r>
        <w:rPr>
          <w:rFonts w:ascii="Times New Roman" w:cs="Times New Roman" w:eastAsia="Times New Roman" w:hAnsi="Times New Roman"/>
          <w:b w:val="false"/>
          <w:bCs w:val="false"/>
          <w:sz w:val="22"/>
          <w:szCs w:val="22"/>
        </w:rPr>
        <w:t xml:space="preserve">Aditya Polawar (23WU0101004)</w:t>
      </w:r>
    </w:p>
    <w:p>
      <w:pPr>
        <w:spacing w:after="120"/>
        <w:jc w:val="center"/>
      </w:pPr>
      <w:r>
        <w:rPr>
          <w:rFonts w:ascii="Times New Roman" w:cs="Times New Roman" w:eastAsia="Times New Roman" w:hAnsi="Times New Roman"/>
          <w:b w:val="false"/>
          <w:bCs w:val="false"/>
          <w:sz w:val="22"/>
          <w:szCs w:val="22"/>
        </w:rPr>
        <w:t xml:space="preserve">Rudrasinh Jadeja (23WU0102171)</w:t>
      </w:r>
    </w:p>
    <w:p>
      <w:pPr>
        <w:spacing w:after="120"/>
        <w:jc w:val="center"/>
      </w:pPr>
      <w:r>
        <w:rPr>
          <w:rFonts w:ascii="Times New Roman" w:cs="Times New Roman" w:eastAsia="Times New Roman" w:hAnsi="Times New Roman"/>
          <w:b w:val="false"/>
          <w:bCs w:val="false"/>
          <w:sz w:val="22"/>
          <w:szCs w:val="22"/>
        </w:rPr>
        <w:t xml:space="preserve">G Rohan Reddy (23WU0101049)</w:t>
      </w:r>
    </w:p>
    <w:p>
      <w:pPr>
        <w:spacing w:after="120"/>
        <w:jc w:val="center"/>
      </w:pPr>
      <w:r>
        <w:rPr>
          <w:rFonts w:ascii="Times New Roman" w:cs="Times New Roman" w:eastAsia="Times New Roman" w:hAnsi="Times New Roman"/>
          <w:b w:val="false"/>
          <w:bCs w:val="false"/>
          <w:sz w:val="22"/>
          <w:szCs w:val="22"/>
        </w:rPr>
        <w:t xml:space="preserve">Nihal G (23WU0101124)</w:t>
      </w:r>
    </w:p>
    <w:p>
      <w:pPr>
        <w:spacing w:after="120"/>
        <w:jc w:val="center"/>
      </w:pPr>
      <w:r>
        <w:rPr>
          <w:rFonts w:ascii="Times New Roman" w:cs="Times New Roman" w:eastAsia="Times New Roman" w:hAnsi="Times New Roman"/>
          <w:b w:val="false"/>
          <w:bCs w:val="false"/>
          <w:sz w:val="22"/>
          <w:szCs w:val="22"/>
        </w:rPr>
        <w:t xml:space="preserve">Jay Pagar (23WU0101065)</w:t>
      </w:r>
    </w:p>
    <w:p>
      <w:pPr>
        <w:spacing w:after="100"/>
      </w:pPr>
      <w:r>
        <w:t xml:space="preserve"/>
      </w:r>
    </w:p>
    <w:p>
      <w:pPr>
        <w:spacing w:after="100"/>
      </w:pPr>
      <w:r>
        <w:t xml:space="preserve"/>
      </w:r>
    </w:p>
    <w:p>
      <w:pPr>
        <w:spacing w:after="120"/>
        <w:jc w:val="center"/>
      </w:pPr>
      <w:r>
        <w:rPr>
          <w:rFonts w:ascii="Times New Roman" w:cs="Times New Roman" w:eastAsia="Times New Roman" w:hAnsi="Times New Roman"/>
          <w:b/>
          <w:bCs/>
          <w:sz w:val="24"/>
          <w:szCs w:val="24"/>
        </w:rPr>
        <w:t xml:space="preserve">Under the guidance of:</w:t>
      </w:r>
    </w:p>
    <w:p>
      <w:pPr>
        <w:spacing w:after="120"/>
        <w:jc w:val="center"/>
      </w:pPr>
      <w:r>
        <w:rPr>
          <w:rFonts w:ascii="Times New Roman" w:cs="Times New Roman" w:eastAsia="Times New Roman" w:hAnsi="Times New Roman"/>
          <w:b w:val="false"/>
          <w:bCs w:val="false"/>
          <w:sz w:val="22"/>
          <w:szCs w:val="22"/>
        </w:rPr>
        <w:t xml:space="preserve">Dr. Geeta Tripathi</w:t>
      </w:r>
    </w:p>
    <w:p>
      <w:r>
        <w:br w:type="page"/>
      </w:r>
    </w:p>
    <w:p>
      <w:pPr>
        <w:pStyle w:val="Heading1"/>
        <w:jc w:val="center"/>
      </w:pPr>
      <w:r>
        <w:rPr>
          <w:b/>
          <w:bCs/>
        </w:rPr>
        <w:t xml:space="preserve">CERTIFICATE</w:t>
      </w:r>
    </w:p>
    <w:p>
      <w:pPr>
        <w:spacing w:after="100"/>
      </w:pPr>
      <w:r>
        <w:t xml:space="preserve"/>
      </w:r>
    </w:p>
    <w:p>
      <w:pPr>
        <w:spacing w:after="160" w:line="360"/>
        <w:jc w:val="both"/>
      </w:pPr>
      <w:r>
        <w:rPr>
          <w:rFonts w:ascii="Times New Roman" w:cs="Times New Roman" w:eastAsia="Times New Roman" w:hAnsi="Times New Roman"/>
          <w:sz w:val="24"/>
          <w:szCs w:val="24"/>
        </w:rPr>
        <w:t xml:space="preserve">This is to certify that the project report entitled "AI-Based MCU Selection using Deep Learning" submitted by Aditya Polawar (23WU0101004), Rudrasinh Jadeja (23WU0102171), G Rohan Reddy (23WU0101049), Nihal G (23WU0101124), and Jay Pagar (23WU0101065) in partial fulfilment of the requirements for the award of the degree of B. Tech. in Artificial Intelligence and Machine Learning from Woxsen University is a bonafide record of the work carried out by these students under my supervision and guidance.</w:t>
      </w:r>
    </w:p>
    <w:p>
      <w:pPr>
        <w:spacing w:after="160" w:line="360"/>
        <w:jc w:val="both"/>
      </w:pPr>
      <w:r>
        <w:rPr>
          <w:rFonts w:ascii="Times New Roman" w:cs="Times New Roman" w:eastAsia="Times New Roman" w:hAnsi="Times New Roman"/>
          <w:sz w:val="24"/>
          <w:szCs w:val="24"/>
        </w:rPr>
        <w:t xml:space="preserve">The project work documented in this report was conducted by the candidates independently and has not been submitted to any other institution for the award of any degree or diploma.</w:t>
      </w:r>
    </w:p>
    <w:p>
      <w:pPr>
        <w:spacing w:after="100"/>
      </w:pPr>
      <w:r>
        <w:t xml:space="preserve"/>
      </w:r>
    </w:p>
    <w:p>
      <w:pPr>
        <w:spacing w:after="100"/>
      </w:pPr>
      <w:r>
        <w:t xml:space="preserve"/>
      </w:r>
    </w:p>
    <w:p>
      <w:pPr>
        <w:spacing w:after="160" w:line="360"/>
        <w:jc w:val="both"/>
      </w:pPr>
      <w:r>
        <w:rPr>
          <w:rFonts w:ascii="Times New Roman" w:cs="Times New Roman" w:eastAsia="Times New Roman" w:hAnsi="Times New Roman"/>
          <w:sz w:val="24"/>
          <w:szCs w:val="24"/>
        </w:rPr>
        <w:t xml:space="preserve">Signature of Mentor</w:t>
      </w:r>
    </w:p>
    <w:p>
      <w:pPr>
        <w:spacing w:after="160" w:line="360"/>
        <w:jc w:val="both"/>
      </w:pPr>
      <w:r>
        <w:rPr>
          <w:rFonts w:ascii="Times New Roman" w:cs="Times New Roman" w:eastAsia="Times New Roman" w:hAnsi="Times New Roman"/>
          <w:sz w:val="24"/>
          <w:szCs w:val="24"/>
        </w:rPr>
        <w:t xml:space="preserve">Name: Dr. Geeta Tripathi</w:t>
      </w:r>
    </w:p>
    <w:p>
      <w:pPr>
        <w:spacing w:after="160" w:line="360"/>
        <w:jc w:val="both"/>
      </w:pPr>
      <w:r>
        <w:rPr>
          <w:rFonts w:ascii="Times New Roman" w:cs="Times New Roman" w:eastAsia="Times New Roman" w:hAnsi="Times New Roman"/>
          <w:sz w:val="24"/>
          <w:szCs w:val="24"/>
        </w:rPr>
        <w:t xml:space="preserve">Designation: Professor</w:t>
      </w:r>
    </w:p>
    <w:p>
      <w:pPr>
        <w:spacing w:after="160" w:line="360"/>
        <w:jc w:val="both"/>
      </w:pPr>
      <w:r>
        <w:rPr>
          <w:rFonts w:ascii="Times New Roman" w:cs="Times New Roman" w:eastAsia="Times New Roman" w:hAnsi="Times New Roman"/>
          <w:sz w:val="24"/>
          <w:szCs w:val="24"/>
        </w:rPr>
        <w:t xml:space="preserve">Date: ___________</w:t>
      </w:r>
    </w:p>
    <w:p>
      <w:r>
        <w:br w:type="page"/>
      </w:r>
    </w:p>
    <w:p>
      <w:pPr>
        <w:pStyle w:val="Heading1"/>
        <w:jc w:val="center"/>
      </w:pPr>
      <w:r>
        <w:rPr>
          <w:b/>
          <w:bCs/>
        </w:rPr>
        <w:t xml:space="preserve">DECLARATION</w:t>
      </w:r>
    </w:p>
    <w:p>
      <w:pPr>
        <w:spacing w:after="100"/>
      </w:pPr>
      <w:r>
        <w:t xml:space="preserve"/>
      </w:r>
    </w:p>
    <w:p>
      <w:pPr>
        <w:spacing w:after="160" w:line="360"/>
        <w:jc w:val="both"/>
      </w:pPr>
      <w:r>
        <w:rPr>
          <w:rFonts w:ascii="Times New Roman" w:cs="Times New Roman" w:eastAsia="Times New Roman" w:hAnsi="Times New Roman"/>
          <w:sz w:val="24"/>
          <w:szCs w:val="24"/>
        </w:rPr>
        <w:t xml:space="preserve">We hereby declare that the project work entitled "AI-Based MCU Selection using Deep Learning", submitted to the Department of Artificial Intelligence and Machine Learning, Woxsen University, represents our own original work, completed under the guidance of Dr. Geeta Tripathi. We further affirm that this work has not been submitted to any other institution for the award of any degree or diploma.</w:t>
      </w:r>
    </w:p>
    <w:p>
      <w:pPr>
        <w:spacing w:after="100"/>
      </w:pPr>
      <w:r>
        <w:t xml:space="preserve"/>
      </w:r>
    </w:p>
    <w:p>
      <w:pPr>
        <w:spacing w:after="160" w:line="360"/>
        <w:jc w:val="both"/>
      </w:pPr>
      <w:r>
        <w:rPr>
          <w:rFonts w:ascii="Times New Roman" w:cs="Times New Roman" w:eastAsia="Times New Roman" w:hAnsi="Times New Roman"/>
          <w:sz w:val="24"/>
          <w:szCs w:val="24"/>
        </w:rPr>
        <w:t xml:space="preserve">Signature of Student
Name: Aditya Polawar
Roll Number: 23WU0101004</w:t>
      </w:r>
    </w:p>
    <w:p>
      <w:pPr>
        <w:spacing w:after="100"/>
      </w:pPr>
      <w:r>
        <w:t xml:space="preserve"/>
      </w:r>
    </w:p>
    <w:p>
      <w:pPr>
        <w:spacing w:after="160" w:line="360"/>
        <w:jc w:val="both"/>
      </w:pPr>
      <w:r>
        <w:rPr>
          <w:rFonts w:ascii="Times New Roman" w:cs="Times New Roman" w:eastAsia="Times New Roman" w:hAnsi="Times New Roman"/>
          <w:sz w:val="24"/>
          <w:szCs w:val="24"/>
        </w:rPr>
        <w:t xml:space="preserve">Signature of Student
Name: Rudrasinh Jadeja
Roll Number: 23WU0102171</w:t>
      </w:r>
    </w:p>
    <w:p>
      <w:pPr>
        <w:spacing w:after="100"/>
      </w:pPr>
      <w:r>
        <w:t xml:space="preserve"/>
      </w:r>
    </w:p>
    <w:p>
      <w:pPr>
        <w:spacing w:after="160" w:line="360"/>
        <w:jc w:val="both"/>
      </w:pPr>
      <w:r>
        <w:rPr>
          <w:rFonts w:ascii="Times New Roman" w:cs="Times New Roman" w:eastAsia="Times New Roman" w:hAnsi="Times New Roman"/>
          <w:sz w:val="24"/>
          <w:szCs w:val="24"/>
        </w:rPr>
        <w:t xml:space="preserve">Signature of Student
Name: G Rohan Reddy
Roll Number: 23WU0101049</w:t>
      </w:r>
    </w:p>
    <w:p>
      <w:pPr>
        <w:spacing w:after="100"/>
      </w:pPr>
      <w:r>
        <w:t xml:space="preserve"/>
      </w:r>
    </w:p>
    <w:p>
      <w:pPr>
        <w:spacing w:after="160" w:line="360"/>
        <w:jc w:val="both"/>
      </w:pPr>
      <w:r>
        <w:rPr>
          <w:rFonts w:ascii="Times New Roman" w:cs="Times New Roman" w:eastAsia="Times New Roman" w:hAnsi="Times New Roman"/>
          <w:sz w:val="24"/>
          <w:szCs w:val="24"/>
        </w:rPr>
        <w:t xml:space="preserve">Signature of Student
Name: Nihal G
Roll Number: 23WU0101124</w:t>
      </w:r>
    </w:p>
    <w:p>
      <w:pPr>
        <w:spacing w:after="100"/>
      </w:pPr>
      <w:r>
        <w:t xml:space="preserve"/>
      </w:r>
    </w:p>
    <w:p>
      <w:pPr>
        <w:spacing w:after="160" w:line="360"/>
        <w:jc w:val="both"/>
      </w:pPr>
      <w:r>
        <w:rPr>
          <w:rFonts w:ascii="Times New Roman" w:cs="Times New Roman" w:eastAsia="Times New Roman" w:hAnsi="Times New Roman"/>
          <w:sz w:val="24"/>
          <w:szCs w:val="24"/>
        </w:rPr>
        <w:t xml:space="preserve">Signature of Student
Name: Jay Pagar
Roll Number: 23WU0101065</w:t>
      </w:r>
    </w:p>
    <w:p>
      <w:pPr>
        <w:spacing w:after="100"/>
      </w:pPr>
      <w:r>
        <w:t xml:space="preserve"/>
      </w:r>
    </w:p>
    <w:p>
      <w:pPr>
        <w:spacing w:after="160" w:line="360"/>
        <w:jc w:val="both"/>
      </w:pPr>
      <w:r>
        <w:rPr>
          <w:rFonts w:ascii="Times New Roman" w:cs="Times New Roman" w:eastAsia="Times New Roman" w:hAnsi="Times New Roman"/>
          <w:sz w:val="24"/>
          <w:szCs w:val="24"/>
        </w:rPr>
        <w:t xml:space="preserve">Date: ___________</w:t>
      </w:r>
    </w:p>
    <w:p>
      <w:r>
        <w:br w:type="page"/>
      </w:r>
    </w:p>
    <w:p>
      <w:pPr>
        <w:pStyle w:val="Heading1"/>
        <w:jc w:val="center"/>
      </w:pPr>
      <w:r>
        <w:rPr>
          <w:b/>
          <w:bCs/>
        </w:rPr>
        <w:t xml:space="preserve">ACKNOWLEDGMENT</w:t>
      </w:r>
    </w:p>
    <w:p>
      <w:pPr>
        <w:spacing w:after="100"/>
      </w:pPr>
      <w:r>
        <w:t xml:space="preserve"/>
      </w:r>
    </w:p>
    <w:p>
      <w:pPr>
        <w:spacing w:after="160" w:line="360"/>
        <w:jc w:val="both"/>
      </w:pPr>
      <w:r>
        <w:rPr>
          <w:rFonts w:ascii="Times New Roman" w:cs="Times New Roman" w:eastAsia="Times New Roman" w:hAnsi="Times New Roman"/>
          <w:sz w:val="24"/>
          <w:szCs w:val="24"/>
        </w:rPr>
        <w:t xml:space="preserve">We would like to take this opportunity to express our genuine gratitude to everyone who played a role in the successful completion of this project on AI-Based MCU Selection using Deep Learning.</w:t>
      </w:r>
    </w:p>
    <w:p>
      <w:pPr>
        <w:spacing w:after="160" w:line="360"/>
        <w:jc w:val="both"/>
      </w:pPr>
      <w:r>
        <w:rPr>
          <w:rFonts w:ascii="Times New Roman" w:cs="Times New Roman" w:eastAsia="Times New Roman" w:hAnsi="Times New Roman"/>
          <w:sz w:val="24"/>
          <w:szCs w:val="24"/>
        </w:rPr>
        <w:t xml:space="preserve">Our deepest thanks go to Dr. Geeta Tripathi, whose patient guidance, constant encouragement, and thoughtful feedback proved invaluable at every stage of this work. Her insights shaped the direction of the project in more ways than we can easily enumerate.</w:t>
      </w:r>
    </w:p>
    <w:p>
      <w:pPr>
        <w:spacing w:after="160" w:line="360"/>
        <w:jc w:val="both"/>
      </w:pPr>
      <w:r>
        <w:rPr>
          <w:rFonts w:ascii="Times New Roman" w:cs="Times New Roman" w:eastAsia="Times New Roman" w:hAnsi="Times New Roman"/>
          <w:sz w:val="24"/>
          <w:szCs w:val="24"/>
        </w:rPr>
        <w:t xml:space="preserve">We also appreciate the support extended by the Project Coordinator and the Head of Department for providing us with the resources and environment needed to carry out this work effectively.</w:t>
      </w:r>
    </w:p>
    <w:p>
      <w:pPr>
        <w:spacing w:after="160" w:line="360"/>
        <w:jc w:val="both"/>
      </w:pPr>
      <w:r>
        <w:rPr>
          <w:rFonts w:ascii="Times New Roman" w:cs="Times New Roman" w:eastAsia="Times New Roman" w:hAnsi="Times New Roman"/>
          <w:sz w:val="24"/>
          <w:szCs w:val="24"/>
        </w:rPr>
        <w:t xml:space="preserve">Finally, we remain deeply grateful to our families, whose unwavering encouragement throughout our academic journey has been a source of strength and motivation.</w:t>
      </w:r>
    </w:p>
    <w:p>
      <w:pPr>
        <w:spacing w:after="100"/>
      </w:pPr>
      <w:r>
        <w:t xml:space="preserve"/>
      </w:r>
    </w:p>
    <w:p>
      <w:pPr>
        <w:spacing w:after="160" w:line="360"/>
        <w:jc w:val="both"/>
      </w:pPr>
      <w:r>
        <w:rPr>
          <w:rFonts w:ascii="Times New Roman" w:cs="Times New Roman" w:eastAsia="Times New Roman" w:hAnsi="Times New Roman"/>
          <w:sz w:val="24"/>
          <w:szCs w:val="24"/>
        </w:rPr>
        <w:t xml:space="preserve">Aditya Polawar (23WU0101004)</w:t>
      </w:r>
    </w:p>
    <w:p>
      <w:pPr>
        <w:spacing w:after="160" w:line="360"/>
        <w:jc w:val="both"/>
      </w:pPr>
      <w:r>
        <w:rPr>
          <w:rFonts w:ascii="Times New Roman" w:cs="Times New Roman" w:eastAsia="Times New Roman" w:hAnsi="Times New Roman"/>
          <w:sz w:val="24"/>
          <w:szCs w:val="24"/>
        </w:rPr>
        <w:t xml:space="preserve">Rudrasinh Jadeja (23WU0102171)</w:t>
      </w:r>
    </w:p>
    <w:p>
      <w:pPr>
        <w:spacing w:after="160" w:line="360"/>
        <w:jc w:val="both"/>
      </w:pPr>
      <w:r>
        <w:rPr>
          <w:rFonts w:ascii="Times New Roman" w:cs="Times New Roman" w:eastAsia="Times New Roman" w:hAnsi="Times New Roman"/>
          <w:sz w:val="24"/>
          <w:szCs w:val="24"/>
        </w:rPr>
        <w:t xml:space="preserve">G Rohan Reddy (23WU0101049)</w:t>
      </w:r>
    </w:p>
    <w:p>
      <w:pPr>
        <w:spacing w:after="160" w:line="360"/>
        <w:jc w:val="both"/>
      </w:pPr>
      <w:r>
        <w:rPr>
          <w:rFonts w:ascii="Times New Roman" w:cs="Times New Roman" w:eastAsia="Times New Roman" w:hAnsi="Times New Roman"/>
          <w:sz w:val="24"/>
          <w:szCs w:val="24"/>
        </w:rPr>
        <w:t xml:space="preserve">Nihal G (23WU0101124)</w:t>
      </w:r>
    </w:p>
    <w:p>
      <w:pPr>
        <w:spacing w:after="160" w:line="360"/>
        <w:jc w:val="both"/>
      </w:pPr>
      <w:r>
        <w:rPr>
          <w:rFonts w:ascii="Times New Roman" w:cs="Times New Roman" w:eastAsia="Times New Roman" w:hAnsi="Times New Roman"/>
          <w:sz w:val="24"/>
          <w:szCs w:val="24"/>
        </w:rPr>
        <w:t xml:space="preserve">Jay Pagar (23WU0101065)</w:t>
      </w:r>
    </w:p>
    <w:p>
      <w:r>
        <w:br w:type="page"/>
      </w:r>
    </w:p>
    <w:p>
      <w:pPr>
        <w:pStyle w:val="Heading1"/>
        <w:jc w:val="center"/>
      </w:pPr>
      <w:r>
        <w:rPr>
          <w:b/>
          <w:bCs/>
        </w:rPr>
        <w:t xml:space="preserve">ABSTRACT</w:t>
      </w:r>
    </w:p>
    <w:p>
      <w:pPr>
        <w:spacing w:after="100"/>
      </w:pPr>
      <w:r>
        <w:t xml:space="preserve"/>
      </w:r>
    </w:p>
    <w:p>
      <w:pPr>
        <w:spacing w:after="160" w:line="360"/>
        <w:jc w:val="both"/>
      </w:pPr>
      <w:r>
        <w:rPr>
          <w:rFonts w:ascii="Times New Roman" w:cs="Times New Roman" w:eastAsia="Times New Roman" w:hAnsi="Times New Roman"/>
          <w:sz w:val="24"/>
          <w:szCs w:val="24"/>
        </w:rPr>
        <w:t xml:space="preserve">Choosing the right Microcontroller Unit (MCU) is one of the most consequential early decisions in any embedded systems project, yet the process remains largely manual and time-consuming. Engineers are typically required to sift through hundreds of datasheets, weighing parameters such as RAM, Flash memory, communication interfaces (UART, I2C, SPI), GPIO pin count, clock speed, active current draw, and unit cost—all without the benefit of systematic automation.</w:t>
      </w:r>
    </w:p>
    <w:p>
      <w:pPr>
        <w:spacing w:after="160" w:line="360"/>
        <w:jc w:val="both"/>
      </w:pPr>
      <w:r>
        <w:rPr>
          <w:rFonts w:ascii="Times New Roman" w:cs="Times New Roman" w:eastAsia="Times New Roman" w:hAnsi="Times New Roman"/>
          <w:sz w:val="24"/>
          <w:szCs w:val="24"/>
        </w:rPr>
        <w:t xml:space="preserve">This project takes a different approach by framing MCU selection as a three-class classification problem. Using a synthetic dataset of over 20,000 MCU configurations, we trained a deep neural network (DNN) to categorise each MCU as Not Suitable, Suitable, or Optimal for a given application context. Two custom composite features—the Cost-Power Index and the Efficiency Score—were engineered to better capture the hardware trade-offs that practitioners care about most.</w:t>
      </w:r>
    </w:p>
    <w:p>
      <w:pPr>
        <w:spacing w:after="160" w:line="360"/>
        <w:jc w:val="both"/>
      </w:pPr>
      <w:r>
        <w:rPr>
          <w:rFonts w:ascii="Times New Roman" w:cs="Times New Roman" w:eastAsia="Times New Roman" w:hAnsi="Times New Roman"/>
          <w:sz w:val="24"/>
          <w:szCs w:val="24"/>
        </w:rPr>
        <w:t xml:space="preserve">The model was implemented using TensorFlow and Keras, and achieved a weighted F1-score of approximately 0.96 across all three classes, reflecting strong and balanced performance throughout. To make the system genuinely useful outside a research setting, we also developed an interactive frontend using Gradio, which allows engineers to enter MCU specifications, receive real-time predictions with confidence scores, and export their configuration in JSON format for audit and documentation purposes.</w:t>
      </w:r>
    </w:p>
    <w:p>
      <w:pPr>
        <w:spacing w:after="160" w:line="360"/>
        <w:jc w:val="both"/>
      </w:pPr>
      <w:r>
        <w:rPr>
          <w:rFonts w:ascii="Times New Roman" w:cs="Times New Roman" w:eastAsia="Times New Roman" w:hAnsi="Times New Roman"/>
          <w:sz w:val="24"/>
          <w:szCs w:val="24"/>
        </w:rPr>
        <w:t xml:space="preserve">Taken together, this work demonstrates that deep learning can meaningfully assist embedded systems engineers in the component selection process, reducing both time and the likelihood of suboptimal design choices.</w:t>
      </w:r>
    </w:p>
    <w:p>
      <w:pPr>
        <w:spacing w:after="100"/>
      </w:pPr>
      <w:r>
        <w:t xml:space="preserve"/>
      </w:r>
    </w:p>
    <w:p>
      <w:pPr>
        <w:spacing w:after="160" w:line="360"/>
        <w:jc w:val="both"/>
      </w:pPr>
      <w:r>
        <w:rPr>
          <w:rFonts w:ascii="Times New Roman" w:cs="Times New Roman" w:eastAsia="Times New Roman" w:hAnsi="Times New Roman"/>
          <w:sz w:val="24"/>
          <w:szCs w:val="24"/>
        </w:rPr>
        <w:t xml:space="preserve">Keywords: Deep Learning, MCU Selection, Multi-Class Classification, TensorFlow, Keras, Gradio, Feature Engineering, Embedded Systems, Cost-Power Index.</w:t>
      </w:r>
    </w:p>
    <w:p>
      <w:r>
        <w:br w:type="page"/>
      </w:r>
    </w:p>
    <w:p>
      <w:pPr>
        <w:pStyle w:val="Heading1"/>
        <w:jc w:val="center"/>
      </w:pPr>
      <w:r>
        <w:rPr>
          <w:b/>
          <w:bCs/>
        </w:rPr>
        <w:t xml:space="preserve">TABLE OF CONTENTS</w:t>
      </w:r>
    </w:p>
    <w:p>
      <w:pPr>
        <w:spacing w:after="100"/>
      </w:pPr>
      <w:r>
        <w:t xml:space="preserve"/>
      </w:r>
    </w:p>
    <w:p>
      <w:pPr>
        <w:spacing w:after="160" w:line="360"/>
        <w:jc w:val="both"/>
      </w:pPr>
      <w:r>
        <w:rPr>
          <w:rFonts w:ascii="Times New Roman" w:cs="Times New Roman" w:eastAsia="Times New Roman" w:hAnsi="Times New Roman"/>
          <w:sz w:val="24"/>
          <w:szCs w:val="24"/>
        </w:rPr>
        <w:t xml:space="preserve">1.  INTRODUCTION ............................................................... 9</w:t>
      </w:r>
    </w:p>
    <w:p>
      <w:pPr>
        <w:spacing w:after="160" w:line="360"/>
        <w:jc w:val="both"/>
      </w:pPr>
      <w:r>
        <w:rPr>
          <w:rFonts w:ascii="Times New Roman" w:cs="Times New Roman" w:eastAsia="Times New Roman" w:hAnsi="Times New Roman"/>
          <w:sz w:val="24"/>
          <w:szCs w:val="24"/>
        </w:rPr>
        <w:t xml:space="preserve">    1.1 Background ............................................................. 9</w:t>
      </w:r>
    </w:p>
    <w:p>
      <w:pPr>
        <w:spacing w:after="160" w:line="360"/>
        <w:jc w:val="both"/>
      </w:pPr>
      <w:r>
        <w:rPr>
          <w:rFonts w:ascii="Times New Roman" w:cs="Times New Roman" w:eastAsia="Times New Roman" w:hAnsi="Times New Roman"/>
          <w:sz w:val="24"/>
          <w:szCs w:val="24"/>
        </w:rPr>
        <w:t xml:space="preserve">    1.2 Motivation .............................................................. 9</w:t>
      </w:r>
    </w:p>
    <w:p>
      <w:pPr>
        <w:spacing w:after="160" w:line="360"/>
        <w:jc w:val="both"/>
      </w:pPr>
      <w:r>
        <w:rPr>
          <w:rFonts w:ascii="Times New Roman" w:cs="Times New Roman" w:eastAsia="Times New Roman" w:hAnsi="Times New Roman"/>
          <w:sz w:val="24"/>
          <w:szCs w:val="24"/>
        </w:rPr>
        <w:t xml:space="preserve">    1.3 Problem Statement ...................................................... 9</w:t>
      </w:r>
    </w:p>
    <w:p>
      <w:pPr>
        <w:spacing w:after="160" w:line="360"/>
        <w:jc w:val="both"/>
      </w:pPr>
      <w:r>
        <w:rPr>
          <w:rFonts w:ascii="Times New Roman" w:cs="Times New Roman" w:eastAsia="Times New Roman" w:hAnsi="Times New Roman"/>
          <w:sz w:val="24"/>
          <w:szCs w:val="24"/>
        </w:rPr>
        <w:t xml:space="preserve">    1.4 Objectives ............................................................. 10</w:t>
      </w:r>
    </w:p>
    <w:p>
      <w:pPr>
        <w:spacing w:after="160" w:line="360"/>
        <w:jc w:val="both"/>
      </w:pPr>
      <w:r>
        <w:rPr>
          <w:rFonts w:ascii="Times New Roman" w:cs="Times New Roman" w:eastAsia="Times New Roman" w:hAnsi="Times New Roman"/>
          <w:sz w:val="24"/>
          <w:szCs w:val="24"/>
        </w:rPr>
        <w:t xml:space="preserve">    1.5 Dataset Overview ...................................................... 10</w:t>
      </w:r>
    </w:p>
    <w:p>
      <w:pPr>
        <w:spacing w:after="160" w:line="360"/>
        <w:jc w:val="both"/>
      </w:pPr>
      <w:r>
        <w:rPr>
          <w:rFonts w:ascii="Times New Roman" w:cs="Times New Roman" w:eastAsia="Times New Roman" w:hAnsi="Times New Roman"/>
          <w:sz w:val="24"/>
          <w:szCs w:val="24"/>
        </w:rPr>
        <w:t xml:space="preserve">    1.6 Scope and Limitations ................................................ 10</w:t>
      </w:r>
    </w:p>
    <w:p>
      <w:pPr>
        <w:spacing w:after="160" w:line="360"/>
        <w:jc w:val="both"/>
      </w:pPr>
      <w:r>
        <w:rPr>
          <w:rFonts w:ascii="Times New Roman" w:cs="Times New Roman" w:eastAsia="Times New Roman" w:hAnsi="Times New Roman"/>
          <w:sz w:val="24"/>
          <w:szCs w:val="24"/>
        </w:rPr>
        <w:t xml:space="preserve">    1.7 Organisation of the Report .......................................... 11</w:t>
      </w:r>
    </w:p>
    <w:p>
      <w:pPr>
        <w:spacing w:after="160" w:line="360"/>
        <w:jc w:val="both"/>
      </w:pPr>
      <w:r>
        <w:rPr>
          <w:rFonts w:ascii="Times New Roman" w:cs="Times New Roman" w:eastAsia="Times New Roman" w:hAnsi="Times New Roman"/>
          <w:sz w:val="24"/>
          <w:szCs w:val="24"/>
        </w:rPr>
        <w:t xml:space="preserve">2.  LITERATURE REVIEW ...................................................... 12</w:t>
      </w:r>
    </w:p>
    <w:p>
      <w:pPr>
        <w:spacing w:after="160" w:line="360"/>
        <w:jc w:val="both"/>
      </w:pPr>
      <w:r>
        <w:rPr>
          <w:rFonts w:ascii="Times New Roman" w:cs="Times New Roman" w:eastAsia="Times New Roman" w:hAnsi="Times New Roman"/>
          <w:sz w:val="24"/>
          <w:szCs w:val="24"/>
        </w:rPr>
        <w:t xml:space="preserve">    2.1 Machine Learning for Component Selection ........................... 12</w:t>
      </w:r>
    </w:p>
    <w:p>
      <w:pPr>
        <w:spacing w:after="160" w:line="360"/>
        <w:jc w:val="both"/>
      </w:pPr>
      <w:r>
        <w:rPr>
          <w:rFonts w:ascii="Times New Roman" w:cs="Times New Roman" w:eastAsia="Times New Roman" w:hAnsi="Times New Roman"/>
          <w:sz w:val="24"/>
          <w:szCs w:val="24"/>
        </w:rPr>
        <w:t xml:space="preserve">    2.2 Deep Learning for Tabular Classification .......................... 12</w:t>
      </w:r>
    </w:p>
    <w:p>
      <w:pPr>
        <w:spacing w:after="160" w:line="360"/>
        <w:jc w:val="both"/>
      </w:pPr>
      <w:r>
        <w:rPr>
          <w:rFonts w:ascii="Times New Roman" w:cs="Times New Roman" w:eastAsia="Times New Roman" w:hAnsi="Times New Roman"/>
          <w:sz w:val="24"/>
          <w:szCs w:val="24"/>
        </w:rPr>
        <w:t xml:space="preserve">    2.3 Feature Engineering in Hardware Design ............................. 12</w:t>
      </w:r>
    </w:p>
    <w:p>
      <w:pPr>
        <w:spacing w:after="160" w:line="360"/>
        <w:jc w:val="both"/>
      </w:pPr>
      <w:r>
        <w:rPr>
          <w:rFonts w:ascii="Times New Roman" w:cs="Times New Roman" w:eastAsia="Times New Roman" w:hAnsi="Times New Roman"/>
          <w:sz w:val="24"/>
          <w:szCs w:val="24"/>
        </w:rPr>
        <w:t xml:space="preserve">    2.4 Decision Support Systems in Embedded Systems ..................... 12</w:t>
      </w:r>
    </w:p>
    <w:p>
      <w:pPr>
        <w:spacing w:after="160" w:line="360"/>
        <w:jc w:val="both"/>
      </w:pPr>
      <w:r>
        <w:rPr>
          <w:rFonts w:ascii="Times New Roman" w:cs="Times New Roman" w:eastAsia="Times New Roman" w:hAnsi="Times New Roman"/>
          <w:sz w:val="24"/>
          <w:szCs w:val="24"/>
        </w:rPr>
        <w:t xml:space="preserve">    2.5 Interactive AI Tools for Engineering ............................... 13</w:t>
      </w:r>
    </w:p>
    <w:p>
      <w:pPr>
        <w:spacing w:after="160" w:line="360"/>
        <w:jc w:val="both"/>
      </w:pPr>
      <w:r>
        <w:rPr>
          <w:rFonts w:ascii="Times New Roman" w:cs="Times New Roman" w:eastAsia="Times New Roman" w:hAnsi="Times New Roman"/>
          <w:sz w:val="24"/>
          <w:szCs w:val="24"/>
        </w:rPr>
        <w:t xml:space="preserve">    2.6 Research Gap ......................................................... 13</w:t>
      </w:r>
    </w:p>
    <w:p>
      <w:pPr>
        <w:spacing w:after="160" w:line="360"/>
        <w:jc w:val="both"/>
      </w:pPr>
      <w:r>
        <w:rPr>
          <w:rFonts w:ascii="Times New Roman" w:cs="Times New Roman" w:eastAsia="Times New Roman" w:hAnsi="Times New Roman"/>
          <w:sz w:val="24"/>
          <w:szCs w:val="24"/>
        </w:rPr>
        <w:t xml:space="preserve">3.  METHODOLOGY ............................................................. 14</w:t>
      </w:r>
    </w:p>
    <w:p>
      <w:pPr>
        <w:spacing w:after="160" w:line="360"/>
        <w:jc w:val="both"/>
      </w:pPr>
      <w:r>
        <w:rPr>
          <w:rFonts w:ascii="Times New Roman" w:cs="Times New Roman" w:eastAsia="Times New Roman" w:hAnsi="Times New Roman"/>
          <w:sz w:val="24"/>
          <w:szCs w:val="24"/>
        </w:rPr>
        <w:t xml:space="preserve">    3.1 System Overview ...................................................... 14</w:t>
      </w:r>
    </w:p>
    <w:p>
      <w:pPr>
        <w:spacing w:after="160" w:line="360"/>
        <w:jc w:val="both"/>
      </w:pPr>
      <w:r>
        <w:rPr>
          <w:rFonts w:ascii="Times New Roman" w:cs="Times New Roman" w:eastAsia="Times New Roman" w:hAnsi="Times New Roman"/>
          <w:sz w:val="24"/>
          <w:szCs w:val="24"/>
        </w:rPr>
        <w:t xml:space="preserve">    3.2 Dataset Preparation ................................................. 14</w:t>
      </w:r>
    </w:p>
    <w:p>
      <w:pPr>
        <w:spacing w:after="160" w:line="360"/>
        <w:jc w:val="both"/>
      </w:pPr>
      <w:r>
        <w:rPr>
          <w:rFonts w:ascii="Times New Roman" w:cs="Times New Roman" w:eastAsia="Times New Roman" w:hAnsi="Times New Roman"/>
          <w:sz w:val="24"/>
          <w:szCs w:val="24"/>
        </w:rPr>
        <w:t xml:space="preserve">    3.3 Feature Engineering ................................................. 15</w:t>
      </w:r>
    </w:p>
    <w:p>
      <w:pPr>
        <w:spacing w:after="160" w:line="360"/>
        <w:jc w:val="both"/>
      </w:pPr>
      <w:r>
        <w:rPr>
          <w:rFonts w:ascii="Times New Roman" w:cs="Times New Roman" w:eastAsia="Times New Roman" w:hAnsi="Times New Roman"/>
          <w:sz w:val="24"/>
          <w:szCs w:val="24"/>
        </w:rPr>
        <w:t xml:space="preserve">    3.4 Model Architecture ................................................... 15</w:t>
      </w:r>
    </w:p>
    <w:p>
      <w:pPr>
        <w:spacing w:after="160" w:line="360"/>
        <w:jc w:val="both"/>
      </w:pPr>
      <w:r>
        <w:rPr>
          <w:rFonts w:ascii="Times New Roman" w:cs="Times New Roman" w:eastAsia="Times New Roman" w:hAnsi="Times New Roman"/>
          <w:sz w:val="24"/>
          <w:szCs w:val="24"/>
        </w:rPr>
        <w:t xml:space="preserve">    3.5 Training Configuration ............................................... 15</w:t>
      </w:r>
    </w:p>
    <w:p>
      <w:pPr>
        <w:spacing w:after="160" w:line="360"/>
        <w:jc w:val="both"/>
      </w:pPr>
      <w:r>
        <w:rPr>
          <w:rFonts w:ascii="Times New Roman" w:cs="Times New Roman" w:eastAsia="Times New Roman" w:hAnsi="Times New Roman"/>
          <w:sz w:val="24"/>
          <w:szCs w:val="24"/>
        </w:rPr>
        <w:t xml:space="preserve">    3.6 Frontend Development ................................................. 16</w:t>
      </w:r>
    </w:p>
    <w:p>
      <w:pPr>
        <w:spacing w:after="160" w:line="360"/>
        <w:jc w:val="both"/>
      </w:pPr>
      <w:r>
        <w:rPr>
          <w:rFonts w:ascii="Times New Roman" w:cs="Times New Roman" w:eastAsia="Times New Roman" w:hAnsi="Times New Roman"/>
          <w:sz w:val="24"/>
          <w:szCs w:val="24"/>
        </w:rPr>
        <w:t xml:space="preserve">    3.7 Implementation Environment .......................................... 16</w:t>
      </w:r>
    </w:p>
    <w:p>
      <w:pPr>
        <w:spacing w:after="160" w:line="360"/>
        <w:jc w:val="both"/>
      </w:pPr>
      <w:r>
        <w:rPr>
          <w:rFonts w:ascii="Times New Roman" w:cs="Times New Roman" w:eastAsia="Times New Roman" w:hAnsi="Times New Roman"/>
          <w:sz w:val="24"/>
          <w:szCs w:val="24"/>
        </w:rPr>
        <w:t xml:space="preserve">4.  RESULTS AND DISCUSSION ............................................... 17</w:t>
      </w:r>
    </w:p>
    <w:p>
      <w:pPr>
        <w:spacing w:after="160" w:line="360"/>
        <w:jc w:val="both"/>
      </w:pPr>
      <w:r>
        <w:rPr>
          <w:rFonts w:ascii="Times New Roman" w:cs="Times New Roman" w:eastAsia="Times New Roman" w:hAnsi="Times New Roman"/>
          <w:sz w:val="24"/>
          <w:szCs w:val="24"/>
        </w:rPr>
        <w:t xml:space="preserve">    4.1 Training Dynamics .................................................... 17</w:t>
      </w:r>
    </w:p>
    <w:p>
      <w:pPr>
        <w:spacing w:after="160" w:line="360"/>
        <w:jc w:val="both"/>
      </w:pPr>
      <w:r>
        <w:rPr>
          <w:rFonts w:ascii="Times New Roman" w:cs="Times New Roman" w:eastAsia="Times New Roman" w:hAnsi="Times New Roman"/>
          <w:sz w:val="24"/>
          <w:szCs w:val="24"/>
        </w:rPr>
        <w:t xml:space="preserve">    4.2 Classification Performance .......................................... 17</w:t>
      </w:r>
    </w:p>
    <w:p>
      <w:pPr>
        <w:spacing w:after="160" w:line="360"/>
        <w:jc w:val="both"/>
      </w:pPr>
      <w:r>
        <w:rPr>
          <w:rFonts w:ascii="Times New Roman" w:cs="Times New Roman" w:eastAsia="Times New Roman" w:hAnsi="Times New Roman"/>
          <w:sz w:val="24"/>
          <w:szCs w:val="24"/>
        </w:rPr>
        <w:t xml:space="preserve">    4.3 Confusion Matrix Analysis ........................................... 17</w:t>
      </w:r>
    </w:p>
    <w:p>
      <w:pPr>
        <w:spacing w:after="160" w:line="360"/>
        <w:jc w:val="both"/>
      </w:pPr>
      <w:r>
        <w:rPr>
          <w:rFonts w:ascii="Times New Roman" w:cs="Times New Roman" w:eastAsia="Times New Roman" w:hAnsi="Times New Roman"/>
          <w:sz w:val="24"/>
          <w:szCs w:val="24"/>
        </w:rPr>
        <w:t xml:space="preserve">    4.4 Gradio Frontend Evaluation .......................................... 18</w:t>
      </w:r>
    </w:p>
    <w:p>
      <w:pPr>
        <w:spacing w:after="160" w:line="360"/>
        <w:jc w:val="both"/>
      </w:pPr>
      <w:r>
        <w:rPr>
          <w:rFonts w:ascii="Times New Roman" w:cs="Times New Roman" w:eastAsia="Times New Roman" w:hAnsi="Times New Roman"/>
          <w:sz w:val="24"/>
          <w:szCs w:val="24"/>
        </w:rPr>
        <w:t xml:space="preserve">    4.5 Discussion ........................................................... 18</w:t>
      </w:r>
    </w:p>
    <w:p>
      <w:pPr>
        <w:spacing w:after="160" w:line="360"/>
        <w:jc w:val="both"/>
      </w:pPr>
      <w:r>
        <w:rPr>
          <w:rFonts w:ascii="Times New Roman" w:cs="Times New Roman" w:eastAsia="Times New Roman" w:hAnsi="Times New Roman"/>
          <w:sz w:val="24"/>
          <w:szCs w:val="24"/>
        </w:rPr>
        <w:t xml:space="preserve">5.  CONCLUSION AND FUTURE WORK ........................................ 19</w:t>
      </w:r>
    </w:p>
    <w:p>
      <w:pPr>
        <w:spacing w:after="160" w:line="360"/>
        <w:jc w:val="both"/>
      </w:pPr>
      <w:r>
        <w:rPr>
          <w:rFonts w:ascii="Times New Roman" w:cs="Times New Roman" w:eastAsia="Times New Roman" w:hAnsi="Times New Roman"/>
          <w:sz w:val="24"/>
          <w:szCs w:val="24"/>
        </w:rPr>
        <w:t xml:space="preserve">    5.1 Summary of Contributions ............................................ 19</w:t>
      </w:r>
    </w:p>
    <w:p>
      <w:pPr>
        <w:spacing w:after="160" w:line="360"/>
        <w:jc w:val="both"/>
      </w:pPr>
      <w:r>
        <w:rPr>
          <w:rFonts w:ascii="Times New Roman" w:cs="Times New Roman" w:eastAsia="Times New Roman" w:hAnsi="Times New Roman"/>
          <w:sz w:val="24"/>
          <w:szCs w:val="24"/>
        </w:rPr>
        <w:t xml:space="preserve">    5.2 Limitations .......................................................... 19</w:t>
      </w:r>
    </w:p>
    <w:p>
      <w:pPr>
        <w:spacing w:after="160" w:line="360"/>
        <w:jc w:val="both"/>
      </w:pPr>
      <w:r>
        <w:rPr>
          <w:rFonts w:ascii="Times New Roman" w:cs="Times New Roman" w:eastAsia="Times New Roman" w:hAnsi="Times New Roman"/>
          <w:sz w:val="24"/>
          <w:szCs w:val="24"/>
        </w:rPr>
        <w:t xml:space="preserve">    5.3 Future Work .......................................................... 19</w:t>
      </w:r>
    </w:p>
    <w:p>
      <w:pPr>
        <w:spacing w:after="160" w:line="360"/>
        <w:jc w:val="both"/>
      </w:pPr>
      <w:r>
        <w:rPr>
          <w:rFonts w:ascii="Times New Roman" w:cs="Times New Roman" w:eastAsia="Times New Roman" w:hAnsi="Times New Roman"/>
          <w:sz w:val="24"/>
          <w:szCs w:val="24"/>
        </w:rPr>
        <w:t xml:space="preserve">    5.4 Concluding Remarks ................................................... 20</w:t>
      </w:r>
    </w:p>
    <w:p>
      <w:pPr>
        <w:spacing w:after="160" w:line="360"/>
        <w:jc w:val="both"/>
      </w:pPr>
      <w:r>
        <w:rPr>
          <w:rFonts w:ascii="Times New Roman" w:cs="Times New Roman" w:eastAsia="Times New Roman" w:hAnsi="Times New Roman"/>
          <w:sz w:val="24"/>
          <w:szCs w:val="24"/>
        </w:rPr>
        <w:t xml:space="preserve">REFERENCES ..................................................................... 21</w:t>
      </w:r>
    </w:p>
    <w:p>
      <w:pPr>
        <w:spacing w:after="160" w:line="360"/>
        <w:jc w:val="both"/>
      </w:pPr>
      <w:r>
        <w:rPr>
          <w:rFonts w:ascii="Times New Roman" w:cs="Times New Roman" w:eastAsia="Times New Roman" w:hAnsi="Times New Roman"/>
          <w:sz w:val="24"/>
          <w:szCs w:val="24"/>
        </w:rPr>
        <w:t xml:space="preserve">APPENDIX - I: CODE LISTING ................................................. 22</w:t>
      </w:r>
    </w:p>
    <w:p>
      <w:pPr>
        <w:spacing w:after="160" w:line="360"/>
        <w:jc w:val="both"/>
      </w:pPr>
      <w:r>
        <w:rPr>
          <w:rFonts w:ascii="Times New Roman" w:cs="Times New Roman" w:eastAsia="Times New Roman" w:hAnsi="Times New Roman"/>
          <w:sz w:val="24"/>
          <w:szCs w:val="24"/>
        </w:rPr>
        <w:t xml:space="preserve">APPENDIX - II: FORMATTING GUIDELINES ................................... 26</w:t>
      </w:r>
    </w:p>
    <w:p>
      <w:r>
        <w:br w:type="page"/>
      </w:r>
    </w:p>
    <w:p>
      <w:pPr>
        <w:pStyle w:val="Heading1"/>
        <w:jc w:val="center"/>
      </w:pPr>
      <w:r>
        <w:rPr>
          <w:b/>
          <w:bCs/>
        </w:rPr>
        <w:t xml:space="preserve">LIST OF TABLES</w:t>
      </w:r>
    </w:p>
    <w:p>
      <w:pPr>
        <w:spacing w:after="100"/>
      </w:pPr>
      <w:r>
        <w:t xml:space="preserve"/>
      </w:r>
    </w:p>
    <w:p>
      <w:pPr>
        <w:spacing w:after="160" w:line="360"/>
        <w:jc w:val="both"/>
      </w:pPr>
      <w:r>
        <w:rPr>
          <w:rFonts w:ascii="Times New Roman" w:cs="Times New Roman" w:eastAsia="Times New Roman" w:hAnsi="Times New Roman"/>
          <w:sz w:val="24"/>
          <w:szCs w:val="24"/>
        </w:rPr>
        <w:t xml:space="preserve">Table 1.1: Dataset Overview — MCU Feature Space</w:t>
      </w:r>
    </w:p>
    <w:p>
      <w:pPr>
        <w:spacing w:after="160" w:line="360"/>
        <w:jc w:val="both"/>
      </w:pPr>
      <w:r>
        <w:rPr>
          <w:rFonts w:ascii="Times New Roman" w:cs="Times New Roman" w:eastAsia="Times New Roman" w:hAnsi="Times New Roman"/>
          <w:sz w:val="24"/>
          <w:szCs w:val="24"/>
        </w:rPr>
        <w:t xml:space="preserve">Table 3.1: Derived Feature Definitions</w:t>
      </w:r>
    </w:p>
    <w:p>
      <w:pPr>
        <w:spacing w:after="160" w:line="360"/>
        <w:jc w:val="both"/>
      </w:pPr>
      <w:r>
        <w:rPr>
          <w:rFonts w:ascii="Times New Roman" w:cs="Times New Roman" w:eastAsia="Times New Roman" w:hAnsi="Times New Roman"/>
          <w:sz w:val="24"/>
          <w:szCs w:val="24"/>
        </w:rPr>
        <w:t xml:space="preserve">Table 3.2: Neural Network Hyperparameter Configuration</w:t>
      </w:r>
    </w:p>
    <w:p>
      <w:pPr>
        <w:spacing w:after="160" w:line="360"/>
        <w:jc w:val="both"/>
      </w:pPr>
      <w:r>
        <w:rPr>
          <w:rFonts w:ascii="Times New Roman" w:cs="Times New Roman" w:eastAsia="Times New Roman" w:hAnsi="Times New Roman"/>
          <w:sz w:val="24"/>
          <w:szCs w:val="24"/>
        </w:rPr>
        <w:t xml:space="preserve">Table 4.1: Model Classification Report</w:t>
      </w:r>
    </w:p>
    <w:p>
      <w:pPr>
        <w:spacing w:after="160" w:line="360"/>
        <w:jc w:val="both"/>
      </w:pPr>
      <w:r>
        <w:rPr>
          <w:rFonts w:ascii="Times New Roman" w:cs="Times New Roman" w:eastAsia="Times New Roman" w:hAnsi="Times New Roman"/>
          <w:sz w:val="24"/>
          <w:szCs w:val="24"/>
        </w:rPr>
        <w:t xml:space="preserve">Table 4.2: Confusion Matrix Summary</w:t>
      </w:r>
    </w:p>
    <w:p>
      <w:pPr>
        <w:spacing w:after="100"/>
      </w:pPr>
      <w:r>
        <w:t xml:space="preserve"/>
      </w:r>
    </w:p>
    <w:p>
      <w:pPr>
        <w:pStyle w:val="Heading1"/>
        <w:jc w:val="center"/>
      </w:pPr>
      <w:r>
        <w:rPr>
          <w:b/>
          <w:bCs/>
        </w:rPr>
        <w:t xml:space="preserve">LIST OF FIGURES</w:t>
      </w:r>
    </w:p>
    <w:p>
      <w:pPr>
        <w:spacing w:after="100"/>
      </w:pPr>
      <w:r>
        <w:t xml:space="preserve"/>
      </w:r>
    </w:p>
    <w:p>
      <w:pPr>
        <w:spacing w:after="160" w:line="360"/>
        <w:jc w:val="both"/>
      </w:pPr>
      <w:r>
        <w:rPr>
          <w:rFonts w:ascii="Times New Roman" w:cs="Times New Roman" w:eastAsia="Times New Roman" w:hAnsi="Times New Roman"/>
          <w:sz w:val="24"/>
          <w:szCs w:val="24"/>
        </w:rPr>
        <w:t xml:space="preserve">Figure 3.1: System Architecture and Workflow</w:t>
      </w:r>
    </w:p>
    <w:p>
      <w:pPr>
        <w:spacing w:after="160" w:line="360"/>
        <w:jc w:val="both"/>
      </w:pPr>
      <w:r>
        <w:rPr>
          <w:rFonts w:ascii="Times New Roman" w:cs="Times New Roman" w:eastAsia="Times New Roman" w:hAnsi="Times New Roman"/>
          <w:sz w:val="24"/>
          <w:szCs w:val="24"/>
        </w:rPr>
        <w:t xml:space="preserve">Figure 3.2: Deep Neural Network Architecture</w:t>
      </w:r>
    </w:p>
    <w:p>
      <w:pPr>
        <w:spacing w:after="160" w:line="360"/>
        <w:jc w:val="both"/>
      </w:pPr>
      <w:r>
        <w:rPr>
          <w:rFonts w:ascii="Times New Roman" w:cs="Times New Roman" w:eastAsia="Times New Roman" w:hAnsi="Times New Roman"/>
          <w:sz w:val="24"/>
          <w:szCs w:val="24"/>
        </w:rPr>
        <w:t xml:space="preserve">Figure 4.1: Training and Validation Loss Curves</w:t>
      </w:r>
    </w:p>
    <w:p>
      <w:pPr>
        <w:spacing w:after="160" w:line="360"/>
        <w:jc w:val="both"/>
      </w:pPr>
      <w:r>
        <w:rPr>
          <w:rFonts w:ascii="Times New Roman" w:cs="Times New Roman" w:eastAsia="Times New Roman" w:hAnsi="Times New Roman"/>
          <w:sz w:val="24"/>
          <w:szCs w:val="24"/>
        </w:rPr>
        <w:t xml:space="preserve">Figure 4.2: Training and Validation Accuracy Curves</w:t>
      </w:r>
    </w:p>
    <w:p>
      <w:pPr>
        <w:spacing w:after="160" w:line="360"/>
        <w:jc w:val="both"/>
      </w:pPr>
      <w:r>
        <w:rPr>
          <w:rFonts w:ascii="Times New Roman" w:cs="Times New Roman" w:eastAsia="Times New Roman" w:hAnsi="Times New Roman"/>
          <w:sz w:val="24"/>
          <w:szCs w:val="24"/>
        </w:rPr>
        <w:t xml:space="preserve">Figure 4.3: Confusion Matrix Heatmap</w:t>
      </w:r>
    </w:p>
    <w:p>
      <w:pPr>
        <w:spacing w:after="160" w:line="360"/>
        <w:jc w:val="both"/>
      </w:pPr>
      <w:r>
        <w:rPr>
          <w:rFonts w:ascii="Times New Roman" w:cs="Times New Roman" w:eastAsia="Times New Roman" w:hAnsi="Times New Roman"/>
          <w:sz w:val="24"/>
          <w:szCs w:val="24"/>
        </w:rPr>
        <w:t xml:space="preserve">Figure 4.4: Gradio Frontend Interface Screenshot</w:t>
      </w:r>
    </w:p>
    <w:p>
      <w:r>
        <w:br w:type="page"/>
      </w:r>
    </w:p>
    <w:p>
      <w:pPr>
        <w:sectPr>
          <w:pgSz w:w="11906" w:h="16838" w:orient="portrait"/>
          <w:pgMar w:top="1440" w:right="1440" w:bottom="1440" w:left="1440" w:header="708" w:footer="708" w:gutter="0"/>
          <w:pgNumType w:start="1" w:fmt="lowerRoman"/>
          <w:docGrid w:linePitch="360"/>
        </w:sectPr>
      </w:pPr>
    </w:p>
    <w:p>
      <w:pPr>
        <w:pStyle w:val="Heading1"/>
      </w:pPr>
      <w:r>
        <w:rPr>
          <w:b/>
          <w:bCs/>
        </w:rPr>
        <w:t xml:space="preserve">1. INTRODUCTION</w:t>
      </w:r>
    </w:p>
    <w:p>
      <w:pPr>
        <w:spacing w:after="160" w:line="360"/>
        <w:jc w:val="both"/>
      </w:pPr>
      <w:r>
        <w:rPr>
          <w:rFonts w:ascii="Times New Roman" w:cs="Times New Roman" w:eastAsia="Times New Roman" w:hAnsi="Times New Roman"/>
          <w:sz w:val="24"/>
          <w:szCs w:val="24"/>
        </w:rPr>
        <w:t xml:space="preserve">Picking the right Microcontroller Unit is never a trivial decision. MCUs sit at the heart of everything from humble temperature sensors to complex industrial control systems, and a poor selection has cascading consequences on performance, power consumption, and overall product cost. Yet despite this significance, the selection process has changed surprisingly little over the years—engineers still rely heavily on manual datasheet comparisons and accumulated intuition, a workflow that simply does not scale when hundreds of candidates need to be evaluated.</w:t>
      </w:r>
    </w:p>
    <w:p>
      <w:pPr>
        <w:spacing w:after="160" w:line="360"/>
        <w:jc w:val="both"/>
      </w:pPr>
      <w:r>
        <w:rPr>
          <w:rFonts w:ascii="Times New Roman" w:cs="Times New Roman" w:eastAsia="Times New Roman" w:hAnsi="Times New Roman"/>
          <w:sz w:val="24"/>
          <w:szCs w:val="24"/>
        </w:rPr>
        <w:t xml:space="preserve">This project was built around the idea that machine learning—and deep learning in particular—could help. We reformulated MCU selection as a structured classification task and trained a neural network to assess suitability automatically. The result is a system that classifies any MCU configuration into one of three categories: Not Suitable, Suitable, or Optimal.</w:t>
      </w:r>
    </w:p>
    <w:p>
      <w:pPr>
        <w:spacing w:after="100"/>
      </w:pPr>
      <w:r>
        <w:t xml:space="preserve"/>
      </w:r>
    </w:p>
    <w:p>
      <w:pPr>
        <w:pStyle w:val="Heading2"/>
      </w:pPr>
      <w:r>
        <w:rPr>
          <w:b/>
          <w:bCs/>
        </w:rPr>
        <w:t xml:space="preserve">1.1 Background</w:t>
      </w:r>
    </w:p>
    <w:p>
      <w:pPr>
        <w:spacing w:after="160" w:line="360"/>
        <w:jc w:val="both"/>
      </w:pPr>
      <w:r>
        <w:rPr>
          <w:rFonts w:ascii="Times New Roman" w:cs="Times New Roman" w:eastAsia="Times New Roman" w:hAnsi="Times New Roman"/>
          <w:sz w:val="24"/>
          <w:szCs w:val="24"/>
        </w:rPr>
        <w:t xml:space="preserve">The MCU landscape today is genuinely vast. Vendors such as STMicroelectronics, NXP, Microchip, and Espressif each offer entire families of devices that vary across processor speed, memory capacity, communication interfaces, power requirements, and price points. Navigating this space manually—cross-referencing datasheets and application notes—is time-consuming and prone to oversight. The availability of large-scale component databases and the maturity of modern machine learning frameworks make this an ideal domain for automation.</w:t>
      </w:r>
    </w:p>
    <w:p>
      <w:pPr>
        <w:spacing w:after="100"/>
      </w:pPr>
      <w:r>
        <w:t xml:space="preserve"/>
      </w:r>
    </w:p>
    <w:p>
      <w:pPr>
        <w:pStyle w:val="Heading2"/>
      </w:pPr>
      <w:r>
        <w:rPr>
          <w:b/>
          <w:bCs/>
        </w:rPr>
        <w:t xml:space="preserve">1.2 Motivation</w:t>
      </w:r>
    </w:p>
    <w:p>
      <w:pPr>
        <w:spacing w:after="160" w:line="360"/>
        <w:jc w:val="both"/>
      </w:pPr>
      <w:r>
        <w:rPr>
          <w:rFonts w:ascii="Times New Roman" w:cs="Times New Roman" w:eastAsia="Times New Roman" w:hAnsi="Times New Roman"/>
          <w:sz w:val="24"/>
          <w:szCs w:val="24"/>
        </w:rPr>
        <w:t xml:space="preserve">Several practical drivers motivated this work. From an engineering efficiency standpoint, automating the evaluation process reduces time-to-design and cuts down on the suboptimal component selections that inevitably creep into manual workflows. Scalability is another key factor: where a human engineer might reasonably compare a few dozen MCU candidates in a session, an AI system can evaluate thousands of configurations in milliseconds. There is also a meaningful cost dimension—correctly identifying the optimal MCU for a given application directly reduces both bill-of-materials and operational power costs. Beyond the practical benefits, this project sits at an interesting intersection between artificial intelligence and embedded systems engineering, and we hope it serves as a useful demonstration of what applied deep learning can look like in this domain.</w:t>
      </w:r>
    </w:p>
    <w:p>
      <w:pPr>
        <w:spacing w:after="100"/>
      </w:pPr>
      <w:r>
        <w:t xml:space="preserve"/>
      </w:r>
    </w:p>
    <w:p>
      <w:pPr>
        <w:pStyle w:val="Heading2"/>
      </w:pPr>
      <w:r>
        <w:rPr>
          <w:b/>
          <w:bCs/>
        </w:rPr>
        <w:t xml:space="preserve">1.3 Problem Statement</w:t>
      </w:r>
    </w:p>
    <w:p>
      <w:pPr>
        <w:spacing w:after="160" w:line="360"/>
        <w:jc w:val="both"/>
      </w:pPr>
      <w:r>
        <w:rPr>
          <w:rFonts w:ascii="Times New Roman" w:cs="Times New Roman" w:eastAsia="Times New Roman" w:hAnsi="Times New Roman"/>
          <w:sz w:val="24"/>
          <w:szCs w:val="24"/>
        </w:rPr>
        <w:t xml:space="preserve">Given a set of MCU specifications—specifically RAM, Flash memory, UART, I2C, and SPI interface counts, GPIO pin count, clock speed, active current draw, and unit cost—we want a model that can classify the MCU into one of three suitability categories:</w:t>
      </w:r>
    </w:p>
    <w:p>
      <w:pPr>
        <w:pStyle w:val="ListParagraph"/>
        <w:numPr>
          <w:ilvl w:val="0"/>
          <w:numId w:val="2"/>
        </w:numPr>
        <w:spacing w:after="100"/>
      </w:pPr>
      <w:r>
        <w:rPr>
          <w:rFonts w:ascii="Times New Roman" w:cs="Times New Roman" w:eastAsia="Times New Roman" w:hAnsi="Times New Roman"/>
          <w:sz w:val="24"/>
          <w:szCs w:val="24"/>
        </w:rPr>
        <w:t xml:space="preserve">Class 0 — Not Suitable: The MCU fails to meet the baseline requirements (SUITABLE == 0).</w:t>
      </w:r>
    </w:p>
    <w:p>
      <w:pPr>
        <w:pStyle w:val="ListParagraph"/>
        <w:numPr>
          <w:ilvl w:val="0"/>
          <w:numId w:val="2"/>
        </w:numPr>
        <w:spacing w:after="100"/>
      </w:pPr>
      <w:r>
        <w:rPr>
          <w:rFonts w:ascii="Times New Roman" w:cs="Times New Roman" w:eastAsia="Times New Roman" w:hAnsi="Times New Roman"/>
          <w:sz w:val="24"/>
          <w:szCs w:val="24"/>
        </w:rPr>
        <w:t xml:space="preserve">Class 1 — Suitable: The MCU meets requirements but achieves a limited efficiency score (EFFICIENCY_SCORE &lt; 50).</w:t>
      </w:r>
    </w:p>
    <w:p>
      <w:pPr>
        <w:pStyle w:val="ListParagraph"/>
        <w:numPr>
          <w:ilvl w:val="0"/>
          <w:numId w:val="2"/>
        </w:numPr>
        <w:spacing w:after="100"/>
      </w:pPr>
      <w:r>
        <w:rPr>
          <w:rFonts w:ascii="Times New Roman" w:cs="Times New Roman" w:eastAsia="Times New Roman" w:hAnsi="Times New Roman"/>
          <w:sz w:val="24"/>
          <w:szCs w:val="24"/>
        </w:rPr>
        <w:t xml:space="preserve">Class 2 — Optimal: The MCU meets requirements and achieves a high efficiency score (EFFICIENCY_SCORE &gt;= 50).</w:t>
      </w:r>
    </w:p>
    <w:p>
      <w:pPr>
        <w:spacing w:after="100"/>
      </w:pPr>
      <w:r>
        <w:t xml:space="preserve"/>
      </w:r>
    </w:p>
    <w:p>
      <w:pPr>
        <w:pStyle w:val="Heading2"/>
      </w:pPr>
      <w:r>
        <w:rPr>
          <w:b/>
          <w:bCs/>
        </w:rPr>
        <w:t xml:space="preserve">1.4 Objectives</w:t>
      </w:r>
    </w:p>
    <w:p>
      <w:pPr>
        <w:spacing w:after="160" w:line="360"/>
        <w:jc w:val="both"/>
      </w:pPr>
      <w:r>
        <w:rPr>
          <w:rFonts w:ascii="Times New Roman" w:cs="Times New Roman" w:eastAsia="Times New Roman" w:hAnsi="Times New Roman"/>
          <w:sz w:val="24"/>
          <w:szCs w:val="24"/>
        </w:rPr>
        <w:t xml:space="preserve">The project set out to accomplish five things. First, to construct and preprocess a large-scale MCU dataset (over 20,000 records) suitable for multi-class classification. Second, to engineer composite features that encode the hardware trade-offs practitioners care about. Third, to design, train, and rigorously evaluate a deep neural network for this classification task. Fourth, to analyse model performance using accuracy metrics, classification reports, and confusion matrix visualisations. Fifth, to deploy an interactive Gradio frontend enabling real-time predictions and JSON configuration export.</w:t>
      </w:r>
    </w:p>
    <w:p>
      <w:pPr>
        <w:spacing w:after="100"/>
      </w:pPr>
      <w:r>
        <w:t xml:space="preserve"/>
      </w:r>
    </w:p>
    <w:p>
      <w:pPr>
        <w:pStyle w:val="Heading2"/>
      </w:pPr>
      <w:r>
        <w:rPr>
          <w:b/>
          <w:bCs/>
        </w:rPr>
        <w:t xml:space="preserve">1.5 Dataset Overview</w:t>
      </w:r>
    </w:p>
    <w:p>
      <w:pPr>
        <w:spacing w:after="160" w:line="360"/>
        <w:jc w:val="both"/>
      </w:pPr>
      <w:r>
        <w:rPr>
          <w:rFonts w:ascii="Times New Roman" w:cs="Times New Roman" w:eastAsia="Times New Roman" w:hAnsi="Times New Roman"/>
          <w:sz w:val="24"/>
          <w:szCs w:val="24"/>
        </w:rPr>
        <w:t xml:space="preserve">The dataset Large_MCU_Selection_Dataset_20000plus.csv contains over 20,000 records, each representing a distinct MCU configuration described by the following features:</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Feature</w:t>
            </w:r>
          </w:p>
        </w:tc>
        <w:tc>
          <w:tcPr>
            <w:tcW w:type="dxa" w:w="40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c>
          <w:tcPr>
            <w:tcW w:type="dxa" w:w="20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Unit / Range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RAM_KB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Available RAM capacity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Kilobytes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FLASH_KB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Flash memory size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Kilobytes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UART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Number of UART interfaces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Integer 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I2C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Number of I2C interfaces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Integer 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SPI</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Number of SPI interfaces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Integer 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GPIO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Number of GPIO pins</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Integer 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CLOCK_MHZ</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Processor clock frequency</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MHz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ACTIVE_CURRENT_mA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Current draw during operation</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Milliamps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COST_USD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Unit cost</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US Dollars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SUITABLE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Binary suitability label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 or 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EFFICIENCY_SCORE_0_100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Efficiency rating</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 to 100</w:t>
            </w:r>
          </w:p>
        </w:tc>
      </w:tr>
    </w:tbl>
    <w:p>
      <w:pPr>
        <w:spacing w:before="80" w:after="200"/>
        <w:jc w:val="center"/>
      </w:pPr>
      <w:r>
        <w:rPr>
          <w:rFonts w:ascii="Times New Roman" w:cs="Times New Roman" w:eastAsia="Times New Roman" w:hAnsi="Times New Roman"/>
          <w:i/>
          <w:iCs/>
          <w:sz w:val="20"/>
          <w:szCs w:val="20"/>
        </w:rPr>
        <w:t xml:space="preserve">Table 1.1: Dataset Overview — MCU Feature Space</w:t>
      </w:r>
    </w:p>
    <w:p>
      <w:pPr>
        <w:spacing w:after="100"/>
      </w:pPr>
      <w:r>
        <w:t xml:space="preserve"/>
      </w:r>
    </w:p>
    <w:p>
      <w:pPr>
        <w:pStyle w:val="Heading2"/>
      </w:pPr>
      <w:r>
        <w:rPr>
          <w:b/>
          <w:bCs/>
        </w:rPr>
        <w:t xml:space="preserve">1.6 Scope and Limitations</w:t>
      </w:r>
    </w:p>
    <w:p>
      <w:pPr>
        <w:spacing w:after="160" w:line="360"/>
        <w:jc w:val="both"/>
      </w:pPr>
      <w:r>
        <w:rPr>
          <w:rFonts w:ascii="Times New Roman" w:cs="Times New Roman" w:eastAsia="Times New Roman" w:hAnsi="Times New Roman"/>
          <w:sz w:val="24"/>
          <w:szCs w:val="24"/>
        </w:rPr>
        <w:t xml:space="preserve">It is worth being upfront about where this system's current scope ends. The dataset is synthetically generated, which means it may not fully capture the nuanced distributions seen in real-world MCU procurement. The model also does not factor in vendor ecosystem quality, toolchain support, community resources, or supply chain availability—all of which can be decisive in practice. Finally, the Efficiency Score threshold used to separate Class 1 from Class 2 is a heuristic that may need recalibrating for specific application domains.</w:t>
      </w:r>
    </w:p>
    <w:p>
      <w:pPr>
        <w:spacing w:after="100"/>
      </w:pPr>
      <w:r>
        <w:t xml:space="preserve"/>
      </w:r>
    </w:p>
    <w:p>
      <w:pPr>
        <w:pStyle w:val="Heading2"/>
      </w:pPr>
      <w:r>
        <w:rPr>
          <w:b/>
          <w:bCs/>
        </w:rPr>
        <w:t xml:space="preserve">1.7 Organisation of the Report</w:t>
      </w:r>
    </w:p>
    <w:p>
      <w:pPr>
        <w:spacing w:after="160" w:line="360"/>
        <w:jc w:val="both"/>
      </w:pPr>
      <w:r>
        <w:rPr>
          <w:rFonts w:ascii="Times New Roman" w:cs="Times New Roman" w:eastAsia="Times New Roman" w:hAnsi="Times New Roman"/>
          <w:sz w:val="24"/>
          <w:szCs w:val="24"/>
        </w:rPr>
        <w:t xml:space="preserve">Chapter 2 surveys relevant literature. Chapter 3 describes the methodology in detail. Chapter 4 presents experimental results and discussion. Chapter 5 summarises contributions and outlines directions for future work.</w:t>
      </w:r>
    </w:p>
    <w:p>
      <w:r>
        <w:br w:type="page"/>
      </w:r>
    </w:p>
    <w:p>
      <w:pPr>
        <w:pStyle w:val="Heading1"/>
      </w:pPr>
      <w:r>
        <w:rPr>
          <w:b/>
          <w:bCs/>
        </w:rPr>
        <w:t xml:space="preserve">2. LITERATURE REVIEW</w:t>
      </w:r>
    </w:p>
    <w:p>
      <w:pPr>
        <w:spacing w:after="160" w:line="360"/>
        <w:jc w:val="both"/>
      </w:pPr>
      <w:r>
        <w:rPr>
          <w:rFonts w:ascii="Times New Roman" w:cs="Times New Roman" w:eastAsia="Times New Roman" w:hAnsi="Times New Roman"/>
          <w:sz w:val="24"/>
          <w:szCs w:val="24"/>
        </w:rPr>
        <w:t xml:space="preserve">This chapter situates the project within the broader landscape of research on automated hardware component selection, deep learning applied to tabular data, and interactive AI deployment.</w:t>
      </w:r>
    </w:p>
    <w:p>
      <w:pPr>
        <w:spacing w:after="100"/>
      </w:pPr>
      <w:r>
        <w:t xml:space="preserve"/>
      </w:r>
    </w:p>
    <w:p>
      <w:pPr>
        <w:pStyle w:val="Heading2"/>
      </w:pPr>
      <w:r>
        <w:rPr>
          <w:b/>
          <w:bCs/>
        </w:rPr>
        <w:t xml:space="preserve">2.1 Machine Learning for Component Selection</w:t>
      </w:r>
    </w:p>
    <w:p>
      <w:pPr>
        <w:spacing w:after="160" w:line="360"/>
        <w:jc w:val="both"/>
      </w:pPr>
      <w:r>
        <w:rPr>
          <w:rFonts w:ascii="Times New Roman" w:cs="Times New Roman" w:eastAsia="Times New Roman" w:hAnsi="Times New Roman"/>
          <w:sz w:val="24"/>
          <w:szCs w:val="24"/>
        </w:rPr>
        <w:t xml:space="preserve">Applying machine learning to hardware component selection is still a relatively young field. Historically, electronic design automation relied on rule-based expert systems—structured knowledge bases that encoded heuristics from experienced engineers. More recently, supervised learning methods including decision trees, random forests, and support vector machines have been explored in the context of component recommendation for PCB design. Zhu et al. (2020) provided a compelling early demonstration that gradient-boosted models could outperform rule-based systems for analog component selection, and their work specifically highlighted the value of composite features that encode power and cost trade-offs—an observation that directly informed our own feature engineering strategy.</w:t>
      </w:r>
    </w:p>
    <w:p>
      <w:pPr>
        <w:spacing w:after="100"/>
      </w:pPr>
      <w:r>
        <w:t xml:space="preserve"/>
      </w:r>
    </w:p>
    <w:p>
      <w:pPr>
        <w:pStyle w:val="Heading2"/>
      </w:pPr>
      <w:r>
        <w:rPr>
          <w:b/>
          <w:bCs/>
        </w:rPr>
        <w:t xml:space="preserve">2.2 Deep Learning for Tabular Classification</w:t>
      </w:r>
    </w:p>
    <w:p>
      <w:pPr>
        <w:spacing w:after="160" w:line="360"/>
        <w:jc w:val="both"/>
      </w:pPr>
      <w:r>
        <w:rPr>
          <w:rFonts w:ascii="Times New Roman" w:cs="Times New Roman" w:eastAsia="Times New Roman" w:hAnsi="Times New Roman"/>
          <w:sz w:val="24"/>
          <w:szCs w:val="24"/>
        </w:rPr>
        <w:t xml:space="preserve">One of the persistent questions in applied machine learning is whether deep learning can match or exceed tree-based ensemble methods on structured tabular data. Arik and Pfister (2021) made a strong case with TabNet, an attention-based architecture tailored to tabular inputs. Meanwhile, Klambauer et al. (2017) showed that straightforward multi-layer perceptrons with well-chosen activations can be surprisingly competitive on engineered numerical features. Given that our deployment context required low latency inference through a Gradio interface, the simplicity and speed of a standard fully connected network made it the pragmatic choice here.</w:t>
      </w:r>
    </w:p>
    <w:p>
      <w:pPr>
        <w:spacing w:after="100"/>
      </w:pPr>
      <w:r>
        <w:t xml:space="preserve"/>
      </w:r>
    </w:p>
    <w:p>
      <w:pPr>
        <w:pStyle w:val="Heading2"/>
      </w:pPr>
      <w:r>
        <w:rPr>
          <w:b/>
          <w:bCs/>
        </w:rPr>
        <w:t xml:space="preserve">2.3 Feature Engineering in Hardware Design</w:t>
      </w:r>
    </w:p>
    <w:p>
      <w:pPr>
        <w:spacing w:after="160" w:line="360"/>
        <w:jc w:val="both"/>
      </w:pPr>
      <w:r>
        <w:rPr>
          <w:rFonts w:ascii="Times New Roman" w:cs="Times New Roman" w:eastAsia="Times New Roman" w:hAnsi="Times New Roman"/>
          <w:sz w:val="24"/>
          <w:szCs w:val="24"/>
        </w:rPr>
        <w:t xml:space="preserve">The practice of condensing multiple hardware parameters into composite performance indices is well established in processor benchmarking. Metrics like performance-per-watt have long been used to give engineers a single, interpretable figure of merit when comparing diverse devices. Our Cost-Power Index and Efficiency Score follow the same spirit—they combine cost, power, and memory into aggregate features that make the classification boundary cleaner and more meaningful.</w:t>
      </w:r>
    </w:p>
    <w:p>
      <w:pPr>
        <w:spacing w:after="100"/>
      </w:pPr>
      <w:r>
        <w:t xml:space="preserve"/>
      </w:r>
    </w:p>
    <w:p>
      <w:pPr>
        <w:pStyle w:val="Heading2"/>
      </w:pPr>
      <w:r>
        <w:rPr>
          <w:b/>
          <w:bCs/>
        </w:rPr>
        <w:t xml:space="preserve">2.4 Decision Support Systems in Embedded Systems</w:t>
      </w:r>
    </w:p>
    <w:p>
      <w:pPr>
        <w:spacing w:after="160" w:line="360"/>
        <w:jc w:val="both"/>
      </w:pPr>
      <w:r>
        <w:rPr>
          <w:rFonts w:ascii="Times New Roman" w:cs="Times New Roman" w:eastAsia="Times New Roman" w:hAnsi="Times New Roman"/>
          <w:sz w:val="24"/>
          <w:szCs w:val="24"/>
        </w:rPr>
        <w:t xml:space="preserve">Graziosi et al. (2021) proposed a knowledge-based decision support system for IoT device selection grounded in probabilistic graphical models. While effective within its scope, that kind of system requires significant ongoing expert effort to keep the knowledge base current and accurate. Data-driven approaches have an inherent advantage here: they learn directly from observed configurations rather than relying on manually encoded rules, which makes them more scalable and easier to update when new devices enter the market.</w:t>
      </w:r>
    </w:p>
    <w:p>
      <w:pPr>
        <w:spacing w:after="100"/>
      </w:pPr>
      <w:r>
        <w:t xml:space="preserve"/>
      </w:r>
    </w:p>
    <w:p>
      <w:pPr>
        <w:pStyle w:val="Heading2"/>
      </w:pPr>
      <w:r>
        <w:rPr>
          <w:b/>
          <w:bCs/>
        </w:rPr>
        <w:t xml:space="preserve">2.5 Interactive AI Tools for Engineering</w:t>
      </w:r>
    </w:p>
    <w:p>
      <w:pPr>
        <w:spacing w:after="160" w:line="360"/>
        <w:jc w:val="both"/>
      </w:pPr>
      <w:r>
        <w:rPr>
          <w:rFonts w:ascii="Times New Roman" w:cs="Times New Roman" w:eastAsia="Times New Roman" w:hAnsi="Times New Roman"/>
          <w:sz w:val="24"/>
          <w:szCs w:val="24"/>
        </w:rPr>
        <w:t xml:space="preserve">Gradio has emerged as one of the most practical tools for deploying machine learning models as interactive web applications, without requiring users to write any web code. It has found applications across domains as different as medical imaging and materials discovery. Its relevance to engineering decision tools is clear: it bridges the gap between a trained model and the practitioner who needs to use it, often without any ML background.</w:t>
      </w:r>
    </w:p>
    <w:p>
      <w:pPr>
        <w:spacing w:after="100"/>
      </w:pPr>
      <w:r>
        <w:t xml:space="preserve"/>
      </w:r>
    </w:p>
    <w:p>
      <w:pPr>
        <w:pStyle w:val="Heading2"/>
      </w:pPr>
      <w:r>
        <w:rPr>
          <w:b/>
          <w:bCs/>
        </w:rPr>
        <w:t xml:space="preserve">2.6 Research Gap</w:t>
      </w:r>
    </w:p>
    <w:p>
      <w:pPr>
        <w:spacing w:after="160" w:line="360"/>
        <w:jc w:val="both"/>
      </w:pPr>
      <w:r>
        <w:rPr>
          <w:rFonts w:ascii="Times New Roman" w:cs="Times New Roman" w:eastAsia="Times New Roman" w:hAnsi="Times New Roman"/>
          <w:sz w:val="24"/>
          <w:szCs w:val="24"/>
        </w:rPr>
        <w:t xml:space="preserve">Despite the growing body of work in both hardware component selection and tabular deep learning, few published studies have addressed MCU selection specifically as a multi-class deep learning problem—and fewer still have paired that with engineered composite features and an interactive deployment layer. This project is an attempt to close that gap by delivering an end-to-end system that combines feature engineering, DNN classification, and Gradio-based deployment in a single cohesive pipeline.</w:t>
      </w:r>
    </w:p>
    <w:p>
      <w:r>
        <w:br w:type="page"/>
      </w:r>
    </w:p>
    <w:p>
      <w:pPr>
        <w:pStyle w:val="Heading1"/>
      </w:pPr>
      <w:r>
        <w:rPr>
          <w:b/>
          <w:bCs/>
        </w:rPr>
        <w:t xml:space="preserve">3. METHODOLOGY</w:t>
      </w:r>
    </w:p>
    <w:p>
      <w:pPr>
        <w:spacing w:after="160" w:line="360"/>
        <w:jc w:val="both"/>
      </w:pPr>
      <w:r>
        <w:rPr>
          <w:rFonts w:ascii="Times New Roman" w:cs="Times New Roman" w:eastAsia="Times New Roman" w:hAnsi="Times New Roman"/>
          <w:sz w:val="24"/>
          <w:szCs w:val="24"/>
        </w:rPr>
        <w:t xml:space="preserve">This chapter walks through every stage of the project pipeline: how the data was prepared, what features were engineered, how the model was designed and trained, and how the frontend was built.</w:t>
      </w:r>
    </w:p>
    <w:p>
      <w:pPr>
        <w:spacing w:after="100"/>
      </w:pPr>
      <w:r>
        <w:t xml:space="preserve"/>
      </w:r>
    </w:p>
    <w:p>
      <w:pPr>
        <w:pStyle w:val="Heading2"/>
      </w:pPr>
      <w:r>
        <w:rPr>
          <w:b/>
          <w:bCs/>
        </w:rPr>
        <w:t xml:space="preserve">3.1 System Overview</w:t>
      </w:r>
    </w:p>
    <w:p>
      <w:pPr>
        <w:spacing w:after="160" w:line="360"/>
        <w:jc w:val="both"/>
      </w:pPr>
      <w:r>
        <w:rPr>
          <w:rFonts w:ascii="Times New Roman" w:cs="Times New Roman" w:eastAsia="Times New Roman" w:hAnsi="Times New Roman"/>
          <w:sz w:val="24"/>
          <w:szCs w:val="24"/>
        </w:rPr>
        <w:t xml:space="preserve">The overall pipeline consists of four stages that run in sequence. Data is first ingested and preprocessed, then features are engineered and the target variable is constructed. The prepared dataset is passed to a deep neural network for training and evaluation, and finally the trained model is wrapped in a Gradio frontend for interactive deployment. Every component was implemented in Python.</w:t>
      </w:r>
    </w:p>
    <w:p>
      <w:pPr>
        <w:spacing w:after="100"/>
      </w:pPr>
      <w:r>
        <w:t xml:space="preserve"/>
      </w:r>
    </w:p>
    <w:p>
      <w:pPr>
        <w:pStyle w:val="Heading2"/>
      </w:pPr>
      <w:r>
        <w:rPr>
          <w:b/>
          <w:bCs/>
        </w:rPr>
        <w:t xml:space="preserve">3.2 Dataset Preparation</w:t>
      </w:r>
    </w:p>
    <w:p>
      <w:pPr>
        <w:pStyle w:val="Heading3"/>
      </w:pPr>
      <w:r>
        <w:rPr>
          <w:b/>
          <w:bCs/>
        </w:rPr>
        <w:t xml:space="preserve">3.2.1 Data Ingestion</w:t>
      </w:r>
    </w:p>
    <w:p>
      <w:pPr>
        <w:spacing w:after="160" w:line="360"/>
        <w:jc w:val="both"/>
      </w:pPr>
      <w:r>
        <w:rPr>
          <w:rFonts w:ascii="Times New Roman" w:cs="Times New Roman" w:eastAsia="Times New Roman" w:hAnsi="Times New Roman"/>
          <w:sz w:val="24"/>
          <w:szCs w:val="24"/>
        </w:rPr>
        <w:t xml:space="preserve">The dataset was loaded using Pandas. All 20,000+ records were confirmed to be complete with no missing values. The columns MCU_ID and APPLICATION were dropped at this stage, as they carry no predictive information relevant to the suitability classification.</w:t>
      </w:r>
    </w:p>
    <w:p>
      <w:pPr>
        <w:spacing w:after="100"/>
      </w:pPr>
      <w:r>
        <w:t xml:space="preserve"/>
      </w:r>
    </w:p>
    <w:p>
      <w:pPr>
        <w:pStyle w:val="Heading3"/>
      </w:pPr>
      <w:r>
        <w:rPr>
          <w:b/>
          <w:bCs/>
        </w:rPr>
        <w:t xml:space="preserve">3.2.2 Target Label Construction</w:t>
      </w:r>
    </w:p>
    <w:p>
      <w:pPr>
        <w:spacing w:after="160" w:line="360"/>
        <w:jc w:val="both"/>
      </w:pPr>
      <w:r>
        <w:rPr>
          <w:rFonts w:ascii="Times New Roman" w:cs="Times New Roman" w:eastAsia="Times New Roman" w:hAnsi="Times New Roman"/>
          <w:sz w:val="24"/>
          <w:szCs w:val="24"/>
        </w:rPr>
        <w:t xml:space="preserve">The three-class target variable was derived from two existing columns—SUITABLE and EFFICIENCY_SCORE_0_100—using the following logic: any MCU with SUITABLE equal to 0 was assigned Class 0 (Not Suitable); MCUs with SUITABLE equal to 1 but an efficiency score below 50 were assigned Class 1 (Suitable); and those with SUITABLE equal to 1 and an efficiency score of 50 or above were assigned Class 2 (Optimal).</w:t>
      </w:r>
    </w:p>
    <w:p>
      <w:pPr>
        <w:spacing w:after="100"/>
      </w:pPr>
      <w:r>
        <w:t xml:space="preserve"/>
      </w:r>
    </w:p>
    <w:p>
      <w:pPr>
        <w:pStyle w:val="Heading3"/>
      </w:pPr>
      <w:r>
        <w:rPr>
          <w:b/>
          <w:bCs/>
        </w:rPr>
        <w:t xml:space="preserve">3.2.3 Feature Scaling</w:t>
      </w:r>
    </w:p>
    <w:p>
      <w:pPr>
        <w:spacing w:after="160" w:line="360"/>
        <w:jc w:val="both"/>
      </w:pPr>
      <w:r>
        <w:rPr>
          <w:rFonts w:ascii="Times New Roman" w:cs="Times New Roman" w:eastAsia="Times New Roman" w:hAnsi="Times New Roman"/>
          <w:sz w:val="24"/>
          <w:szCs w:val="24"/>
        </w:rPr>
        <w:t xml:space="preserve">All features were standardised using scikit-learn's StandardScaler, transforming each to zero mean and unit variance. This step is particularly important for gradient-based optimisation: when input features span very different numerical ranges, the gradient updates become uneven, which can destabilise training convergence.</w:t>
      </w:r>
    </w:p>
    <w:p>
      <w:pPr>
        <w:spacing w:after="100"/>
      </w:pPr>
      <w:r>
        <w:t xml:space="preserve"/>
      </w:r>
    </w:p>
    <w:p>
      <w:pPr>
        <w:pStyle w:val="Heading3"/>
      </w:pPr>
      <w:r>
        <w:rPr>
          <w:b/>
          <w:bCs/>
        </w:rPr>
        <w:t xml:space="preserve">3.2.4 Train-Test Split</w:t>
      </w:r>
    </w:p>
    <w:p>
      <w:pPr>
        <w:spacing w:after="160" w:line="360"/>
        <w:jc w:val="both"/>
      </w:pPr>
      <w:r>
        <w:rPr>
          <w:rFonts w:ascii="Times New Roman" w:cs="Times New Roman" w:eastAsia="Times New Roman" w:hAnsi="Times New Roman"/>
          <w:sz w:val="24"/>
          <w:szCs w:val="24"/>
        </w:rPr>
        <w:t xml:space="preserve">The data was divided into a 70% training set and a 30% test set, with random_state=42 set for reproducibility. Within the training set, a further 20% was held out as a validation split to monitor generalisation during training.</w:t>
      </w:r>
    </w:p>
    <w:p>
      <w:pPr>
        <w:spacing w:after="100"/>
      </w:pPr>
      <w:r>
        <w:t xml:space="preserve"/>
      </w:r>
    </w:p>
    <w:p>
      <w:pPr>
        <w:pStyle w:val="Heading2"/>
      </w:pPr>
      <w:r>
        <w:rPr>
          <w:b/>
          <w:bCs/>
        </w:rPr>
        <w:t xml:space="preserve">3.3 Feature Engineering</w:t>
      </w:r>
    </w:p>
    <w:p>
      <w:pPr>
        <w:spacing w:after="160" w:line="360"/>
        <w:jc w:val="both"/>
      </w:pPr>
      <w:r>
        <w:rPr>
          <w:rFonts w:ascii="Times New Roman" w:cs="Times New Roman" w:eastAsia="Times New Roman" w:hAnsi="Times New Roman"/>
          <w:sz w:val="24"/>
          <w:szCs w:val="24"/>
        </w:rPr>
        <w:t xml:space="preserve">Two composite features were constructed to better represent the cost-power trade-offs that determine real-world MCU suitability:</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Derived Feature</w:t>
            </w:r>
          </w:p>
        </w:tc>
        <w:tc>
          <w:tcPr>
            <w:tcW w:type="dxa" w:w="40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Formula</w:t>
            </w:r>
          </w:p>
        </w:tc>
        <w:tc>
          <w:tcPr>
            <w:tcW w:type="dxa" w:w="25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Cost-Power Index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(COST_USD × ACTIVE_CURRENT_mA) / (RAM_KB + FLASH_KB)</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Encodes cost-power trade-off relative to memory capacity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Efficiency Score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100 × (1 / (1 + Cost-Power Index))</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Normalises the index to a 0–100 interpretable scale</w:t>
            </w:r>
          </w:p>
        </w:tc>
      </w:tr>
    </w:tbl>
    <w:p>
      <w:pPr>
        <w:spacing w:before="80" w:after="200"/>
        <w:jc w:val="center"/>
      </w:pPr>
      <w:r>
        <w:rPr>
          <w:rFonts w:ascii="Times New Roman" w:cs="Times New Roman" w:eastAsia="Times New Roman" w:hAnsi="Times New Roman"/>
          <w:i/>
          <w:iCs/>
          <w:sz w:val="20"/>
          <w:szCs w:val="20"/>
        </w:rPr>
        <w:t xml:space="preserve">Table 3.1: Derived Feature Definitions</w:t>
      </w:r>
    </w:p>
    <w:p>
      <w:pPr>
        <w:spacing w:after="100"/>
      </w:pPr>
      <w:r>
        <w:t xml:space="preserve"/>
      </w:r>
    </w:p>
    <w:p>
      <w:pPr>
        <w:spacing w:after="160" w:line="360"/>
        <w:jc w:val="both"/>
      </w:pPr>
      <w:r>
        <w:rPr>
          <w:rFonts w:ascii="Times New Roman" w:cs="Times New Roman" w:eastAsia="Times New Roman" w:hAnsi="Times New Roman"/>
          <w:sz w:val="24"/>
          <w:szCs w:val="24"/>
        </w:rPr>
        <w:t xml:space="preserve">Both features are computed consistently at training time and inference time to ensure the full pipeline remains coherent when new configurations are submitted through the Gradio interface.</w:t>
      </w:r>
    </w:p>
    <w:p>
      <w:pPr>
        <w:spacing w:after="100"/>
      </w:pPr>
      <w:r>
        <w:t xml:space="preserve"/>
      </w:r>
    </w:p>
    <w:p>
      <w:pPr>
        <w:pStyle w:val="Heading2"/>
      </w:pPr>
      <w:r>
        <w:rPr>
          <w:b/>
          <w:bCs/>
        </w:rPr>
        <w:t xml:space="preserve">3.4 Model Architecture</w:t>
      </w:r>
    </w:p>
    <w:p>
      <w:pPr>
        <w:spacing w:after="160" w:line="360"/>
        <w:jc w:val="both"/>
      </w:pPr>
      <w:r>
        <w:rPr>
          <w:rFonts w:ascii="Times New Roman" w:cs="Times New Roman" w:eastAsia="Times New Roman" w:hAnsi="Times New Roman"/>
          <w:sz w:val="24"/>
          <w:szCs w:val="24"/>
        </w:rPr>
        <w:t xml:space="preserve">We used a straightforward fully connected network with the following structure: an input layer accepting 11 features (9 raw MCU parameters plus the 2 derived features), a first hidden layer with 64 neurons and ReLU activation, a second hidden layer with 32 neurons and ReLU activation, and an output layer with 3 neurons using Softmax activation. ReLU was chosen to mitigate vanishing gradients during training, while Softmax on the output ensures that the predictions form an interpretable probability distribution across the three classes.</w:t>
      </w:r>
    </w:p>
    <w:p>
      <w:pPr>
        <w:spacing w:after="100"/>
      </w:pPr>
      <w:r>
        <w:t xml:space="preserve"/>
      </w:r>
    </w:p>
    <w:p>
      <w:pPr>
        <w:pStyle w:val="Heading2"/>
      </w:pPr>
      <w:r>
        <w:rPr>
          <w:b/>
          <w:bCs/>
        </w:rPr>
        <w:t xml:space="preserve">3.5 Training Configuration</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Hyperparameter</w:t>
            </w:r>
          </w:p>
        </w:tc>
        <w:tc>
          <w:tcPr>
            <w:tcW w:type="dxa" w:w="4513"/>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Value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Optimizer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Adam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Loss Function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Sparse Categorical Cross-Entropy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Batch Size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64</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Training Epochs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35</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Validation Split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20% of training data</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Hidden Layer 1</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64 neurons (ReLU)</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Hidden Layer 2</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32 neurons (ReLU)</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Output Layer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3 neurons (Softmax)</w:t>
            </w:r>
          </w:p>
        </w:tc>
      </w:tr>
    </w:tbl>
    <w:p>
      <w:pPr>
        <w:spacing w:before="80" w:after="200"/>
        <w:jc w:val="center"/>
      </w:pPr>
      <w:r>
        <w:rPr>
          <w:rFonts w:ascii="Times New Roman" w:cs="Times New Roman" w:eastAsia="Times New Roman" w:hAnsi="Times New Roman"/>
          <w:i/>
          <w:iCs/>
          <w:sz w:val="20"/>
          <w:szCs w:val="20"/>
        </w:rPr>
        <w:t xml:space="preserve">Table 3.2: Neural Network Hyperparameter Configuration</w:t>
      </w:r>
    </w:p>
    <w:p>
      <w:pPr>
        <w:spacing w:after="100"/>
      </w:pPr>
      <w:r>
        <w:t xml:space="preserve"/>
      </w:r>
    </w:p>
    <w:p>
      <w:pPr>
        <w:pStyle w:val="Heading2"/>
      </w:pPr>
      <w:r>
        <w:rPr>
          <w:b/>
          <w:bCs/>
        </w:rPr>
        <w:t xml:space="preserve">3.6 Frontend Development</w:t>
      </w:r>
    </w:p>
    <w:p>
      <w:pPr>
        <w:spacing w:after="160" w:line="360"/>
        <w:jc w:val="both"/>
      </w:pPr>
      <w:r>
        <w:rPr>
          <w:rFonts w:ascii="Times New Roman" w:cs="Times New Roman" w:eastAsia="Times New Roman" w:hAnsi="Times New Roman"/>
          <w:sz w:val="24"/>
          <w:szCs w:val="24"/>
        </w:rPr>
        <w:t xml:space="preserve">The Gradio Blocks-based interface accepts the nine raw MCU input parameters from the user, automatically computes the two derived features, and runs inference through the loaded model. The output panel presents the predicted suitability class, a confidence percentage, the full probability distribution across all three classes, and a timestamped JSON export that captures all inputs, derived features, and predictions—making each inference session auditable and shareable.</w:t>
      </w:r>
    </w:p>
    <w:p>
      <w:pPr>
        <w:spacing w:after="100"/>
      </w:pPr>
      <w:r>
        <w:t xml:space="preserve"/>
      </w:r>
    </w:p>
    <w:p>
      <w:pPr>
        <w:pStyle w:val="Heading2"/>
      </w:pPr>
      <w:r>
        <w:rPr>
          <w:b/>
          <w:bCs/>
        </w:rPr>
        <w:t xml:space="preserve">3.7 Implementation Environment</w:t>
      </w:r>
    </w:p>
    <w:p>
      <w:pPr>
        <w:spacing w:after="160" w:line="360"/>
        <w:jc w:val="both"/>
      </w:pPr>
      <w:r>
        <w:rPr>
          <w:rFonts w:ascii="Times New Roman" w:cs="Times New Roman" w:eastAsia="Times New Roman" w:hAnsi="Times New Roman"/>
          <w:sz w:val="24"/>
          <w:szCs w:val="24"/>
        </w:rPr>
        <w:t xml:space="preserve">The entire project was implemented in Python, using TensorFlow 2.x with the Keras API for model development, NumPy and Pandas for data handling, scikit-learn for preprocessing and evaluation metrics, Matplotlib and Seaborn for visualisation, and Gradio for the interactive frontend. Training was carried out on Google Colab with GPU acceleration enabled.</w:t>
      </w:r>
    </w:p>
    <w:p>
      <w:r>
        <w:br w:type="page"/>
      </w:r>
    </w:p>
    <w:p>
      <w:pPr>
        <w:pStyle w:val="Heading1"/>
      </w:pPr>
      <w:r>
        <w:rPr>
          <w:b/>
          <w:bCs/>
        </w:rPr>
        <w:t xml:space="preserve">4. RESULTS AND DISCUSSION</w:t>
      </w:r>
    </w:p>
    <w:p>
      <w:pPr>
        <w:spacing w:after="160" w:line="360"/>
        <w:jc w:val="both"/>
      </w:pPr>
      <w:r>
        <w:rPr>
          <w:rFonts w:ascii="Times New Roman" w:cs="Times New Roman" w:eastAsia="Times New Roman" w:hAnsi="Times New Roman"/>
          <w:sz w:val="24"/>
          <w:szCs w:val="24"/>
        </w:rPr>
        <w:t xml:space="preserve">This chapter reports the outcomes of training and evaluating the deep neural network, covering training dynamics, classification performance, confusion matrix analysis, and frontend validation.</w:t>
      </w:r>
    </w:p>
    <w:p>
      <w:pPr>
        <w:spacing w:after="100"/>
      </w:pPr>
      <w:r>
        <w:t xml:space="preserve"/>
      </w:r>
    </w:p>
    <w:p>
      <w:pPr>
        <w:pStyle w:val="Heading2"/>
      </w:pPr>
      <w:r>
        <w:rPr>
          <w:b/>
          <w:bCs/>
        </w:rPr>
        <w:t xml:space="preserve">4.1 Training Dynamics</w:t>
      </w:r>
    </w:p>
    <w:p>
      <w:pPr>
        <w:spacing w:after="160" w:line="360"/>
        <w:jc w:val="both"/>
      </w:pPr>
      <w:r>
        <w:rPr>
          <w:rFonts w:ascii="Times New Roman" w:cs="Times New Roman" w:eastAsia="Times New Roman" w:hAnsi="Times New Roman"/>
          <w:sz w:val="24"/>
          <w:szCs w:val="24"/>
        </w:rPr>
        <w:t xml:space="preserve">The model was trained for 35 epochs with a batch size of 64. Looking at the loss curves, both training and validation loss decreased steadily from the outset and converged smoothly, without the divergence that typically signals overfitting. Accuracy climbed quickly during the first ten epochs and then plateaued at a high level. Notably, the validation accuracy tracked closely with training accuracy throughout the entire training run, which gives us confidence that the model learned generalisable patterns rather than memorising the training data.</w:t>
      </w:r>
    </w:p>
    <w:p>
      <w:pPr>
        <w:spacing w:after="100"/>
      </w:pPr>
      <w:r>
        <w:t xml:space="preserve"/>
      </w:r>
    </w:p>
    <w:p>
      <w:pPr>
        <w:pStyle w:val="Heading2"/>
      </w:pPr>
      <w:r>
        <w:rPr>
          <w:b/>
          <w:bCs/>
        </w:rPr>
        <w:t xml:space="preserve">4.2 Classification Performance</w:t>
      </w:r>
    </w:p>
    <w:p>
      <w:pPr>
        <w:spacing w:after="10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tblGrid>
      <w:tr>
        <w:tc>
          <w:tcPr>
            <w:tcW w:type="dxa" w:w="30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Class Label</w:t>
            </w:r>
          </w:p>
        </w:tc>
        <w:tc>
          <w:tcPr>
            <w:tcW w:type="dxa" w:w="1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Precision</w:t>
            </w:r>
          </w:p>
        </w:tc>
        <w:tc>
          <w:tcPr>
            <w:tcW w:type="dxa" w:w="1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Recall</w:t>
            </w:r>
          </w:p>
        </w:tc>
        <w:tc>
          <w:tcPr>
            <w:tcW w:type="dxa" w:w="15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F1-Score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 — Not Suitable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0.97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0.96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0.97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 — Suitable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0.93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0.94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0.94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2 — Optimal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0.96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0.96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0.96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Weighted Average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0.96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0.96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0.96</w:t>
            </w:r>
          </w:p>
        </w:tc>
      </w:tr>
    </w:tbl>
    <w:p>
      <w:pPr>
        <w:spacing w:before="80" w:after="200"/>
        <w:jc w:val="center"/>
      </w:pPr>
      <w:r>
        <w:rPr>
          <w:rFonts w:ascii="Times New Roman" w:cs="Times New Roman" w:eastAsia="Times New Roman" w:hAnsi="Times New Roman"/>
          <w:i/>
          <w:iCs/>
          <w:sz w:val="20"/>
          <w:szCs w:val="20"/>
        </w:rPr>
        <w:t xml:space="preserve">Table 4.1: Model Classification Report (Precision, Recall, F1-Score)</w:t>
      </w:r>
    </w:p>
    <w:p>
      <w:pPr>
        <w:spacing w:after="100"/>
      </w:pPr>
      <w:r>
        <w:t xml:space="preserve"/>
      </w:r>
    </w:p>
    <w:p>
      <w:pPr>
        <w:spacing w:after="160" w:line="360"/>
        <w:jc w:val="both"/>
      </w:pPr>
      <w:r>
        <w:rPr>
          <w:rFonts w:ascii="Times New Roman" w:cs="Times New Roman" w:eastAsia="Times New Roman" w:hAnsi="Times New Roman"/>
          <w:sz w:val="24"/>
          <w:szCs w:val="24"/>
        </w:rPr>
        <w:t xml:space="preserve">Overall, the model achieved a weighted F1-score of 0.96, reflecting strong performance across all three classes. Class 1 showed marginally lower precision than the other two, which is consistent with the inherent ambiguity around the Class 1/Class 2 boundary—MCUs with Efficiency Scores close to the threshold of 50 are genuinely difficult cases.</w:t>
      </w:r>
    </w:p>
    <w:p>
      <w:pPr>
        <w:spacing w:after="100"/>
      </w:pPr>
      <w:r>
        <w:t xml:space="preserve"/>
      </w:r>
    </w:p>
    <w:p>
      <w:pPr>
        <w:pStyle w:val="Heading2"/>
      </w:pPr>
      <w:r>
        <w:rPr>
          <w:b/>
          <w:bCs/>
        </w:rPr>
        <w:t xml:space="preserve">4.3 Confusion Matrix Analysis</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Actual \ Predicted</w:t>
            </w:r>
          </w:p>
        </w:tc>
        <w:tc>
          <w:tcPr>
            <w:tcW w:type="dxa" w:w="20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Not Suitable (0)</w:t>
            </w:r>
          </w:p>
        </w:tc>
        <w:tc>
          <w:tcPr>
            <w:tcW w:type="dxa" w:w="200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Suitable (1)</w:t>
            </w:r>
          </w:p>
        </w:tc>
        <w:tc>
          <w:tcPr>
            <w:tcW w:type="dxa" w:w="2026"/>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Optimal (2)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Not Suitable (0)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~7,411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Suitable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Optimal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~72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~3</w:t>
            </w:r>
          </w:p>
        </w:tc>
      </w:tr>
    </w:tbl>
    <w:p>
      <w:pPr>
        <w:spacing w:before="80" w:after="200"/>
        <w:jc w:val="center"/>
      </w:pPr>
      <w:r>
        <w:rPr>
          <w:rFonts w:ascii="Times New Roman" w:cs="Times New Roman" w:eastAsia="Times New Roman" w:hAnsi="Times New Roman"/>
          <w:i/>
          <w:iCs/>
          <w:sz w:val="20"/>
          <w:szCs w:val="20"/>
        </w:rPr>
        <w:t xml:space="preserve">Table 4.2: Confusion Matrix Summary (Values from Full Dataset Evaluation)</w:t>
      </w:r>
    </w:p>
    <w:p>
      <w:pPr>
        <w:spacing w:after="100"/>
      </w:pPr>
      <w:r>
        <w:t xml:space="preserve"/>
      </w:r>
    </w:p>
    <w:p>
      <w:pPr>
        <w:spacing w:after="160" w:line="360"/>
        <w:jc w:val="both"/>
      </w:pPr>
      <w:r>
        <w:rPr>
          <w:rFonts w:ascii="Times New Roman" w:cs="Times New Roman" w:eastAsia="Times New Roman" w:hAnsi="Times New Roman"/>
          <w:sz w:val="24"/>
          <w:szCs w:val="24"/>
        </w:rPr>
        <w:t xml:space="preserve">The confusion matrix tells a consistent story. The vast majority of misclassifications occur at the two class boundaries. At the Class 0/1 boundary, a small number of marginally unsuitable MCUs—those with adequate interface counts but poor power or cost profiles—were misclassified as Suitable. At the Class 1/2 boundary, MCUs with Efficiency Scores hovering near 50 are the most ambiguous cases, and these account for most of the inter-class confusion observed. Both patterns make intuitive sense given how the classes were defined.</w:t>
      </w:r>
    </w:p>
    <w:p>
      <w:pPr>
        <w:spacing w:after="100"/>
      </w:pPr>
      <w:r>
        <w:t xml:space="preserve"/>
      </w:r>
    </w:p>
    <w:p>
      <w:pPr>
        <w:pStyle w:val="Heading2"/>
      </w:pPr>
      <w:r>
        <w:rPr>
          <w:b/>
          <w:bCs/>
        </w:rPr>
        <w:t xml:space="preserve">4.4 Gradio Frontend Evaluation</w:t>
      </w:r>
    </w:p>
    <w:p>
      <w:pPr>
        <w:spacing w:after="160" w:line="360"/>
        <w:jc w:val="both"/>
      </w:pPr>
      <w:r>
        <w:rPr>
          <w:rFonts w:ascii="Times New Roman" w:cs="Times New Roman" w:eastAsia="Times New Roman" w:hAnsi="Times New Roman"/>
          <w:sz w:val="24"/>
          <w:szCs w:val="24"/>
        </w:rPr>
        <w:t xml:space="preserve">We validated the Gradio frontend by manually submitting configurations known to represent each of the three suitability profiles. In every test case, the model returned the correct class with a confidence level exceeding 90%. The JSON export correctly captured all input values, the auto-computed derived features, the predicted class, and the full probability distribution—confirming that the inference pipeline is correctly integrated end to end.</w:t>
      </w:r>
    </w:p>
    <w:p>
      <w:pPr>
        <w:spacing w:after="100"/>
      </w:pPr>
      <w:r>
        <w:t xml:space="preserve"/>
      </w:r>
    </w:p>
    <w:p>
      <w:pPr>
        <w:pStyle w:val="Heading2"/>
      </w:pPr>
      <w:r>
        <w:rPr>
          <w:b/>
          <w:bCs/>
        </w:rPr>
        <w:t xml:space="preserve">4.5 Discussion</w:t>
      </w:r>
    </w:p>
    <w:p>
      <w:pPr>
        <w:spacing w:after="160" w:line="360"/>
        <w:jc w:val="both"/>
      </w:pPr>
      <w:r>
        <w:rPr>
          <w:rFonts w:ascii="Times New Roman" w:cs="Times New Roman" w:eastAsia="Times New Roman" w:hAnsi="Times New Roman"/>
          <w:sz w:val="24"/>
          <w:szCs w:val="24"/>
        </w:rPr>
        <w:t xml:space="preserve">Looking back at the results, a few things stand out. Feature engineering turned out to be genuinely important: the Cost-Power Index and Efficiency Score features meaningfully simplified the classification boundary that the network had to learn. Without them, the raw MCU parameters would have required the model to implicitly learn those trade-off relationships from scratch—a harder optimisation problem.</w:t>
      </w:r>
    </w:p>
    <w:p>
      <w:pPr>
        <w:spacing w:after="160" w:line="360"/>
        <w:jc w:val="both"/>
      </w:pPr>
      <w:r>
        <w:rPr>
          <w:rFonts w:ascii="Times New Roman" w:cs="Times New Roman" w:eastAsia="Times New Roman" w:hAnsi="Times New Roman"/>
          <w:sz w:val="24"/>
          <w:szCs w:val="24"/>
        </w:rPr>
        <w:t xml:space="preserve">The Efficiency Score threshold is arguably the weakest point in the current design. Because it acts as a hard boundary between Class 1 and Class 2, MCUs that fall very close to the threshold can reasonably be assigned to either class. This is a design artefact rather than a model deficiency, and future work using soft labels or ordinal regression approaches could handle this boundary more gracefully.</w:t>
      </w:r>
    </w:p>
    <w:p>
      <w:pPr>
        <w:spacing w:after="160" w:line="360"/>
        <w:jc w:val="both"/>
      </w:pPr>
      <w:r>
        <w:rPr>
          <w:rFonts w:ascii="Times New Roman" w:cs="Times New Roman" w:eastAsia="Times New Roman" w:hAnsi="Times New Roman"/>
          <w:sz w:val="24"/>
          <w:szCs w:val="24"/>
        </w:rPr>
        <w:t xml:space="preserve">The Gradio frontend validates an important practical claim: that deep learning models can be made accessible to engineers who have no machine learning background. The system asks only for parameters that any embedded systems engineer would already know, and it returns a clear, actionable output.</w:t>
      </w:r>
    </w:p>
    <w:p>
      <w:r>
        <w:br w:type="page"/>
      </w:r>
    </w:p>
    <w:p>
      <w:pPr>
        <w:pStyle w:val="Heading1"/>
      </w:pPr>
      <w:r>
        <w:rPr>
          <w:b/>
          <w:bCs/>
        </w:rPr>
        <w:t xml:space="preserve">5. CONCLUSION AND FUTURE WORK</w:t>
      </w:r>
    </w:p>
    <w:p>
      <w:pPr>
        <w:spacing w:after="100"/>
      </w:pPr>
      <w:r>
        <w:t xml:space="preserve"/>
      </w:r>
    </w:p>
    <w:p>
      <w:pPr>
        <w:pStyle w:val="Heading2"/>
      </w:pPr>
      <w:r>
        <w:rPr>
          <w:b/>
          <w:bCs/>
        </w:rPr>
        <w:t xml:space="preserve">5.1 Summary of Contributions</w:t>
      </w:r>
    </w:p>
    <w:p>
      <w:pPr>
        <w:spacing w:after="160" w:line="360"/>
        <w:jc w:val="both"/>
      </w:pPr>
      <w:r>
        <w:rPr>
          <w:rFonts w:ascii="Times New Roman" w:cs="Times New Roman" w:eastAsia="Times New Roman" w:hAnsi="Times New Roman"/>
          <w:sz w:val="24"/>
          <w:szCs w:val="24"/>
        </w:rPr>
        <w:t xml:space="preserve">This project made five concrete contributions. We defined MCU selection as a structured three-class deep learning problem, using a synthetic dataset of over 20,000 configurations as the training foundation. We developed two engineered composite features—the Cost-Power Index and the Efficiency Score—that encode the hardware trade-offs most relevant to suitability assessment. We trained a fully connected deep neural network that achieved a weighted F1-score of approximately 0.96. We deployed an interactive Gradio frontend supporting real-time predictions and JSON export. And we provided a thorough evaluation via classification reports and confusion matrix analysis that makes the model's behaviour transparent and interpretable.</w:t>
      </w:r>
    </w:p>
    <w:p>
      <w:pPr>
        <w:spacing w:after="100"/>
      </w:pPr>
      <w:r>
        <w:t xml:space="preserve"/>
      </w:r>
    </w:p>
    <w:p>
      <w:pPr>
        <w:pStyle w:val="Heading2"/>
      </w:pPr>
      <w:r>
        <w:rPr>
          <w:b/>
          <w:bCs/>
        </w:rPr>
        <w:t xml:space="preserve">5.2 Limitations</w:t>
      </w:r>
    </w:p>
    <w:p>
      <w:pPr>
        <w:spacing w:after="160" w:line="360"/>
        <w:jc w:val="both"/>
      </w:pPr>
      <w:r>
        <w:rPr>
          <w:rFonts w:ascii="Times New Roman" w:cs="Times New Roman" w:eastAsia="Times New Roman" w:hAnsi="Times New Roman"/>
          <w:sz w:val="24"/>
          <w:szCs w:val="24"/>
        </w:rPr>
        <w:t xml:space="preserve">We want to be candid about where the current system falls short. The synthetic dataset, despite its scale, may not accurately reflect the distributions seen in commercial MCU procurement. The Efficiency Score threshold is a heuristic that will likely need domain-specific recalibration for different application types. The model is blind to factors like vendor ecosystem quality, software tooling availability, and supply chain reliability. And we did not apply regularisation techniques such as dropout or batch normalisation, which may limit generalisation when the model is eventually evaluated on real-world data.</w:t>
      </w:r>
    </w:p>
    <w:p>
      <w:pPr>
        <w:spacing w:after="100"/>
      </w:pPr>
      <w:r>
        <w:t xml:space="preserve"/>
      </w:r>
    </w:p>
    <w:p>
      <w:pPr>
        <w:pStyle w:val="Heading2"/>
      </w:pPr>
      <w:r>
        <w:rPr>
          <w:b/>
          <w:bCs/>
        </w:rPr>
        <w:t xml:space="preserve">5.3 Future Work</w:t>
      </w:r>
    </w:p>
    <w:p>
      <w:pPr>
        <w:pStyle w:val="Heading3"/>
      </w:pPr>
      <w:r>
        <w:rPr>
          <w:b/>
          <w:bCs/>
        </w:rPr>
        <w:t xml:space="preserve">5.3.1 Real-World Dataset Integration</w:t>
      </w:r>
    </w:p>
    <w:p>
      <w:pPr>
        <w:spacing w:after="160" w:line="360"/>
        <w:jc w:val="both"/>
      </w:pPr>
      <w:r>
        <w:rPr>
          <w:rFonts w:ascii="Times New Roman" w:cs="Times New Roman" w:eastAsia="Times New Roman" w:hAnsi="Times New Roman"/>
          <w:sz w:val="24"/>
          <w:szCs w:val="24"/>
        </w:rPr>
        <w:t xml:space="preserve">Validating the system against commercially grounded datasets—such as those available through the Octopart API or vendor parametric search portals—would be the single most important next step. It would reveal how well the current model transfers and flag any systematic gaps in the synthetic training data.</w:t>
      </w:r>
    </w:p>
    <w:p>
      <w:pPr>
        <w:spacing w:after="100"/>
      </w:pPr>
      <w:r>
        <w:t xml:space="preserve"/>
      </w:r>
    </w:p>
    <w:p>
      <w:pPr>
        <w:pStyle w:val="Heading3"/>
      </w:pPr>
      <w:r>
        <w:rPr>
          <w:b/>
          <w:bCs/>
        </w:rPr>
        <w:t xml:space="preserve">5.3.2 Architecture Improvements</w:t>
      </w:r>
    </w:p>
    <w:p>
      <w:pPr>
        <w:spacing w:after="160" w:line="360"/>
        <w:jc w:val="both"/>
      </w:pPr>
      <w:r>
        <w:rPr>
          <w:rFonts w:ascii="Times New Roman" w:cs="Times New Roman" w:eastAsia="Times New Roman" w:hAnsi="Times New Roman"/>
          <w:sz w:val="24"/>
          <w:szCs w:val="24"/>
        </w:rPr>
        <w:t xml:space="preserve">Adding dropout layers and batch normalisation, along with a learning rate scheduler, could improve both generalisation and training stability. It would also be worth benchmarking against a TabNet architecture, which is specifically designed for tabular classification tasks and may offer additional performance gains on this problem.</w:t>
      </w:r>
    </w:p>
    <w:p>
      <w:pPr>
        <w:spacing w:after="100"/>
      </w:pPr>
      <w:r>
        <w:t xml:space="preserve"/>
      </w:r>
    </w:p>
    <w:p>
      <w:pPr>
        <w:pStyle w:val="Heading3"/>
      </w:pPr>
      <w:r>
        <w:rPr>
          <w:b/>
          <w:bCs/>
        </w:rPr>
        <w:t xml:space="preserve">5.3.3 Multi-Objective Optimisation</w:t>
      </w:r>
    </w:p>
    <w:p>
      <w:pPr>
        <w:spacing w:after="160" w:line="360"/>
        <w:jc w:val="both"/>
      </w:pPr>
      <w:r>
        <w:rPr>
          <w:rFonts w:ascii="Times New Roman" w:cs="Times New Roman" w:eastAsia="Times New Roman" w:hAnsi="Times New Roman"/>
          <w:sz w:val="24"/>
          <w:szCs w:val="24"/>
        </w:rPr>
        <w:t xml:space="preserve">The current system assigns a single suitability label. Extending it to simultaneously optimise across multiple objectives—cost, power draw, memory capacity, and form factor—would make the recommendations richer and more directly useful for application-specific hardware design.</w:t>
      </w:r>
    </w:p>
    <w:p>
      <w:pPr>
        <w:spacing w:after="100"/>
      </w:pPr>
      <w:r>
        <w:t xml:space="preserve"/>
      </w:r>
    </w:p>
    <w:p>
      <w:pPr>
        <w:pStyle w:val="Heading3"/>
      </w:pPr>
      <w:r>
        <w:rPr>
          <w:b/>
          <w:bCs/>
        </w:rPr>
        <w:t xml:space="preserve">5.3.4 Explainability</w:t>
      </w:r>
    </w:p>
    <w:p>
      <w:pPr>
        <w:spacing w:after="160" w:line="360"/>
        <w:jc w:val="both"/>
      </w:pPr>
      <w:r>
        <w:rPr>
          <w:rFonts w:ascii="Times New Roman" w:cs="Times New Roman" w:eastAsia="Times New Roman" w:hAnsi="Times New Roman"/>
          <w:sz w:val="24"/>
          <w:szCs w:val="24"/>
        </w:rPr>
        <w:t xml:space="preserve">Integrating SHAP or LIME for per-prediction feature attribution would make the model substantially more trustworthy in practice. Engineers are understandably reluctant to act on a black-box prediction; showing which parameters most influenced the suitability classification would address that concern directly.</w:t>
      </w:r>
    </w:p>
    <w:p>
      <w:pPr>
        <w:spacing w:after="100"/>
      </w:pPr>
      <w:r>
        <w:t xml:space="preserve"/>
      </w:r>
    </w:p>
    <w:p>
      <w:pPr>
        <w:pStyle w:val="Heading3"/>
      </w:pPr>
      <w:r>
        <w:rPr>
          <w:b/>
          <w:bCs/>
        </w:rPr>
        <w:t xml:space="preserve">5.3.5 Mobile Deployment</w:t>
      </w:r>
    </w:p>
    <w:p>
      <w:pPr>
        <w:spacing w:after="160" w:line="360"/>
        <w:jc w:val="both"/>
      </w:pPr>
      <w:r>
        <w:rPr>
          <w:rFonts w:ascii="Times New Roman" w:cs="Times New Roman" w:eastAsia="Times New Roman" w:hAnsi="Times New Roman"/>
          <w:sz w:val="24"/>
          <w:szCs w:val="24"/>
        </w:rPr>
        <w:t xml:space="preserve">Converting the trained model to TensorFlow Lite would enable offline MCU evaluation on mobile devices—useful for field engineers who need quick assessments without internet access.</w:t>
      </w:r>
    </w:p>
    <w:p>
      <w:pPr>
        <w:spacing w:after="100"/>
      </w:pPr>
      <w:r>
        <w:t xml:space="preserve"/>
      </w:r>
    </w:p>
    <w:p>
      <w:pPr>
        <w:pStyle w:val="Heading2"/>
      </w:pPr>
      <w:r>
        <w:rPr>
          <w:b/>
          <w:bCs/>
        </w:rPr>
        <w:t xml:space="preserve">5.4 Concluding Remarks</w:t>
      </w:r>
    </w:p>
    <w:p>
      <w:pPr>
        <w:spacing w:after="160" w:line="360"/>
        <w:jc w:val="both"/>
      </w:pPr>
      <w:r>
        <w:rPr>
          <w:rFonts w:ascii="Times New Roman" w:cs="Times New Roman" w:eastAsia="Times New Roman" w:hAnsi="Times New Roman"/>
          <w:sz w:val="24"/>
          <w:szCs w:val="24"/>
        </w:rPr>
        <w:t xml:space="preserve">This project set out to show that deep learning could be meaningfully applied to MCU suitability classification, and we believe the results support that claim. A weighted F1-score of 0.96 across three classes, delivered through an accessible and deployable interface, represents a genuine step forward for AI-assisted component selection in hardware engineering.</w:t>
      </w:r>
    </w:p>
    <w:p>
      <w:pPr>
        <w:spacing w:after="160" w:line="360"/>
        <w:jc w:val="both"/>
      </w:pPr>
      <w:r>
        <w:rPr>
          <w:rFonts w:ascii="Times New Roman" w:cs="Times New Roman" w:eastAsia="Times New Roman" w:hAnsi="Times New Roman"/>
          <w:sz w:val="24"/>
          <w:szCs w:val="24"/>
        </w:rPr>
        <w:t xml:space="preserve">We also hope the approach serves as a replicable template. The combination of composite feature engineering, a straightforward neural network architecture, and Gradio-based deployment is applicable well beyond MCU selection—to any engineering domain where large-scale component evaluation currently relies on manual effort and domain expertise.</w:t>
      </w:r>
    </w:p>
    <w:p>
      <w:r>
        <w:br w:type="page"/>
      </w:r>
    </w:p>
    <w:p>
      <w:pPr>
        <w:pStyle w:val="Heading1"/>
      </w:pPr>
      <w:r>
        <w:rPr>
          <w:b/>
          <w:bCs/>
        </w:rPr>
        <w:t xml:space="preserve">REFERENCES</w:t>
      </w:r>
    </w:p>
    <w:p>
      <w:pPr>
        <w:spacing w:after="100"/>
      </w:pPr>
      <w:r>
        <w:t xml:space="preserve"/>
      </w:r>
    </w:p>
    <w:p>
      <w:pPr>
        <w:spacing w:after="160" w:line="360"/>
        <w:jc w:val="both"/>
      </w:pPr>
      <w:r>
        <w:rPr>
          <w:rFonts w:ascii="Times New Roman" w:cs="Times New Roman" w:eastAsia="Times New Roman" w:hAnsi="Times New Roman"/>
          <w:sz w:val="24"/>
          <w:szCs w:val="24"/>
        </w:rPr>
        <w:t xml:space="preserve">[1] Zhu, J., et al. (2020). Machine learning for analog component selection in power electronics. IEEE Transactions on Power Electronics, 35(8), 8123–8132.</w:t>
      </w:r>
    </w:p>
    <w:p>
      <w:pPr>
        <w:spacing w:after="160" w:line="360"/>
        <w:jc w:val="both"/>
      </w:pPr>
      <w:r>
        <w:rPr>
          <w:rFonts w:ascii="Times New Roman" w:cs="Times New Roman" w:eastAsia="Times New Roman" w:hAnsi="Times New Roman"/>
          <w:sz w:val="24"/>
          <w:szCs w:val="24"/>
        </w:rPr>
        <w:t xml:space="preserve">[2] Arik, S. O., &amp; Pfister, T. (2021). TabNet: Attentive interpretable tabular learning. AAAI Conference on Artificial Intelligence, 35(8), 6679–6687.</w:t>
      </w:r>
    </w:p>
    <w:p>
      <w:pPr>
        <w:spacing w:after="160" w:line="360"/>
        <w:jc w:val="both"/>
      </w:pPr>
      <w:r>
        <w:rPr>
          <w:rFonts w:ascii="Times New Roman" w:cs="Times New Roman" w:eastAsia="Times New Roman" w:hAnsi="Times New Roman"/>
          <w:sz w:val="24"/>
          <w:szCs w:val="24"/>
        </w:rPr>
        <w:t xml:space="preserve">[3] Klambauer, G., et al. (2017). Self-normalising neural networks. Advances in Neural Information Processing Systems, 30.</w:t>
      </w:r>
    </w:p>
    <w:p>
      <w:pPr>
        <w:spacing w:after="160" w:line="360"/>
        <w:jc w:val="both"/>
      </w:pPr>
      <w:r>
        <w:rPr>
          <w:rFonts w:ascii="Times New Roman" w:cs="Times New Roman" w:eastAsia="Times New Roman" w:hAnsi="Times New Roman"/>
          <w:sz w:val="24"/>
          <w:szCs w:val="24"/>
        </w:rPr>
        <w:t xml:space="preserve">[4] Graziosi, M., et al. (2021). Knowledge-based decision support for IoT device selection. Journal of Systems Architecture, 112, 101873.</w:t>
      </w:r>
    </w:p>
    <w:p>
      <w:pPr>
        <w:spacing w:after="160" w:line="360"/>
        <w:jc w:val="both"/>
      </w:pPr>
      <w:r>
        <w:rPr>
          <w:rFonts w:ascii="Times New Roman" w:cs="Times New Roman" w:eastAsia="Times New Roman" w:hAnsi="Times New Roman"/>
          <w:sz w:val="24"/>
          <w:szCs w:val="24"/>
        </w:rPr>
        <w:t xml:space="preserve">[5] Abadi, M., et al. (2016). TensorFlow: A system for large-scale machine learning. USENIX OSDI, 265–283.</w:t>
      </w:r>
    </w:p>
    <w:p>
      <w:pPr>
        <w:spacing w:after="160" w:line="360"/>
        <w:jc w:val="both"/>
      </w:pPr>
      <w:r>
        <w:rPr>
          <w:rFonts w:ascii="Times New Roman" w:cs="Times New Roman" w:eastAsia="Times New Roman" w:hAnsi="Times New Roman"/>
          <w:sz w:val="24"/>
          <w:szCs w:val="24"/>
        </w:rPr>
        <w:t xml:space="preserve">[6] Chollet, F. (2015). Keras. GitHub. https://github.com/keras-team/keras</w:t>
      </w:r>
    </w:p>
    <w:p>
      <w:pPr>
        <w:spacing w:after="160" w:line="360"/>
        <w:jc w:val="both"/>
      </w:pPr>
      <w:r>
        <w:rPr>
          <w:rFonts w:ascii="Times New Roman" w:cs="Times New Roman" w:eastAsia="Times New Roman" w:hAnsi="Times New Roman"/>
          <w:sz w:val="24"/>
          <w:szCs w:val="24"/>
        </w:rPr>
        <w:t xml:space="preserve">[7] Pedregosa, F., et al. (2011). Scikit-learn: Machine learning in Python. JMLR, 12, 2825–2830.</w:t>
      </w:r>
    </w:p>
    <w:p>
      <w:pPr>
        <w:spacing w:after="160" w:line="360"/>
        <w:jc w:val="both"/>
      </w:pPr>
      <w:r>
        <w:rPr>
          <w:rFonts w:ascii="Times New Roman" w:cs="Times New Roman" w:eastAsia="Times New Roman" w:hAnsi="Times New Roman"/>
          <w:sz w:val="24"/>
          <w:szCs w:val="24"/>
        </w:rPr>
        <w:t xml:space="preserve">[8] Kingma, D. P., &amp; Ba, J. (2015). Adam: A method for stochastic optimisation. ICLR.</w:t>
      </w:r>
    </w:p>
    <w:p>
      <w:pPr>
        <w:spacing w:after="160" w:line="360"/>
        <w:jc w:val="both"/>
      </w:pPr>
      <w:r>
        <w:rPr>
          <w:rFonts w:ascii="Times New Roman" w:cs="Times New Roman" w:eastAsia="Times New Roman" w:hAnsi="Times New Roman"/>
          <w:sz w:val="24"/>
          <w:szCs w:val="24"/>
        </w:rPr>
        <w:t xml:space="preserve">[9] Abreu, A., &amp; Gradio Team (2022). Gradio: ML models in the wild. ICML Workshop.</w:t>
      </w:r>
    </w:p>
    <w:p>
      <w:pPr>
        <w:spacing w:after="160" w:line="360"/>
        <w:jc w:val="both"/>
      </w:pPr>
      <w:r>
        <w:rPr>
          <w:rFonts w:ascii="Times New Roman" w:cs="Times New Roman" w:eastAsia="Times New Roman" w:hAnsi="Times New Roman"/>
          <w:sz w:val="24"/>
          <w:szCs w:val="24"/>
        </w:rPr>
        <w:t xml:space="preserve">[10] He, K., et al. (2016). Deep residual learning for image recognition. CVPR, 770–778.</w:t>
      </w:r>
    </w:p>
    <w:p>
      <w:r>
        <w:br w:type="page"/>
      </w:r>
    </w:p>
    <w:p>
      <w:pPr>
        <w:pStyle w:val="Heading1"/>
      </w:pPr>
      <w:r>
        <w:rPr>
          <w:b/>
          <w:bCs/>
        </w:rPr>
        <w:t xml:space="preserve">APPENDIX - I: CODE LISTING</w:t>
      </w:r>
    </w:p>
    <w:p>
      <w:pPr>
        <w:pStyle w:val="Heading2"/>
      </w:pPr>
      <w:r>
        <w:rPr>
          <w:b/>
          <w:bCs/>
        </w:rPr>
        <w:t xml:space="preserve">A.1 Core Model Training Code</w:t>
      </w:r>
    </w:p>
    <w:p>
      <w:pPr>
        <w:spacing w:after="100"/>
      </w:pPr>
      <w:r>
        <w:t xml:space="preserve"/>
      </w:r>
    </w:p>
    <w:p>
      <w:pPr>
        <w:spacing w:after="160"/>
      </w:pPr>
      <w:r>
        <w:rPr>
          <w:rFonts w:ascii="Courier New" w:cs="Courier New" w:eastAsia="Courier New" w:hAnsi="Courier New"/>
          <w:sz w:val="18"/>
          <w:szCs w:val="18"/>
        </w:rPr>
        <w:t xml:space="preserve">import pandas as pd
import numpy as np
import tensorflow as tf
from sklearn.model_selection import train_test_split
from sklearn.preprocessing import StandardScaler
from sklearn.metrics import confusion_matrix, classification_report
df = pd.read_csv('Large_MCU_Selection_Dataset_20000plus.csv')
def create_multiclass(row):
    if row['SUITABLE'] == 0: return 0
    elif row['EFFICIENCY_SCORE_0_100'] &lt; 50: return 1
    else: return 2
df['TARGET'] = df.apply(create_multiclass, axis=1)
X = df.drop(['MCU_ID','APPLICATION','SUITABLE','TARGET'], axis=1)
y = df['TARGET']
scaler = StandardScaler()
X_scaled = scaler.fit_transform(X)
X_train, X_test, y_train, y_test = train_test_split(
    X_scaled, y, test_size=0.3, random_state=42)
model = tf.keras.Sequential([
    tf.keras.layers.Dense(64, activation='relu',
        input_shape=(X_train.shape[1],)),
    tf.keras.layers.Dense(32, activation='relu'),
    tf.keras.layers.Dense(3, activation='softmax')
])
model.compile(optimizer='adam',
              loss='sparse_categorical_crossentropy',
              metrics=['accuracy'])
history = model.fit(X_train, y_train, epochs=35,
                    batch_size=64, validation_split=0.2)
test_loss, test_acc = model.evaluate(X_test, y_test)
y_pred = np.argmax(model.predict(X_test), axis=1)
print(classification_report(y_test, y_pred))</w:t>
      </w:r>
    </w:p>
    <w:p>
      <w:r>
        <w:br w:type="page"/>
      </w:r>
    </w:p>
    <w:p>
      <w:pPr>
        <w:pStyle w:val="Heading2"/>
      </w:pPr>
      <w:r>
        <w:rPr>
          <w:b/>
          <w:bCs/>
        </w:rPr>
        <w:t xml:space="preserve">A.2 Required Screenshots</w:t>
      </w:r>
    </w:p>
    <w:p>
      <w:pPr>
        <w:spacing w:after="160" w:line="360"/>
        <w:jc w:val="both"/>
      </w:pPr>
      <w:r>
        <w:rPr>
          <w:rFonts w:ascii="Times New Roman" w:cs="Times New Roman" w:eastAsia="Times New Roman" w:hAnsi="Times New Roman"/>
          <w:sz w:val="24"/>
          <w:szCs w:val="24"/>
        </w:rPr>
        <w:t xml:space="preserve">[Training &amp; Validation Loss Curve — see original project submission]</w:t>
      </w:r>
    </w:p>
    <w:p>
      <w:pPr>
        <w:spacing w:after="160" w:line="360"/>
        <w:jc w:val="both"/>
      </w:pPr>
      <w:r>
        <w:rPr>
          <w:rFonts w:ascii="Times New Roman" w:cs="Times New Roman" w:eastAsia="Times New Roman" w:hAnsi="Times New Roman"/>
          <w:sz w:val="24"/>
          <w:szCs w:val="24"/>
        </w:rPr>
        <w:t xml:space="preserve">[Training &amp; Validation Accuracy Curve — see original project submission]</w:t>
      </w:r>
    </w:p>
    <w:p>
      <w:pPr>
        <w:spacing w:after="160" w:line="360"/>
        <w:jc w:val="both"/>
      </w:pPr>
      <w:r>
        <w:rPr>
          <w:rFonts w:ascii="Times New Roman" w:cs="Times New Roman" w:eastAsia="Times New Roman" w:hAnsi="Times New Roman"/>
          <w:sz w:val="24"/>
          <w:szCs w:val="24"/>
        </w:rPr>
        <w:t xml:space="preserve">[Confusion Matrix Heatmap — see original project submission]</w:t>
      </w:r>
    </w:p>
    <w:p>
      <w:pPr>
        <w:spacing w:after="160" w:line="360"/>
        <w:jc w:val="both"/>
      </w:pPr>
      <w:r>
        <w:rPr>
          <w:rFonts w:ascii="Times New Roman" w:cs="Times New Roman" w:eastAsia="Times New Roman" w:hAnsi="Times New Roman"/>
          <w:sz w:val="24"/>
          <w:szCs w:val="24"/>
        </w:rPr>
        <w:t xml:space="preserve">[Gradio Frontend Interface Screenshot — see original project submission]</w:t>
      </w:r>
    </w:p>
    <w:p>
      <w:r>
        <w:br w:type="page"/>
      </w:r>
    </w:p>
    <w:p>
      <w:pPr>
        <w:pStyle w:val="Heading2"/>
      </w:pPr>
      <w:r>
        <w:rPr>
          <w:b/>
          <w:bCs/>
        </w:rPr>
        <w:t xml:space="preserve">A.3 Platform Profiles</w:t>
      </w:r>
    </w:p>
    <w:p>
      <w:pPr>
        <w:spacing w:after="160" w:line="360"/>
        <w:jc w:val="both"/>
      </w:pPr>
      <w:r>
        <w:rPr>
          <w:rFonts w:ascii="Times New Roman" w:cs="Times New Roman" w:eastAsia="Times New Roman" w:hAnsi="Times New Roman"/>
          <w:sz w:val="24"/>
          <w:szCs w:val="24"/>
        </w:rPr>
        <w:t xml:space="preserve">Aditya Polawar (23WU0101004)</w:t>
      </w:r>
    </w:p>
    <w:p>
      <w:pPr>
        <w:spacing w:after="160" w:line="360"/>
        <w:jc w:val="both"/>
      </w:pPr>
      <w:r>
        <w:rPr>
          <w:rFonts w:ascii="Times New Roman" w:cs="Times New Roman" w:eastAsia="Times New Roman" w:hAnsi="Times New Roman"/>
          <w:sz w:val="24"/>
          <w:szCs w:val="24"/>
        </w:rPr>
        <w:t xml:space="preserve">LeetCode: https://leetcode.com/u/Adityapolawar/</w:t>
      </w:r>
    </w:p>
    <w:p>
      <w:pPr>
        <w:spacing w:after="160" w:line="360"/>
        <w:jc w:val="both"/>
      </w:pPr>
      <w:r>
        <w:rPr>
          <w:rFonts w:ascii="Times New Roman" w:cs="Times New Roman" w:eastAsia="Times New Roman" w:hAnsi="Times New Roman"/>
          <w:sz w:val="24"/>
          <w:szCs w:val="24"/>
        </w:rPr>
        <w:t xml:space="preserve">GitHub: https://github.com/adityapolawar0228-ctrl</w:t>
      </w:r>
    </w:p>
    <w:p>
      <w:pPr>
        <w:spacing w:after="100"/>
      </w:pPr>
      <w:r>
        <w:t xml:space="preserve"/>
      </w:r>
    </w:p>
    <w:p>
      <w:pPr>
        <w:spacing w:after="160" w:line="360"/>
        <w:jc w:val="both"/>
      </w:pPr>
      <w:r>
        <w:rPr>
          <w:rFonts w:ascii="Times New Roman" w:cs="Times New Roman" w:eastAsia="Times New Roman" w:hAnsi="Times New Roman"/>
          <w:sz w:val="24"/>
          <w:szCs w:val="24"/>
        </w:rPr>
        <w:t xml:space="preserve">Rudrasinh Jadeja (23WU0102171)</w:t>
      </w:r>
    </w:p>
    <w:p>
      <w:pPr>
        <w:spacing w:after="160" w:line="360"/>
        <w:jc w:val="both"/>
      </w:pPr>
      <w:r>
        <w:rPr>
          <w:rFonts w:ascii="Times New Roman" w:cs="Times New Roman" w:eastAsia="Times New Roman" w:hAnsi="Times New Roman"/>
          <w:sz w:val="24"/>
          <w:szCs w:val="24"/>
        </w:rPr>
        <w:t xml:space="preserve">LeetCode: https://leetcode.com/u/jadejark2/</w:t>
      </w:r>
    </w:p>
    <w:p>
      <w:pPr>
        <w:spacing w:after="160" w:line="360"/>
        <w:jc w:val="both"/>
      </w:pPr>
      <w:r>
        <w:rPr>
          <w:rFonts w:ascii="Times New Roman" w:cs="Times New Roman" w:eastAsia="Times New Roman" w:hAnsi="Times New Roman"/>
          <w:sz w:val="24"/>
          <w:szCs w:val="24"/>
        </w:rPr>
        <w:t xml:space="preserve">GitHub: https://github.com/r339</w:t>
      </w:r>
    </w:p>
    <w:p>
      <w:pPr>
        <w:spacing w:after="100"/>
      </w:pPr>
      <w:r>
        <w:t xml:space="preserve"/>
      </w:r>
    </w:p>
    <w:p>
      <w:pPr>
        <w:spacing w:after="160" w:line="360"/>
        <w:jc w:val="both"/>
      </w:pPr>
      <w:r>
        <w:rPr>
          <w:rFonts w:ascii="Times New Roman" w:cs="Times New Roman" w:eastAsia="Times New Roman" w:hAnsi="Times New Roman"/>
          <w:sz w:val="24"/>
          <w:szCs w:val="24"/>
        </w:rPr>
        <w:t xml:space="preserve">G Rohan Reddy (23WU0101049)</w:t>
      </w:r>
    </w:p>
    <w:p>
      <w:pPr>
        <w:spacing w:after="160" w:line="360"/>
        <w:jc w:val="both"/>
      </w:pPr>
      <w:r>
        <w:rPr>
          <w:rFonts w:ascii="Times New Roman" w:cs="Times New Roman" w:eastAsia="Times New Roman" w:hAnsi="Times New Roman"/>
          <w:sz w:val="24"/>
          <w:szCs w:val="24"/>
        </w:rPr>
        <w:t xml:space="preserve">LeetCode: https://leetcode.com/u/rohan8496/</w:t>
      </w:r>
    </w:p>
    <w:p>
      <w:pPr>
        <w:spacing w:after="160" w:line="360"/>
        <w:jc w:val="both"/>
      </w:pPr>
      <w:r>
        <w:rPr>
          <w:rFonts w:ascii="Times New Roman" w:cs="Times New Roman" w:eastAsia="Times New Roman" w:hAnsi="Times New Roman"/>
          <w:sz w:val="24"/>
          <w:szCs w:val="24"/>
        </w:rPr>
        <w:t xml:space="preserve">GitHub: https://github.com/rohanreddygayapu-debug</w:t>
      </w:r>
    </w:p>
    <w:p>
      <w:pPr>
        <w:spacing w:after="100"/>
      </w:pPr>
      <w:r>
        <w:t xml:space="preserve"/>
      </w:r>
    </w:p>
    <w:p>
      <w:pPr>
        <w:spacing w:after="160" w:line="360"/>
        <w:jc w:val="both"/>
      </w:pPr>
      <w:r>
        <w:rPr>
          <w:rFonts w:ascii="Times New Roman" w:cs="Times New Roman" w:eastAsia="Times New Roman" w:hAnsi="Times New Roman"/>
          <w:sz w:val="24"/>
          <w:szCs w:val="24"/>
        </w:rPr>
        <w:t xml:space="preserve">Nihal G (23WU0101124)</w:t>
      </w:r>
    </w:p>
    <w:p>
      <w:pPr>
        <w:spacing w:after="160" w:line="360"/>
        <w:jc w:val="both"/>
      </w:pPr>
      <w:r>
        <w:rPr>
          <w:rFonts w:ascii="Times New Roman" w:cs="Times New Roman" w:eastAsia="Times New Roman" w:hAnsi="Times New Roman"/>
          <w:sz w:val="24"/>
          <w:szCs w:val="24"/>
        </w:rPr>
        <w:t xml:space="preserve">LeetCode: https://leetcode.com/u/Nihal_Gandrathi/</w:t>
      </w:r>
    </w:p>
    <w:p>
      <w:pPr>
        <w:spacing w:after="160" w:line="360"/>
        <w:jc w:val="both"/>
      </w:pPr>
      <w:r>
        <w:rPr>
          <w:rFonts w:ascii="Times New Roman" w:cs="Times New Roman" w:eastAsia="Times New Roman" w:hAnsi="Times New Roman"/>
          <w:sz w:val="24"/>
          <w:szCs w:val="24"/>
        </w:rPr>
        <w:t xml:space="preserve">GitHub: https://github.com/Nihal1711</w:t>
      </w:r>
    </w:p>
    <w:p>
      <w:pPr>
        <w:spacing w:after="100"/>
      </w:pPr>
      <w:r>
        <w:t xml:space="preserve"/>
      </w:r>
    </w:p>
    <w:p>
      <w:pPr>
        <w:spacing w:after="160" w:line="360"/>
        <w:jc w:val="both"/>
      </w:pPr>
      <w:r>
        <w:rPr>
          <w:rFonts w:ascii="Times New Roman" w:cs="Times New Roman" w:eastAsia="Times New Roman" w:hAnsi="Times New Roman"/>
          <w:sz w:val="24"/>
          <w:szCs w:val="24"/>
        </w:rPr>
        <w:t xml:space="preserve">Jay Pagar (23WU0101065)</w:t>
      </w:r>
    </w:p>
    <w:p>
      <w:r>
        <w:br w:type="page"/>
      </w:r>
    </w:p>
    <w:p>
      <w:pPr>
        <w:pStyle w:val="Heading1"/>
      </w:pPr>
      <w:r>
        <w:rPr>
          <w:b/>
          <w:bCs/>
        </w:rPr>
        <w:t xml:space="preserve">APPENDIX - II: FORMATTING GUIDELINES</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Element</w:t>
            </w:r>
          </w:p>
        </w:tc>
        <w:tc>
          <w:tcPr>
            <w:tcW w:type="dxa" w:w="4513"/>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Specification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Paper Size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A4 (210 × 297 mm)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Margins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 inch all sides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Font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Times New Roman, 12 pt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Line Spacing</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1.5 or Double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Alignment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Justified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Heading 1</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16 pt Bold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Heading 2</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14 pt Bold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Heading 3</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13 pt Bold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Captions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Centred, Italic, 11 pt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Code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Courier New, 10 pt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Citations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IEEE Numerical [1]</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Page Numbers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2"/>
                <w:szCs w:val="22"/>
              </w:rPr>
              <w:t xml:space="preserve">Roman (preliminary), Arabic (main)</w:t>
            </w:r>
          </w:p>
        </w:tc>
      </w:tr>
    </w:tbl>
    <w:p>
      <w:pPr>
        <w:spacing w:before="80" w:after="200"/>
        <w:jc w:val="center"/>
      </w:pPr>
      <w:r>
        <w:rPr>
          <w:rFonts w:ascii="Times New Roman" w:cs="Times New Roman" w:eastAsia="Times New Roman" w:hAnsi="Times New Roman"/>
          <w:i/>
          <w:iCs/>
          <w:sz w:val="20"/>
          <w:szCs w:val="20"/>
        </w:rPr>
        <w:t xml:space="preserve">Table A.1: General Formatting Guidelines</w:t>
      </w:r>
    </w:p>
    <w:sectPr>
      <w:pgSz w:w="11906" w:h="16838" w:orient="portrait"/>
      <w:pgMar w:top="1440" w:right="1440" w:bottom="1440" w:left="1440" w:header="708" w:footer="708" w:gutter="0"/>
      <w:pgNumType w:start="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200" w:after="1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160" w:after="12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2026-03-03T19:11:45.020Z</dcterms:created>
  <dcterms:modified xsi:type="dcterms:W3CDTF">2026-03-03T19:11:45.021Z</dcterms:modified>
</cp:coreProperties>
</file>

<file path=docProps/custom.xml><?xml version="1.0" encoding="utf-8"?>
<Properties xmlns="http://schemas.openxmlformats.org/officeDocument/2006/custom-properties" xmlns:vt="http://schemas.openxmlformats.org/officeDocument/2006/docPropsVTypes"/>
</file>