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D2ADC" w:rsidRPr="00443684" w14:paraId="7BC52C4C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C9BC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DENOMINACIÓN DE LA ASIGNATURA O UNIDAD DE APRENDIZAJE</w:t>
            </w:r>
          </w:p>
          <w:p w14:paraId="2242E7D9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DESARROLLO DE HABILIDADES DIRECTIVAS EN EDUCACIÓN</w:t>
            </w:r>
          </w:p>
        </w:tc>
      </w:tr>
    </w:tbl>
    <w:p w14:paraId="56414FDA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D2ADC" w:rsidRPr="00443684" w14:paraId="376D05EA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A13BC8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E7F3C7A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3FDF7A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D2ADC" w:rsidRPr="00443684" w14:paraId="1004534D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8BD7E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OCTAVO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54DA82A8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58D9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LP0836</w:t>
            </w:r>
          </w:p>
        </w:tc>
      </w:tr>
    </w:tbl>
    <w:p w14:paraId="10FC7BFB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p w14:paraId="412CF8D7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755333D5" w14:textId="77777777" w:rsidR="009D2ADC" w:rsidRPr="0049454E" w:rsidRDefault="009D2ADC" w:rsidP="009D2ADC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>Analizar los distintos componentes del liderazgo y la gestión educativa así su relación con los procesos de cambio y calidad educativa.</w:t>
      </w:r>
    </w:p>
    <w:p w14:paraId="13F86985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3BF4BF73" w14:textId="77777777" w:rsidR="009D2ADC" w:rsidRPr="0049454E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 Introducción a las Habilidades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Directivas.</w:t>
      </w:r>
    </w:p>
    <w:p w14:paraId="3761781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Definir que son las habilidades directivas. </w:t>
      </w:r>
    </w:p>
    <w:p w14:paraId="3148F7F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Importancia de los directivos competentes. </w:t>
      </w:r>
    </w:p>
    <w:p w14:paraId="575E01B1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Clasificación de las habilidades directivas. </w:t>
      </w:r>
    </w:p>
    <w:p w14:paraId="4C73D544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Habilidades personales. </w:t>
      </w:r>
    </w:p>
    <w:p w14:paraId="12C9761C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Habilidades interpersonales. </w:t>
      </w:r>
    </w:p>
    <w:p w14:paraId="55C4D2EF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Habilidades de grupo. </w:t>
      </w:r>
    </w:p>
    <w:p w14:paraId="7ADCEE9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Habilidades de comunicación. </w:t>
      </w:r>
    </w:p>
    <w:p w14:paraId="08BA19E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Mejora de las habilidades directivas esenciales.</w:t>
      </w:r>
    </w:p>
    <w:p w14:paraId="6680A748" w14:textId="77777777" w:rsidR="009D2ADC" w:rsidRPr="0049454E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 Motivación</w:t>
      </w:r>
    </w:p>
    <w:p w14:paraId="709E525D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Conceptos básicos de motivación. </w:t>
      </w:r>
    </w:p>
    <w:p w14:paraId="04CAB87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Aplicación de las teorías motivacionales en el ámbito laboral. </w:t>
      </w:r>
    </w:p>
    <w:p w14:paraId="7014733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Relación entre motivación y desempeño. </w:t>
      </w:r>
    </w:p>
    <w:p w14:paraId="5B95F79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Diagnóstico de problemas de desempeño laboral relacionados con la motivación. </w:t>
      </w:r>
    </w:p>
    <w:p w14:paraId="2347AB61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Programa de motivación para los trabajadores</w:t>
      </w:r>
    </w:p>
    <w:p w14:paraId="0F866E13" w14:textId="77777777" w:rsidR="009D2ADC" w:rsidRPr="0049454E" w:rsidRDefault="009D2ADC" w:rsidP="009D2ADC">
      <w:pPr>
        <w:spacing w:line="276" w:lineRule="auto"/>
        <w:ind w:left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 Administración del Tiempo</w:t>
      </w:r>
    </w:p>
    <w:p w14:paraId="33398D7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Enfoques de la administración del tiempo. </w:t>
      </w:r>
    </w:p>
    <w:p w14:paraId="41F501C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Estrategias para administrar el tiempo. </w:t>
      </w:r>
    </w:p>
    <w:p w14:paraId="6F51BFD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Efectividad en el manejo del tiempo. </w:t>
      </w:r>
    </w:p>
    <w:p w14:paraId="2E39ED81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Matriz para el manejo del tiempo.</w:t>
      </w:r>
    </w:p>
    <w:p w14:paraId="7F59497F" w14:textId="77777777" w:rsidR="009D2ADC" w:rsidRDefault="009D2ADC" w:rsidP="009D2ADC">
      <w:pPr>
        <w:pStyle w:val="Prrafodelista"/>
        <w:numPr>
          <w:ilvl w:val="0"/>
          <w:numId w:val="5"/>
        </w:numPr>
        <w:spacing w:line="276" w:lineRule="auto"/>
        <w:ind w:left="0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Solución Analítica y Creativa de problemas.</w:t>
      </w:r>
    </w:p>
    <w:p w14:paraId="1F6592F6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Conceptos básicos para la solución de problemas. </w:t>
      </w:r>
    </w:p>
    <w:p w14:paraId="16C3AA9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Técnicas para la solución de problemas. </w:t>
      </w:r>
    </w:p>
    <w:p w14:paraId="6B73C6F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Técnicas analíticas. </w:t>
      </w:r>
    </w:p>
    <w:p w14:paraId="53A57582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Técnicas Creativas.</w:t>
      </w:r>
    </w:p>
    <w:p w14:paraId="0D99CC7A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0462C66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7F223B37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5F4697FA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32413A59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0B682AB9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lastRenderedPageBreak/>
        <w:t>Diseño de mapas mentales.</w:t>
      </w:r>
    </w:p>
    <w:p w14:paraId="363BAC23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2A4785A5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4DED6FF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3EAB620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1E59BA07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73424E32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51BEC215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1E288B74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147AA33B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3FD4C9DA" w14:textId="77777777" w:rsidR="009D2ADC" w:rsidRPr="00443684" w:rsidRDefault="009D2ADC" w:rsidP="009D2AD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61508B9B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6A08AA39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97742A4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F448A09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237049CC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25CBD860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1838965F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ED7687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29E905D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91D90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540C0A8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02BCD51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B705F90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10EE790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3D64764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E7DBD7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8DB4F7C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D2ADC" w:rsidRPr="00443684" w14:paraId="6EADEB60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51140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1BF3AFD9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DISEÑO CURRICULAR</w:t>
            </w:r>
          </w:p>
        </w:tc>
      </w:tr>
    </w:tbl>
    <w:p w14:paraId="212BB006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D2ADC" w:rsidRPr="00443684" w14:paraId="3F390D19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0C8A1B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101B02EE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C251F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D2ADC" w:rsidRPr="00443684" w14:paraId="2BD05DBA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85512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OCTAVO 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CUATRIMESTRE  </w:t>
            </w:r>
          </w:p>
        </w:tc>
        <w:tc>
          <w:tcPr>
            <w:tcW w:w="360" w:type="dxa"/>
          </w:tcPr>
          <w:p w14:paraId="5CA456F9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7A95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LP0837</w:t>
            </w:r>
          </w:p>
        </w:tc>
      </w:tr>
    </w:tbl>
    <w:p w14:paraId="73A879DD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p w14:paraId="21581690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4B664EC7" w14:textId="77777777" w:rsidR="009D2ADC" w:rsidRPr="0049454E" w:rsidRDefault="009D2ADC" w:rsidP="009D2ADC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</w:t>
      </w:r>
      <w:r w:rsidRPr="0049454E">
        <w:rPr>
          <w:rFonts w:ascii="Arial" w:hAnsi="Arial" w:cs="Arial"/>
          <w:sz w:val="22"/>
        </w:rPr>
        <w:t xml:space="preserve">nalizará los fundamentos teórico-metodológicos de la teoría del diseño curricular, para </w:t>
      </w:r>
    </w:p>
    <w:p w14:paraId="2EE91889" w14:textId="77777777" w:rsidR="009D2ADC" w:rsidRPr="0049454E" w:rsidRDefault="009D2ADC" w:rsidP="009D2ADC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 xml:space="preserve">el logro de la instrumentación de estrategias para la planeación, evaluación e intervención </w:t>
      </w:r>
    </w:p>
    <w:p w14:paraId="3F5F1D5B" w14:textId="77777777" w:rsidR="009D2ADC" w:rsidRDefault="009D2ADC" w:rsidP="009D2ADC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 xml:space="preserve">curriculares. </w:t>
      </w:r>
    </w:p>
    <w:p w14:paraId="3EF600E1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7E8C82E3" w14:textId="77777777" w:rsidR="009D2ADC" w:rsidRPr="0049454E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I. La teoría y la práctica en el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campo curricular </w:t>
      </w:r>
    </w:p>
    <w:p w14:paraId="6F8645C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Conceptualización del currículo </w:t>
      </w:r>
    </w:p>
    <w:p w14:paraId="0D300B8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 currículum como formación </w:t>
      </w:r>
    </w:p>
    <w:p w14:paraId="07364BD4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Teoría curricular y su vinculación con la didáctica, la psicología, la teoría social y la filosofía educativa </w:t>
      </w:r>
    </w:p>
    <w:p w14:paraId="4907B01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Lo teórico y lo práctico en el diseño curricular </w:t>
      </w:r>
    </w:p>
    <w:p w14:paraId="46FA9B40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722B1A1" w14:textId="77777777" w:rsidR="009D2ADC" w:rsidRPr="0049454E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2. Enfoques </w:t>
      </w:r>
      <w:proofErr w:type="gramStart"/>
      <w:r w:rsidRPr="0049454E">
        <w:rPr>
          <w:rFonts w:ascii="Arial" w:eastAsia="Calibri" w:hAnsi="Arial" w:cs="Arial"/>
          <w:b/>
          <w:bCs/>
          <w:sz w:val="22"/>
          <w:szCs w:val="22"/>
        </w:rPr>
        <w:t>teórico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metodológicos</w:t>
      </w:r>
      <w:proofErr w:type="gramEnd"/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del campo</w:t>
      </w:r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curricular </w:t>
      </w:r>
    </w:p>
    <w:p w14:paraId="29053CFD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Clásico-tradicionalistas </w:t>
      </w:r>
    </w:p>
    <w:p w14:paraId="4901850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Conceptual-empiristas </w:t>
      </w:r>
    </w:p>
    <w:p w14:paraId="5A597CEA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Corriente crítica</w:t>
      </w:r>
    </w:p>
    <w:p w14:paraId="361A0443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F223D5B" w14:textId="77777777" w:rsidR="009D2ADC" w:rsidRPr="0049454E" w:rsidRDefault="009D2ADC" w:rsidP="009D2ADC">
      <w:pPr>
        <w:spacing w:line="276" w:lineRule="auto"/>
        <w:ind w:left="0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</w:t>
      </w:r>
      <w:r w:rsidRPr="0049454E">
        <w:t xml:space="preserve">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Plan de estudios </w:t>
      </w:r>
    </w:p>
    <w:p w14:paraId="7F989CA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Elementos </w:t>
      </w:r>
    </w:p>
    <w:p w14:paraId="1CBFAA2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Características </w:t>
      </w:r>
    </w:p>
    <w:p w14:paraId="7FEEBBF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Procesos de creación y de reestructuración</w:t>
      </w:r>
    </w:p>
    <w:p w14:paraId="04AE800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Diseño de programas de estudio </w:t>
      </w:r>
    </w:p>
    <w:p w14:paraId="357238F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Contextualización </w:t>
      </w:r>
    </w:p>
    <w:p w14:paraId="7A009DA4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Definición del programa </w:t>
      </w:r>
    </w:p>
    <w:p w14:paraId="04ACA01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Formulación de objetivos </w:t>
      </w:r>
    </w:p>
    <w:p w14:paraId="6D85F0B6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Perfiles </w:t>
      </w:r>
    </w:p>
    <w:p w14:paraId="467060F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Selección y organización de contenidos </w:t>
      </w:r>
    </w:p>
    <w:p w14:paraId="6044BE51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Selección y organización de estrategias </w:t>
      </w:r>
    </w:p>
    <w:p w14:paraId="48461A6B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Criterios de evaluación</w:t>
      </w:r>
    </w:p>
    <w:p w14:paraId="4470516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Marco político soci</w:t>
      </w:r>
      <w:r>
        <w:rPr>
          <w:rFonts w:ascii="Arial" w:hAnsi="Arial" w:cs="Arial"/>
          <w:sz w:val="22"/>
          <w:szCs w:val="22"/>
          <w:lang w:val="es-ES_tradnl"/>
        </w:rPr>
        <w:t xml:space="preserve">al del </w:t>
      </w:r>
      <w:r w:rsidRPr="0049454E">
        <w:rPr>
          <w:rFonts w:ascii="Arial" w:hAnsi="Arial" w:cs="Arial"/>
          <w:sz w:val="22"/>
          <w:szCs w:val="22"/>
          <w:lang w:val="es-ES_tradnl"/>
        </w:rPr>
        <w:t xml:space="preserve">currículo </w:t>
      </w:r>
    </w:p>
    <w:p w14:paraId="23F0217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Aspectos sociales </w:t>
      </w:r>
    </w:p>
    <w:p w14:paraId="4E413A9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Vida institucional y participación en el currículo </w:t>
      </w:r>
    </w:p>
    <w:p w14:paraId="37714A3C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currículum democrático</w:t>
      </w:r>
    </w:p>
    <w:p w14:paraId="1039AD0D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FB0899E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lastRenderedPageBreak/>
        <w:t xml:space="preserve">ACTIVIDADES DE APRENDIZAJE    </w:t>
      </w:r>
    </w:p>
    <w:p w14:paraId="029C273A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3B9991B8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0D781BC9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53CEB3A1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3BCDF783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679D3621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15326C27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4A6BD7AE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263DFAF0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32D0A307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090B1538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939B860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0662E2BE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1AA1386A" w14:textId="77777777" w:rsidR="009D2ADC" w:rsidRPr="00443684" w:rsidRDefault="009D2ADC" w:rsidP="009D2AD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35FE067C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6D4BA3ED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09DCB5FC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733E33D3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34571718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C1DCDB6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E69785C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5F3B58EE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2CF97E1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102380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D2D3618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A8132BA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983D4B9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D2ADC" w:rsidRPr="00443684" w14:paraId="74884CE8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49E2A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47B48CBF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INNOVACIÓN EDUCATIVA</w:t>
            </w:r>
          </w:p>
        </w:tc>
      </w:tr>
    </w:tbl>
    <w:p w14:paraId="2BFB5219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D2ADC" w:rsidRPr="00443684" w14:paraId="248AC14A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895F9F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28264F19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B540FB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D2ADC" w:rsidRPr="00443684" w14:paraId="450A6626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60121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OCTAVO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1F06599C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6A7F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LP0838</w:t>
            </w:r>
          </w:p>
        </w:tc>
      </w:tr>
    </w:tbl>
    <w:p w14:paraId="3AFD9BBE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p w14:paraId="2E4C9CFE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4C2F955D" w14:textId="77777777" w:rsidR="009D2ADC" w:rsidRPr="0049454E" w:rsidRDefault="009D2ADC" w:rsidP="009D2ADC">
      <w:pPr>
        <w:rPr>
          <w:rFonts w:ascii="Arial" w:hAnsi="Arial" w:cs="Arial"/>
          <w:sz w:val="22"/>
        </w:rPr>
      </w:pPr>
      <w:r w:rsidRPr="0049454E">
        <w:rPr>
          <w:rFonts w:ascii="Arial" w:hAnsi="Arial" w:cs="Arial"/>
          <w:sz w:val="22"/>
        </w:rPr>
        <w:t>Actualizar los conocimientos de las diferentes modalidades educativas, desarrollando la expectativa al proceso aprendizaje de la educación virtual</w:t>
      </w:r>
    </w:p>
    <w:p w14:paraId="5881E980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0AE7AFBE" w14:textId="77777777" w:rsidR="009D2ADC" w:rsidRPr="0049454E" w:rsidRDefault="009D2ADC" w:rsidP="009D2AD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Introducción a la innovación docente.</w:t>
      </w:r>
    </w:p>
    <w:p w14:paraId="754DB02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Una primera aproximación al concepto de innovación</w:t>
      </w:r>
    </w:p>
    <w:p w14:paraId="406B1DAF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Evolución histórica de la innovación educativa</w:t>
      </w:r>
    </w:p>
    <w:p w14:paraId="685E9CDC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concepto de innovación educativa</w:t>
      </w:r>
    </w:p>
    <w:p w14:paraId="10B49F68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C541971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Investigación en el campo de la docencia.</w:t>
      </w:r>
    </w:p>
    <w:p w14:paraId="4160FAE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investigación como procedimiento para obtener conocimien</w:t>
      </w:r>
      <w:r>
        <w:rPr>
          <w:rFonts w:ascii="Arial" w:hAnsi="Arial" w:cs="Arial"/>
          <w:sz w:val="22"/>
          <w:szCs w:val="22"/>
          <w:lang w:val="es-ES_tradnl"/>
        </w:rPr>
        <w:t xml:space="preserve">to. Conocimiento científico y no </w:t>
      </w:r>
      <w:r w:rsidRPr="0049454E">
        <w:rPr>
          <w:rFonts w:ascii="Arial" w:hAnsi="Arial" w:cs="Arial"/>
          <w:sz w:val="22"/>
          <w:szCs w:val="22"/>
          <w:lang w:val="es-ES_tradnl"/>
        </w:rPr>
        <w:t>científico.</w:t>
      </w:r>
    </w:p>
    <w:p w14:paraId="4085B37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método general de la ciencia</w:t>
      </w:r>
    </w:p>
    <w:p w14:paraId="64422C9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educación como objeto de conocimiento</w:t>
      </w:r>
    </w:p>
    <w:p w14:paraId="59B4EF86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problema de los paradigmas</w:t>
      </w:r>
    </w:p>
    <w:p w14:paraId="0D55C5A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Necesidad de una complementariedad paradigmática en la investigación educativa.</w:t>
      </w:r>
    </w:p>
    <w:p w14:paraId="2E8BF5E0" w14:textId="77777777" w:rsidR="009D2ADC" w:rsidRDefault="009D2ADC" w:rsidP="009D2ADC">
      <w:p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4A646F49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Educación Abierta. Enseñanza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aprendizaje virtual.</w:t>
      </w:r>
    </w:p>
    <w:p w14:paraId="0A0E265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 la educación a distancia a la formación virtual</w:t>
      </w:r>
    </w:p>
    <w:p w14:paraId="5BE2149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Conceptualización de términos</w:t>
      </w:r>
    </w:p>
    <w:p w14:paraId="0B3C28F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Hacia un nuevo aprendizaje a distancia: la formación virtual</w:t>
      </w:r>
    </w:p>
    <w:p w14:paraId="1DFD46BB" w14:textId="77777777" w:rsidR="009D2ADC" w:rsidRDefault="009D2ADC" w:rsidP="009D2AD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188F3F17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4.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La docencia en la enseñanza virtual.</w:t>
      </w:r>
    </w:p>
    <w:p w14:paraId="4A740FF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Introducción.</w:t>
      </w:r>
    </w:p>
    <w:p w14:paraId="6194B8C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protagonistas en un curso virtual</w:t>
      </w:r>
    </w:p>
    <w:p w14:paraId="218108B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contexto didáctico</w:t>
      </w:r>
    </w:p>
    <w:p w14:paraId="6E389305" w14:textId="77777777" w:rsidR="009D2ADC" w:rsidRDefault="009D2ADC" w:rsidP="009D2ADC">
      <w:pPr>
        <w:spacing w:line="276" w:lineRule="auto"/>
        <w:ind w:left="36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B6D23A7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5.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Bases psicológicas del aprendizaje en espacios virtuales.</w:t>
      </w:r>
    </w:p>
    <w:p w14:paraId="74FD624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Concepto de aprendizaje.</w:t>
      </w:r>
    </w:p>
    <w:p w14:paraId="37B143B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Explicaciones del aprendizaje</w:t>
      </w:r>
    </w:p>
    <w:p w14:paraId="267FCD93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Teorías de aprendizaje y entornos virtuales de aprendizaje.</w:t>
      </w:r>
    </w:p>
    <w:p w14:paraId="0FFE512E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A7CFDD8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6.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Diseño de materiales para la enseñanza virtual. Aplicaciones multimedia.  </w:t>
      </w:r>
    </w:p>
    <w:p w14:paraId="182320C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Introducción.</w:t>
      </w:r>
    </w:p>
    <w:p w14:paraId="16AD864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lastRenderedPageBreak/>
        <w:t>Definición de multimedia.</w:t>
      </w:r>
    </w:p>
    <w:p w14:paraId="1A0521A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Aprendizaje mediante el uso de materiales didácticos multimedia.</w:t>
      </w:r>
    </w:p>
    <w:p w14:paraId="51E968B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Creación de materiales didácticos multimedia.</w:t>
      </w:r>
    </w:p>
    <w:p w14:paraId="0263659D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Especificación del proyecto multimedia</w:t>
      </w:r>
    </w:p>
    <w:p w14:paraId="3A3DFACC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</w:p>
    <w:p w14:paraId="76CB37E1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7.</w:t>
      </w:r>
      <w:r w:rsidRPr="0049454E">
        <w:rPr>
          <w:rFonts w:ascii="Cambria Math" w:eastAsia="Calibri" w:hAnsi="Cambria Math" w:cs="Cambria Math"/>
          <w:b/>
          <w:bCs/>
          <w:sz w:val="22"/>
          <w:szCs w:val="22"/>
        </w:rPr>
        <w:t>‐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 xml:space="preserve"> La evaluación en la enseñanza virtual.</w:t>
      </w:r>
    </w:p>
    <w:p w14:paraId="6D2BA66D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Etapas de la evaluación de aprendizajes.</w:t>
      </w:r>
    </w:p>
    <w:p w14:paraId="3E9C8ED2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Importancia de una evaluación educativa bien concebida.</w:t>
      </w:r>
    </w:p>
    <w:p w14:paraId="171FE56F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Objetivos y funciones de la evaluación.</w:t>
      </w:r>
    </w:p>
    <w:p w14:paraId="3DB19051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evaluación en cursos de enseñanza virtual.</w:t>
      </w:r>
    </w:p>
    <w:p w14:paraId="5FFA47B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Variables de la evaluación en enseñanza virtual.</w:t>
      </w:r>
    </w:p>
    <w:p w14:paraId="1F9E44F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Pruebas de evaluación en enseñanza a distancia.</w:t>
      </w:r>
    </w:p>
    <w:p w14:paraId="15C7CF5C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información a los interesados</w:t>
      </w:r>
    </w:p>
    <w:p w14:paraId="2D6AAEED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70C57DE8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637C15E1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2A604875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4AC883AD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09704F27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349953B3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792CCD45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46CBC8B3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12DF65CE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1F513D18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0AA19079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733021C2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188C0B56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4F9B9F75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204134B5" w14:textId="77777777" w:rsidR="009D2ADC" w:rsidRPr="00443684" w:rsidRDefault="009D2ADC" w:rsidP="009D2AD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008FB822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497A28E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6843EFE3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156B5B1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4684F77B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7616FBA7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6AC12AEE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F98D0A5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7488F7CB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5972D3E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3AF7F29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EAE275B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A289145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159DB49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F3E437B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2AF95DB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514DA09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7BFD5F30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2399F10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797EE92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5AA834FF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206124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DF8CA85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C7E332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07D19AF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A4F4975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EC1E326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F33F3E2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71FFF1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189F4F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48778E1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C351EB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0CE81731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ECE7BEE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12753E18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36DBD006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9C83D9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D2ADC" w:rsidRPr="00443684" w14:paraId="2A64A1D2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F814E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C4050B2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EDUCACIÓN BASADA EN COMPETENCIAS</w:t>
            </w:r>
          </w:p>
        </w:tc>
      </w:tr>
    </w:tbl>
    <w:p w14:paraId="71A0C802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D2ADC" w:rsidRPr="00443684" w14:paraId="1D2A2D7A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025E2F2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08803F40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B072BDA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D2ADC" w:rsidRPr="00443684" w14:paraId="0508396A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F6EA5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OCTAVO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2EE49B2A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7167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LP0839</w:t>
            </w:r>
          </w:p>
        </w:tc>
      </w:tr>
    </w:tbl>
    <w:p w14:paraId="278F4571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p w14:paraId="3E67C0CA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D5BDCD3" w14:textId="77777777" w:rsidR="009D2ADC" w:rsidRDefault="009D2ADC" w:rsidP="009D2ADC">
      <w:pPr>
        <w:rPr>
          <w:rFonts w:ascii="Arial" w:hAnsi="Arial" w:cs="Arial"/>
          <w:b/>
          <w:sz w:val="22"/>
          <w:szCs w:val="22"/>
        </w:rPr>
      </w:pPr>
      <w:r w:rsidRPr="00FB2BC7">
        <w:rPr>
          <w:rFonts w:ascii="Arial" w:hAnsi="Arial" w:cs="Arial"/>
          <w:sz w:val="22"/>
          <w:szCs w:val="22"/>
          <w:lang w:val="es-ES_tradnl"/>
        </w:rPr>
        <w:t>Intervenir pedagógicamente en un problema educativo a partir de una planificación eficaz, con la finalidad de mejorar el proceso de enseñanza aprendizaje</w:t>
      </w:r>
      <w:r>
        <w:rPr>
          <w:rFonts w:ascii="Arial" w:hAnsi="Arial" w:cs="Arial"/>
          <w:sz w:val="22"/>
          <w:szCs w:val="22"/>
          <w:lang w:val="es-ES_tradnl"/>
        </w:rPr>
        <w:t>.</w:t>
      </w:r>
      <w:r w:rsidRPr="00443684">
        <w:rPr>
          <w:rFonts w:ascii="Arial" w:hAnsi="Arial" w:cs="Arial"/>
          <w:b/>
          <w:sz w:val="22"/>
          <w:szCs w:val="22"/>
        </w:rPr>
        <w:t xml:space="preserve"> </w:t>
      </w:r>
    </w:p>
    <w:p w14:paraId="38336385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267DA921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1.-Repaso de los enfoques educativos.</w:t>
      </w:r>
    </w:p>
    <w:p w14:paraId="3DCE193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Enfoques educativos</w:t>
      </w:r>
    </w:p>
    <w:p w14:paraId="26AA8F6D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Modelos conductistas</w:t>
      </w:r>
    </w:p>
    <w:p w14:paraId="784D1BC4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Modelo Cognitivo.</w:t>
      </w:r>
    </w:p>
    <w:p w14:paraId="412F1FDF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Modelos Constructivista</w:t>
      </w:r>
    </w:p>
    <w:p w14:paraId="47E6769E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F61659C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2.- Educación por competencias.</w:t>
      </w:r>
    </w:p>
    <w:p w14:paraId="06840630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Concepto de competencias.</w:t>
      </w:r>
    </w:p>
    <w:p w14:paraId="11EE244D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Tradicional.</w:t>
      </w:r>
    </w:p>
    <w:p w14:paraId="77F34EAC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Actual</w:t>
      </w:r>
    </w:p>
    <w:p w14:paraId="4C1E1F3C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Elementos que componen una competencia.</w:t>
      </w:r>
    </w:p>
    <w:p w14:paraId="3AA1194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Conceptos (objetivos cognitivos)</w:t>
      </w:r>
    </w:p>
    <w:p w14:paraId="5153F33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H</w:t>
      </w:r>
      <w:r w:rsidRPr="0049454E">
        <w:rPr>
          <w:rFonts w:ascii="Arial" w:hAnsi="Arial" w:cs="Arial"/>
          <w:sz w:val="22"/>
          <w:szCs w:val="22"/>
          <w:lang w:val="es-ES_tradnl"/>
        </w:rPr>
        <w:t>abilidades (objetivos procedimentales)</w:t>
      </w:r>
    </w:p>
    <w:p w14:paraId="1CA65BD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Actitudes (Objetivos actitudinales)</w:t>
      </w:r>
    </w:p>
    <w:p w14:paraId="351D752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educación y las competencias.</w:t>
      </w:r>
    </w:p>
    <w:p w14:paraId="46237E21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Enfoque educativo de las competencias.</w:t>
      </w:r>
    </w:p>
    <w:p w14:paraId="5AAA9D9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Competencias y currículo.</w:t>
      </w:r>
    </w:p>
    <w:p w14:paraId="5E6C8F62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sz w:val="22"/>
          <w:szCs w:val="22"/>
          <w:lang w:val="es-ES_tradnl"/>
        </w:rPr>
        <w:t>P</w:t>
      </w:r>
      <w:r w:rsidRPr="0049454E">
        <w:rPr>
          <w:rFonts w:ascii="Arial" w:hAnsi="Arial" w:cs="Arial"/>
          <w:sz w:val="22"/>
          <w:szCs w:val="22"/>
          <w:lang w:val="es-ES_tradnl"/>
        </w:rPr>
        <w:t>rincipales tendencias de las propuestas curriculares.</w:t>
      </w:r>
    </w:p>
    <w:p w14:paraId="05C5812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Evaluación de las competencias como resultado del desempeño.</w:t>
      </w:r>
    </w:p>
    <w:p w14:paraId="04F8E494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5B65BDB5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3.- Elaboración de una planeación basada en el modelo de competencias.</w:t>
      </w:r>
    </w:p>
    <w:p w14:paraId="692BAE94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Elaboración de una planificación con los elementos del enfoque basado en competencias.</w:t>
      </w:r>
    </w:p>
    <w:p w14:paraId="4BD55E3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Llevarlo a la práctica en el grupo</w:t>
      </w:r>
    </w:p>
    <w:p w14:paraId="538B9CB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 Evaluar las presentaciones de los equipos.</w:t>
      </w:r>
    </w:p>
    <w:p w14:paraId="2E084903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EE5CFD6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4.- Desarrollo de proyecto educativos basado en el enfoque por competencias.</w:t>
      </w:r>
    </w:p>
    <w:p w14:paraId="2162ECC2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Análisis de necesidades.</w:t>
      </w:r>
    </w:p>
    <w:p w14:paraId="6B2181CD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Definir en nivel educativo en el que se implementará el proyecto.</w:t>
      </w:r>
    </w:p>
    <w:p w14:paraId="7F7D7F91" w14:textId="77777777" w:rsidR="009D2ADC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Identificación de fortalezas y debilidades.</w:t>
      </w:r>
    </w:p>
    <w:p w14:paraId="0C93E5AD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0DEC50A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D39C409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4C2257F9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5C95C8F7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794B9FF1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6543D630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767CD004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2D452ED4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2223AC7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0635D43D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5A1BE9DF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7BE7F550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0CBAEE15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7A4C6462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5FB3EBC0" w14:textId="77777777" w:rsidR="009D2ADC" w:rsidRPr="00443684" w:rsidRDefault="009D2ADC" w:rsidP="009D2AD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14681106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7761D8B6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7FC3AD88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10E53E82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459BBDB2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02C91F8C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78CBF514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385FB73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60C4CD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20ED64D9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4E4292E7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p w14:paraId="6B0A78FD" w14:textId="77777777" w:rsidR="009D2ADC" w:rsidRDefault="009D2ADC" w:rsidP="009D2ADC">
      <w:pPr>
        <w:pStyle w:val="texto"/>
        <w:spacing w:line="240" w:lineRule="auto"/>
        <w:rPr>
          <w:rFonts w:cs="Arial"/>
          <w:b/>
          <w:sz w:val="22"/>
          <w:szCs w:val="22"/>
        </w:rPr>
      </w:pPr>
    </w:p>
    <w:tbl>
      <w:tblPr>
        <w:tblW w:w="8712" w:type="dxa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712"/>
      </w:tblGrid>
      <w:tr w:rsidR="009D2ADC" w:rsidRPr="00443684" w14:paraId="2BC98C8A" w14:textId="77777777" w:rsidTr="0048085F">
        <w:trPr>
          <w:cantSplit/>
        </w:trPr>
        <w:tc>
          <w:tcPr>
            <w:tcW w:w="8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07048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lastRenderedPageBreak/>
              <w:t>DENOMINACIÓN DE LA ASIGNATURA O UNIDAD DE APRENDIZAJE</w:t>
            </w:r>
          </w:p>
          <w:p w14:paraId="5670430F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LAS TECNOLOGÍAS EN LA EDUCACIÓN</w:t>
            </w:r>
          </w:p>
        </w:tc>
      </w:tr>
    </w:tbl>
    <w:p w14:paraId="6E2147CC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176"/>
        <w:gridCol w:w="360"/>
        <w:gridCol w:w="4176"/>
      </w:tblGrid>
      <w:tr w:rsidR="009D2ADC" w:rsidRPr="00443684" w14:paraId="1033C93E" w14:textId="77777777" w:rsidTr="0048085F">
        <w:trPr>
          <w:cantSplit/>
        </w:trPr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CC49C2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>CICLO ESCOLAR</w:t>
            </w:r>
          </w:p>
        </w:tc>
        <w:tc>
          <w:tcPr>
            <w:tcW w:w="360" w:type="dxa"/>
          </w:tcPr>
          <w:p w14:paraId="7136597C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13EB39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  <w:r w:rsidRPr="00443684">
              <w:rPr>
                <w:rFonts w:ascii="Arial" w:hAnsi="Arial" w:cs="Arial"/>
                <w:sz w:val="22"/>
                <w:szCs w:val="22"/>
              </w:rPr>
              <w:t xml:space="preserve">CLAVE DE ASIGNATURA </w:t>
            </w:r>
          </w:p>
        </w:tc>
      </w:tr>
      <w:tr w:rsidR="009D2ADC" w:rsidRPr="00443684" w14:paraId="7D843809" w14:textId="77777777" w:rsidTr="0048085F">
        <w:trPr>
          <w:cantSplit/>
        </w:trPr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C19B4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OCTAVO</w:t>
            </w:r>
            <w:r w:rsidRPr="0044368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CUATRIMESTRE  </w:t>
            </w:r>
          </w:p>
        </w:tc>
        <w:tc>
          <w:tcPr>
            <w:tcW w:w="360" w:type="dxa"/>
          </w:tcPr>
          <w:p w14:paraId="2432E17D" w14:textId="77777777" w:rsidR="009D2ADC" w:rsidRPr="00443684" w:rsidRDefault="009D2ADC" w:rsidP="0048085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7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13CBF" w14:textId="77777777" w:rsidR="009D2ADC" w:rsidRPr="00443684" w:rsidRDefault="009D2ADC" w:rsidP="0048085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LP0840</w:t>
            </w:r>
          </w:p>
        </w:tc>
      </w:tr>
    </w:tbl>
    <w:p w14:paraId="5466AA81" w14:textId="77777777" w:rsidR="009D2ADC" w:rsidRPr="00443684" w:rsidRDefault="009D2ADC" w:rsidP="009D2ADC">
      <w:pPr>
        <w:rPr>
          <w:rFonts w:ascii="Arial" w:hAnsi="Arial" w:cs="Arial"/>
          <w:sz w:val="22"/>
          <w:szCs w:val="22"/>
        </w:rPr>
      </w:pPr>
    </w:p>
    <w:p w14:paraId="01A7ECA9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  <w:lang w:eastAsia="es-MX"/>
        </w:rPr>
      </w:pPr>
      <w:r w:rsidRPr="00443684">
        <w:rPr>
          <w:rFonts w:ascii="Arial" w:hAnsi="Arial" w:cs="Arial"/>
          <w:b/>
          <w:sz w:val="22"/>
          <w:szCs w:val="22"/>
          <w:lang w:eastAsia="es-MX"/>
        </w:rPr>
        <w:t>FINES DEL APRENDIZAJE O FORMACIÓN</w:t>
      </w:r>
    </w:p>
    <w:p w14:paraId="222EC20C" w14:textId="77777777" w:rsidR="009D2ADC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Adquiera el conocimiento básico sobre los fundamentos teóricos de la Tecnología Educativa. Reflexione críticamente sobre el papel de los medios de comunicación social y las nuevas tecnologías de la información y comunicación en nuestra sociedad y sobre los retos y aplicaciones educativas de estos medios y tecnologías.</w:t>
      </w:r>
    </w:p>
    <w:p w14:paraId="76D7181B" w14:textId="77777777" w:rsidR="009D2ADC" w:rsidRPr="00443684" w:rsidRDefault="009D2ADC" w:rsidP="009D2ADC">
      <w:pPr>
        <w:rPr>
          <w:rFonts w:ascii="Arial" w:hAnsi="Arial" w:cs="Arial"/>
          <w:b/>
          <w:sz w:val="22"/>
          <w:szCs w:val="22"/>
        </w:rPr>
      </w:pPr>
      <w:r w:rsidRPr="00443684">
        <w:rPr>
          <w:rFonts w:ascii="Arial" w:hAnsi="Arial" w:cs="Arial"/>
          <w:b/>
          <w:sz w:val="22"/>
          <w:szCs w:val="22"/>
        </w:rPr>
        <w:t>CONTENIDO TEMÁTICO</w:t>
      </w:r>
    </w:p>
    <w:p w14:paraId="34C4AFAB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1.-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Sociedad de la Información, tecnologías digitales y educación</w:t>
      </w:r>
    </w:p>
    <w:p w14:paraId="78940BE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discursos sobre la sociedad de la información</w:t>
      </w:r>
    </w:p>
    <w:p w14:paraId="6299CCD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efectos socioculturales de las tecnologías de la información y comunicación</w:t>
      </w:r>
    </w:p>
    <w:p w14:paraId="41548D8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problemas educativos generados por la omnipresencia tecnológica</w:t>
      </w:r>
    </w:p>
    <w:p w14:paraId="63C74990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retos de la educación ante la sociedad de la información</w:t>
      </w:r>
    </w:p>
    <w:p w14:paraId="6F5E165E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78CF40F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2.-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La Tecnología Educativa como campo de estudio pedagógico</w:t>
      </w:r>
    </w:p>
    <w:p w14:paraId="457BAA1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Origen y evolución de la Tecnología Educativa</w:t>
      </w:r>
    </w:p>
    <w:p w14:paraId="3439B2A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Tecnología Educativa en la actualidad</w:t>
      </w:r>
    </w:p>
    <w:p w14:paraId="2487E9F8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0D278A24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3. 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Los Medios y materiales de enseñanza. Fundamentos conceptuales</w:t>
      </w:r>
    </w:p>
    <w:p w14:paraId="40EB3FA6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Concepto de medio de enseñanza</w:t>
      </w:r>
    </w:p>
    <w:p w14:paraId="1BF5A27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Medios impresos</w:t>
      </w:r>
    </w:p>
    <w:p w14:paraId="39667CEF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Medios audiovisuales</w:t>
      </w:r>
    </w:p>
    <w:p w14:paraId="2BD39E2A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Los medios digitales</w:t>
      </w:r>
    </w:p>
    <w:p w14:paraId="706773B7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El diseño, desarrollo y uso de medios de enseñanza</w:t>
      </w:r>
    </w:p>
    <w:p w14:paraId="4BCF381A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67A82A9D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>4.</w:t>
      </w:r>
      <w:r w:rsidRPr="0049454E">
        <w:rPr>
          <w:rFonts w:ascii="Arial" w:eastAsia="Calibri" w:hAnsi="Arial" w:cs="Arial"/>
          <w:b/>
          <w:bCs/>
          <w:sz w:val="22"/>
          <w:szCs w:val="22"/>
        </w:rPr>
        <w:t>Los Medios y tecnologías en la educación escolar</w:t>
      </w:r>
    </w:p>
    <w:p w14:paraId="3977BBD3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Los materiales en el desarrollo del </w:t>
      </w:r>
      <w:proofErr w:type="spellStart"/>
      <w:r w:rsidRPr="0049454E">
        <w:rPr>
          <w:rFonts w:ascii="Arial" w:hAnsi="Arial" w:cs="Arial"/>
          <w:sz w:val="22"/>
          <w:szCs w:val="22"/>
          <w:lang w:val="es-ES_tradnl"/>
        </w:rPr>
        <w:t>curriculum</w:t>
      </w:r>
      <w:proofErr w:type="spellEnd"/>
      <w:r w:rsidRPr="0049454E">
        <w:rPr>
          <w:rFonts w:ascii="Arial" w:hAnsi="Arial" w:cs="Arial"/>
          <w:sz w:val="22"/>
          <w:szCs w:val="22"/>
          <w:lang w:val="es-ES_tradnl"/>
        </w:rPr>
        <w:t>. La lógica técnica versus práctica</w:t>
      </w:r>
    </w:p>
    <w:p w14:paraId="416D71FB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inercia de la tradición: El profesorado y los libros de texto</w:t>
      </w:r>
    </w:p>
    <w:p w14:paraId="1EBA8C58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 incorporación de las TIC a las aulas y centros educativos</w:t>
      </w:r>
    </w:p>
    <w:p w14:paraId="75A6BD7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Actividades de aprendizaje con TIC</w:t>
      </w:r>
    </w:p>
    <w:p w14:paraId="18C08D73" w14:textId="77777777" w:rsidR="009D2ADC" w:rsidRPr="0049454E" w:rsidRDefault="009D2ADC" w:rsidP="009D2ADC">
      <w:pPr>
        <w:spacing w:line="276" w:lineRule="auto"/>
        <w:ind w:left="720"/>
        <w:contextualSpacing/>
        <w:rPr>
          <w:rFonts w:ascii="Arial" w:hAnsi="Arial" w:cs="Arial"/>
          <w:sz w:val="22"/>
          <w:szCs w:val="22"/>
          <w:lang w:val="es-ES_tradnl"/>
        </w:rPr>
      </w:pPr>
    </w:p>
    <w:p w14:paraId="2DFF463A" w14:textId="77777777" w:rsidR="009D2ADC" w:rsidRPr="0049454E" w:rsidRDefault="009D2ADC" w:rsidP="009D2ADC">
      <w:pPr>
        <w:spacing w:line="276" w:lineRule="auto"/>
        <w:contextualSpacing/>
        <w:rPr>
          <w:rFonts w:ascii="Arial" w:eastAsia="Calibri" w:hAnsi="Arial" w:cs="Arial"/>
          <w:b/>
          <w:bCs/>
          <w:sz w:val="22"/>
          <w:szCs w:val="22"/>
        </w:rPr>
      </w:pPr>
      <w:r w:rsidRPr="0049454E">
        <w:rPr>
          <w:rFonts w:ascii="Arial" w:eastAsia="Calibri" w:hAnsi="Arial" w:cs="Arial"/>
          <w:b/>
          <w:bCs/>
          <w:sz w:val="22"/>
          <w:szCs w:val="22"/>
        </w:rPr>
        <w:t>5: Las Nuevas Tecnologías de la Información y Comunicación en la Educación</w:t>
      </w:r>
    </w:p>
    <w:p w14:paraId="3535E38E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Las nuevas tecnologías de la información y comunicación (multimedia, Internet) y su potencial educativo.</w:t>
      </w:r>
    </w:p>
    <w:p w14:paraId="6F67992C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Características pedagógicas de los materiales didácticos digitales</w:t>
      </w:r>
    </w:p>
    <w:p w14:paraId="746C1DF9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>Aplicaciones didácticas de las tecnologías de la información y comunicación</w:t>
      </w:r>
    </w:p>
    <w:p w14:paraId="72C6D65C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lastRenderedPageBreak/>
        <w:t>La integración de las nuevas tecnologías en los contextos escolares</w:t>
      </w:r>
    </w:p>
    <w:p w14:paraId="511A7FD5" w14:textId="77777777" w:rsidR="009D2ADC" w:rsidRPr="0049454E" w:rsidRDefault="009D2ADC" w:rsidP="009D2ADC">
      <w:pPr>
        <w:numPr>
          <w:ilvl w:val="0"/>
          <w:numId w:val="4"/>
        </w:numPr>
        <w:spacing w:line="276" w:lineRule="auto"/>
        <w:contextualSpacing/>
        <w:rPr>
          <w:rFonts w:ascii="Arial" w:hAnsi="Arial" w:cs="Arial"/>
          <w:sz w:val="22"/>
          <w:szCs w:val="22"/>
          <w:lang w:val="es-ES_tradnl"/>
        </w:rPr>
      </w:pPr>
      <w:r w:rsidRPr="0049454E">
        <w:rPr>
          <w:rFonts w:ascii="Arial" w:hAnsi="Arial" w:cs="Arial"/>
          <w:sz w:val="22"/>
          <w:szCs w:val="22"/>
          <w:lang w:val="es-ES_tradnl"/>
        </w:rPr>
        <w:t xml:space="preserve">La educación a distancia a través de ordenadores: </w:t>
      </w:r>
      <w:proofErr w:type="spellStart"/>
      <w:r w:rsidRPr="0049454E">
        <w:rPr>
          <w:rFonts w:ascii="Arial" w:hAnsi="Arial" w:cs="Arial"/>
          <w:sz w:val="22"/>
          <w:szCs w:val="22"/>
          <w:lang w:val="es-ES_tradnl"/>
        </w:rPr>
        <w:t>teleformación</w:t>
      </w:r>
      <w:proofErr w:type="spellEnd"/>
      <w:r w:rsidRPr="0049454E">
        <w:rPr>
          <w:rFonts w:ascii="Arial" w:hAnsi="Arial" w:cs="Arial"/>
          <w:sz w:val="22"/>
          <w:szCs w:val="22"/>
          <w:lang w:val="es-ES_tradnl"/>
        </w:rPr>
        <w:t>, e-learning, educación virtual</w:t>
      </w:r>
    </w:p>
    <w:p w14:paraId="00A6E453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ACTIVIDADES DE APRENDIZAJE    </w:t>
      </w:r>
    </w:p>
    <w:p w14:paraId="1D9204BE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DOCENTE:</w:t>
      </w:r>
    </w:p>
    <w:p w14:paraId="05CCB688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Expositiva por el profesor.</w:t>
      </w:r>
    </w:p>
    <w:p w14:paraId="198345A7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Mesas de trabajo.</w:t>
      </w:r>
    </w:p>
    <w:p w14:paraId="5C13E960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mapas mentales.</w:t>
      </w:r>
    </w:p>
    <w:p w14:paraId="02ECF7EF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 xml:space="preserve">Elaboración de cuadros de comparación </w:t>
      </w:r>
    </w:p>
    <w:p w14:paraId="57F044D8" w14:textId="77777777" w:rsidR="009D2ADC" w:rsidRPr="00443684" w:rsidRDefault="009D2ADC" w:rsidP="009D2ADC">
      <w:pPr>
        <w:numPr>
          <w:ilvl w:val="0"/>
          <w:numId w:val="1"/>
        </w:numPr>
        <w:ind w:left="714" w:hanging="357"/>
        <w:contextualSpacing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Reportes de lecturas</w:t>
      </w:r>
      <w:r w:rsidRPr="00443684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14:paraId="378DF514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ACTIVIDADES DE APRENDIZAJE INDEPENDIENTE:</w:t>
      </w:r>
    </w:p>
    <w:p w14:paraId="5BFFCC3E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Lectura y análisis de textos.</w:t>
      </w:r>
    </w:p>
    <w:p w14:paraId="7F4B4767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Diseño de cuadros de comparación.</w:t>
      </w:r>
    </w:p>
    <w:p w14:paraId="05FF354E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ensayos.</w:t>
      </w:r>
    </w:p>
    <w:p w14:paraId="2AACA09E" w14:textId="77777777" w:rsidR="009D2ADC" w:rsidRPr="00443684" w:rsidRDefault="009D2ADC" w:rsidP="009D2ADC">
      <w:pPr>
        <w:numPr>
          <w:ilvl w:val="0"/>
          <w:numId w:val="2"/>
        </w:numPr>
        <w:ind w:left="714" w:hanging="357"/>
        <w:contextualSpacing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Elaboración de portafolio de evidencias.</w:t>
      </w:r>
    </w:p>
    <w:p w14:paraId="3B9A987A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ind w:left="102"/>
        <w:rPr>
          <w:rFonts w:ascii="Arial" w:eastAsia="Calibri" w:hAnsi="Arial" w:cs="Arial"/>
          <w:b/>
          <w:bCs/>
          <w:sz w:val="22"/>
          <w:szCs w:val="22"/>
          <w:lang w:val="es-ES_tradnl"/>
        </w:rPr>
      </w:pPr>
    </w:p>
    <w:p w14:paraId="34D85A4F" w14:textId="77777777" w:rsidR="009D2ADC" w:rsidRPr="00443684" w:rsidRDefault="009D2ADC" w:rsidP="009D2ADC">
      <w:pPr>
        <w:tabs>
          <w:tab w:val="left" w:pos="8920"/>
        </w:tabs>
        <w:spacing w:before="20" w:line="240" w:lineRule="exact"/>
        <w:rPr>
          <w:rFonts w:ascii="Arial" w:hAnsi="Arial" w:cs="Arial"/>
          <w:b/>
          <w:bCs/>
          <w:sz w:val="22"/>
          <w:szCs w:val="22"/>
          <w:u w:val="single" w:color="000000"/>
        </w:rPr>
      </w:pPr>
      <w:r w:rsidRPr="00443684">
        <w:rPr>
          <w:rFonts w:ascii="Arial" w:eastAsia="Calibri" w:hAnsi="Arial" w:cs="Arial"/>
          <w:b/>
          <w:bCs/>
          <w:sz w:val="22"/>
          <w:szCs w:val="22"/>
        </w:rPr>
        <w:t>CRITERIOS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Y 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RO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M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EN</w:t>
      </w:r>
      <w:r w:rsidRPr="00443684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OS DE EVALUACI</w:t>
      </w:r>
      <w:r w:rsidRPr="00443684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N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Y A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C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R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E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D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>TACI</w:t>
      </w:r>
      <w:r w:rsidRPr="00443684">
        <w:rPr>
          <w:rFonts w:ascii="Arial" w:eastAsia="Calibri" w:hAnsi="Arial" w:cs="Arial"/>
          <w:b/>
          <w:bCs/>
          <w:spacing w:val="-1"/>
          <w:sz w:val="22"/>
          <w:szCs w:val="22"/>
        </w:rPr>
        <w:t>Ó</w:t>
      </w:r>
      <w:r w:rsidRPr="00443684">
        <w:rPr>
          <w:rFonts w:ascii="Arial" w:eastAsia="Calibri" w:hAnsi="Arial" w:cs="Arial"/>
          <w:b/>
          <w:bCs/>
          <w:sz w:val="22"/>
          <w:szCs w:val="22"/>
        </w:rPr>
        <w:t xml:space="preserve">N  </w:t>
      </w:r>
    </w:p>
    <w:p w14:paraId="6B0D684E" w14:textId="77777777" w:rsidR="009D2ADC" w:rsidRPr="00443684" w:rsidRDefault="009D2ADC" w:rsidP="009D2ADC">
      <w:pPr>
        <w:ind w:left="536" w:right="259"/>
        <w:rPr>
          <w:rFonts w:ascii="Arial" w:eastAsia="Calibri" w:hAnsi="Arial" w:cs="Arial"/>
          <w:sz w:val="22"/>
          <w:szCs w:val="22"/>
        </w:rPr>
      </w:pPr>
    </w:p>
    <w:p w14:paraId="7C676FD8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La evaluación será continua, pero para efectos de emitir una calificación. Para acreditar la unidad de aprendizaje el alumno deberá de obtener cuando menos una calificación final de 7.0 (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siete punto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 cero).</w:t>
      </w:r>
    </w:p>
    <w:p w14:paraId="273AA6E2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 xml:space="preserve">Se sugiere como criterios para evaluar al alumno, así como la distribución de </w:t>
      </w:r>
      <w:proofErr w:type="gramStart"/>
      <w:r w:rsidRPr="00443684">
        <w:rPr>
          <w:rFonts w:ascii="Arial" w:hAnsi="Arial" w:cs="Arial"/>
          <w:sz w:val="22"/>
          <w:szCs w:val="22"/>
          <w:lang w:val="es-ES_tradnl"/>
        </w:rPr>
        <w:t>los mismos</w:t>
      </w:r>
      <w:proofErr w:type="gramEnd"/>
      <w:r w:rsidRPr="00443684">
        <w:rPr>
          <w:rFonts w:ascii="Arial" w:hAnsi="Arial" w:cs="Arial"/>
          <w:sz w:val="22"/>
          <w:szCs w:val="22"/>
          <w:lang w:val="es-ES_tradnl"/>
        </w:rPr>
        <w:t xml:space="preserve">, los siguientes: </w:t>
      </w:r>
    </w:p>
    <w:p w14:paraId="1020F7DB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mapas conceptuales. 20%</w:t>
      </w:r>
    </w:p>
    <w:p w14:paraId="5BD15889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Diseño de cuadros comparativos. 20%</w:t>
      </w:r>
    </w:p>
    <w:p w14:paraId="093E60A8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Elaboración de ensayos. 30%</w:t>
      </w:r>
    </w:p>
    <w:p w14:paraId="390EBB30" w14:textId="77777777" w:rsidR="009D2ADC" w:rsidRPr="00443684" w:rsidRDefault="009D2ADC" w:rsidP="009D2ADC">
      <w:pPr>
        <w:numPr>
          <w:ilvl w:val="0"/>
          <w:numId w:val="3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val="es-ES_tradnl"/>
        </w:rPr>
      </w:pPr>
      <w:r w:rsidRPr="00443684">
        <w:rPr>
          <w:rFonts w:ascii="Arial" w:hAnsi="Arial" w:cs="Arial"/>
          <w:bCs/>
          <w:sz w:val="22"/>
          <w:szCs w:val="22"/>
          <w:lang w:val="es-ES_tradnl"/>
        </w:rPr>
        <w:t>Portafolio de evidencias. 30%</w:t>
      </w:r>
    </w:p>
    <w:p w14:paraId="052FF616" w14:textId="77777777" w:rsidR="009D2ADC" w:rsidRPr="00443684" w:rsidRDefault="009D2ADC" w:rsidP="009D2ADC">
      <w:pPr>
        <w:pStyle w:val="Default"/>
        <w:spacing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C004EB6" w14:textId="77777777" w:rsidR="009D2ADC" w:rsidRPr="00443684" w:rsidRDefault="009D2ADC" w:rsidP="009D2ADC">
      <w:pPr>
        <w:rPr>
          <w:rFonts w:ascii="Arial" w:hAnsi="Arial" w:cs="Arial"/>
          <w:sz w:val="22"/>
          <w:szCs w:val="22"/>
          <w:lang w:val="es-ES_tradnl"/>
        </w:rPr>
      </w:pPr>
      <w:r w:rsidRPr="00443684">
        <w:rPr>
          <w:rFonts w:ascii="Arial" w:hAnsi="Arial" w:cs="Arial"/>
          <w:sz w:val="22"/>
          <w:szCs w:val="22"/>
          <w:lang w:val="es-ES_tradnl"/>
        </w:rPr>
        <w:t>Los criterios aquí establecidos representan el valor máximo que el docente le asigna a la actividad, y con estas se demuestra la competencia que se pretende desarrollar; aunque cada maestro puede considerar otras actividades que sus estudiantes hayan desarrollado, disminuyendo el valor de las aquí propuestas, teniendo en cuenta que estas son las más significativas.</w:t>
      </w:r>
    </w:p>
    <w:p w14:paraId="0D27F0EF" w14:textId="77777777" w:rsidR="00CD156C" w:rsidRPr="009D2ADC" w:rsidRDefault="00CD156C">
      <w:pPr>
        <w:rPr>
          <w:lang w:val="es-ES_tradnl"/>
        </w:rPr>
      </w:pPr>
    </w:p>
    <w:sectPr w:rsidR="00CD156C" w:rsidRPr="009D2A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DED"/>
    <w:multiLevelType w:val="multilevel"/>
    <w:tmpl w:val="A5A2BB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56B7CC8"/>
    <w:multiLevelType w:val="hybridMultilevel"/>
    <w:tmpl w:val="9DF8A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72966"/>
    <w:multiLevelType w:val="hybridMultilevel"/>
    <w:tmpl w:val="CEB6B2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275BE"/>
    <w:multiLevelType w:val="hybridMultilevel"/>
    <w:tmpl w:val="928CA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182413"/>
    <w:multiLevelType w:val="hybridMultilevel"/>
    <w:tmpl w:val="5F68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4428">
    <w:abstractNumId w:val="1"/>
  </w:num>
  <w:num w:numId="2" w16cid:durableId="1457874007">
    <w:abstractNumId w:val="2"/>
  </w:num>
  <w:num w:numId="3" w16cid:durableId="1029188470">
    <w:abstractNumId w:val="4"/>
  </w:num>
  <w:num w:numId="4" w16cid:durableId="406879519">
    <w:abstractNumId w:val="3"/>
  </w:num>
  <w:num w:numId="5" w16cid:durableId="204813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DC"/>
    <w:rsid w:val="002D7B18"/>
    <w:rsid w:val="00310ADF"/>
    <w:rsid w:val="007B24FA"/>
    <w:rsid w:val="008062FC"/>
    <w:rsid w:val="009D2ADC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89A6F"/>
  <w15:chartTrackingRefBased/>
  <w15:docId w15:val="{BB1A9721-110C-3B46-8B99-029EA84B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ADC"/>
    <w:pPr>
      <w:spacing w:after="0" w:line="360" w:lineRule="auto"/>
      <w:ind w:left="22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D2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A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A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A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A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A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A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A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A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A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A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ADC"/>
    <w:rPr>
      <w:b/>
      <w:bCs/>
      <w:smallCaps/>
      <w:color w:val="0F4761" w:themeColor="accent1" w:themeShade="BF"/>
      <w:spacing w:val="5"/>
    </w:rPr>
  </w:style>
  <w:style w:type="paragraph" w:customStyle="1" w:styleId="texto">
    <w:name w:val="texto"/>
    <w:basedOn w:val="Normal"/>
    <w:rsid w:val="009D2ADC"/>
    <w:pPr>
      <w:spacing w:after="101" w:line="216" w:lineRule="atLeast"/>
      <w:ind w:firstLine="288"/>
    </w:pPr>
    <w:rPr>
      <w:rFonts w:ascii="Arial" w:hAnsi="Arial"/>
      <w:sz w:val="18"/>
      <w:lang w:val="es-ES_tradnl"/>
    </w:rPr>
  </w:style>
  <w:style w:type="paragraph" w:customStyle="1" w:styleId="Default">
    <w:name w:val="Default"/>
    <w:rsid w:val="009D2A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2185</Words>
  <Characters>12021</Characters>
  <Application>Microsoft Office Word</Application>
  <DocSecurity>0</DocSecurity>
  <Lines>100</Lines>
  <Paragraphs>28</Paragraphs>
  <ScaleCrop>false</ScaleCrop>
  <Company/>
  <LinksUpToDate>false</LinksUpToDate>
  <CharactersWithSpaces>14178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2025-03-31T00:12:00Z</dcterms:created>
  <dcterms:modified xsi:type="dcterms:W3CDTF">2025-03-31T00:13:00Z</dcterms:modified>
</cp:coreProperties>
</file>