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B4525" w14:textId="07990AA5" w:rsidR="00012E4F" w:rsidRPr="00B51E53" w:rsidRDefault="00B51E53" w:rsidP="00F3329A">
      <w:pPr>
        <w:jc w:val="center"/>
        <w:rPr>
          <w:rFonts w:ascii="標楷體" w:eastAsia="標楷體" w:hAnsi="標楷體"/>
          <w:b/>
          <w:bCs/>
          <w:sz w:val="28"/>
          <w:szCs w:val="24"/>
        </w:rPr>
      </w:pPr>
      <w:r>
        <w:rPr>
          <w:rFonts w:ascii="標楷體" w:eastAsia="標楷體" w:hAnsi="標楷體" w:hint="eastAsia"/>
          <w:b/>
          <w:bCs/>
          <w:sz w:val="28"/>
          <w:szCs w:val="24"/>
        </w:rPr>
        <w:t>新一代API</w:t>
      </w:r>
      <w:r w:rsidR="00397D26" w:rsidRPr="00B51E53">
        <w:rPr>
          <w:rFonts w:ascii="標楷體" w:eastAsia="標楷體" w:hAnsi="標楷體" w:hint="eastAsia"/>
          <w:b/>
          <w:bCs/>
          <w:sz w:val="28"/>
          <w:szCs w:val="24"/>
        </w:rPr>
        <w:t>測試環境使用方式</w:t>
      </w:r>
    </w:p>
    <w:p w14:paraId="569C12BE" w14:textId="54DCECA1" w:rsidR="00397D26" w:rsidRPr="00B51E53" w:rsidRDefault="00397D26" w:rsidP="00397D2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51E53">
        <w:rPr>
          <w:rFonts w:ascii="標楷體" w:eastAsia="標楷體" w:hAnsi="標楷體" w:hint="eastAsia"/>
        </w:rPr>
        <w:t xml:space="preserve">請使用 </w:t>
      </w:r>
      <w:r w:rsidRPr="00B51E53">
        <w:rPr>
          <w:rFonts w:ascii="標楷體" w:eastAsia="標楷體" w:hAnsi="標楷體"/>
        </w:rPr>
        <w:t xml:space="preserve">v1.3.1 </w:t>
      </w:r>
      <w:r w:rsidRPr="00B51E53">
        <w:rPr>
          <w:rFonts w:ascii="標楷體" w:eastAsia="標楷體" w:hAnsi="標楷體" w:hint="eastAsia"/>
        </w:rPr>
        <w:t>以上版本的 SDK</w:t>
      </w:r>
    </w:p>
    <w:p w14:paraId="69763983" w14:textId="51C52F31" w:rsidR="00397D26" w:rsidRPr="00B51E53" w:rsidRDefault="00397D26" w:rsidP="00397D2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51E53">
        <w:rPr>
          <w:rFonts w:ascii="標楷體" w:eastAsia="標楷體" w:hAnsi="標楷體" w:hint="eastAsia"/>
        </w:rPr>
        <w:t>SDK連線時，原本正式環境為</w:t>
      </w:r>
    </w:p>
    <w:p w14:paraId="4A544D18" w14:textId="145604AF" w:rsidR="00397D26" w:rsidRPr="009C6D86" w:rsidRDefault="00397D26" w:rsidP="00397D26">
      <w:pPr>
        <w:pStyle w:val="a3"/>
        <w:ind w:leftChars="0" w:left="360"/>
        <w:rPr>
          <w:rStyle w:val="token"/>
          <w:rFonts w:ascii="Consolas" w:eastAsia="標楷體" w:hAnsi="Consolas"/>
          <w:color w:val="393A34"/>
          <w:sz w:val="21"/>
          <w:szCs w:val="21"/>
          <w:shd w:val="clear" w:color="auto" w:fill="F6F8FA"/>
        </w:rPr>
      </w:pPr>
      <w:r w:rsidRPr="009C6D86">
        <w:rPr>
          <w:rStyle w:val="token"/>
          <w:rFonts w:ascii="Consolas" w:eastAsia="標楷體" w:hAnsi="Consolas"/>
          <w:color w:val="393A34"/>
          <w:sz w:val="21"/>
          <w:szCs w:val="21"/>
          <w:shd w:val="clear" w:color="auto" w:fill="F6F8FA"/>
        </w:rPr>
        <w:t>sdk = FubonSDK()</w:t>
      </w:r>
    </w:p>
    <w:p w14:paraId="4EEB9471" w14:textId="4BC360D4" w:rsidR="00397D26" w:rsidRPr="00AE640F" w:rsidRDefault="00397D26" w:rsidP="00397D26">
      <w:pPr>
        <w:pStyle w:val="a3"/>
        <w:ind w:leftChars="0" w:left="360"/>
        <w:rPr>
          <w:rStyle w:val="token"/>
          <w:rFonts w:ascii="標楷體" w:eastAsia="標楷體" w:hAnsi="標楷體"/>
          <w:color w:val="393A34"/>
          <w:sz w:val="21"/>
          <w:szCs w:val="21"/>
          <w:shd w:val="clear" w:color="auto" w:fill="F6F8FA"/>
        </w:rPr>
      </w:pPr>
      <w:r w:rsidRPr="00B51E53">
        <w:rPr>
          <w:rFonts w:ascii="標楷體" w:eastAsia="標楷體" w:hAnsi="標楷體" w:hint="eastAsia"/>
        </w:rPr>
        <w:t>需更改為</w:t>
      </w:r>
      <w:r w:rsidR="00AE640F">
        <w:rPr>
          <w:rFonts w:ascii="標楷體" w:eastAsia="標楷體" w:hAnsi="標楷體"/>
        </w:rPr>
        <w:t>(python</w:t>
      </w:r>
      <w:r w:rsidR="00AE640F">
        <w:rPr>
          <w:rFonts w:ascii="標楷體" w:eastAsia="標楷體" w:hAnsi="標楷體" w:hint="eastAsia"/>
        </w:rPr>
        <w:t>為例</w:t>
      </w:r>
      <w:r w:rsidR="00AE640F">
        <w:rPr>
          <w:rFonts w:ascii="標楷體" w:eastAsia="標楷體" w:hAnsi="標楷體"/>
        </w:rPr>
        <w:t>)</w:t>
      </w:r>
    </w:p>
    <w:p w14:paraId="3A1C62B9" w14:textId="5C6D5934" w:rsidR="00397D26" w:rsidRPr="009C6D86" w:rsidRDefault="00397D26" w:rsidP="00397D26">
      <w:pPr>
        <w:pStyle w:val="a3"/>
        <w:ind w:leftChars="0" w:left="360"/>
        <w:rPr>
          <w:rStyle w:val="token"/>
          <w:rFonts w:ascii="Consolas" w:eastAsia="標楷體" w:hAnsi="Consolas"/>
          <w:color w:val="393A34"/>
          <w:sz w:val="21"/>
          <w:szCs w:val="21"/>
          <w:shd w:val="clear" w:color="auto" w:fill="F6F8FA"/>
        </w:rPr>
      </w:pPr>
      <w:r w:rsidRPr="009C6D86">
        <w:rPr>
          <w:rStyle w:val="token"/>
          <w:rFonts w:ascii="Consolas" w:eastAsia="標楷體" w:hAnsi="Consolas"/>
          <w:color w:val="393A34"/>
          <w:sz w:val="21"/>
          <w:szCs w:val="21"/>
          <w:shd w:val="clear" w:color="auto" w:fill="F6F8FA"/>
        </w:rPr>
        <w:t>sdk = FubonSDK(</w:t>
      </w:r>
      <w:r w:rsidR="0091416C" w:rsidRPr="009C6D86">
        <w:rPr>
          <w:rStyle w:val="token"/>
          <w:rFonts w:ascii="Consolas" w:eastAsia="標楷體" w:hAnsi="Consolas"/>
          <w:color w:val="393A34"/>
          <w:sz w:val="21"/>
          <w:szCs w:val="21"/>
          <w:shd w:val="clear" w:color="auto" w:fill="F6F8FA"/>
        </w:rPr>
        <w:t>url=</w:t>
      </w:r>
      <w:r w:rsidRPr="009C6D86">
        <w:rPr>
          <w:rStyle w:val="token"/>
          <w:rFonts w:ascii="Consolas" w:eastAsia="標楷體" w:hAnsi="Consolas"/>
          <w:color w:val="393A34"/>
          <w:sz w:val="21"/>
          <w:szCs w:val="21"/>
          <w:shd w:val="clear" w:color="auto" w:fill="F6F8FA"/>
        </w:rPr>
        <w:t>"wss://neoapitest.fbs.com.tw/TASP/XCPXWS")</w:t>
      </w:r>
    </w:p>
    <w:p w14:paraId="793DF627" w14:textId="3B9DEC8A" w:rsidR="009C6D86" w:rsidRDefault="009C6D86" w:rsidP="00397D26">
      <w:pPr>
        <w:pStyle w:val="a3"/>
        <w:ind w:leftChars="0" w:left="360"/>
        <w:rPr>
          <w:rStyle w:val="token"/>
          <w:rFonts w:ascii="標楷體" w:eastAsia="標楷體" w:hAnsi="標楷體"/>
          <w:color w:val="393A34"/>
          <w:szCs w:val="24"/>
        </w:rPr>
      </w:pPr>
      <w:r w:rsidRPr="0043114C">
        <w:rPr>
          <w:rStyle w:val="token"/>
          <w:rFonts w:ascii="標楷體" w:eastAsia="標楷體" w:hAnsi="標楷體" w:hint="eastAsia"/>
          <w:color w:val="393A34"/>
          <w:szCs w:val="24"/>
        </w:rPr>
        <w:t>(版本v</w:t>
      </w:r>
      <w:r w:rsidRPr="0043114C">
        <w:rPr>
          <w:rStyle w:val="token"/>
          <w:rFonts w:ascii="標楷體" w:eastAsia="標楷體" w:hAnsi="標楷體"/>
          <w:color w:val="393A34"/>
          <w:szCs w:val="24"/>
        </w:rPr>
        <w:t>2.2.1</w:t>
      </w:r>
      <w:r w:rsidRPr="0043114C">
        <w:rPr>
          <w:rStyle w:val="token"/>
          <w:rFonts w:ascii="標楷體" w:eastAsia="標楷體" w:hAnsi="標楷體" w:hint="eastAsia"/>
          <w:color w:val="393A34"/>
          <w:szCs w:val="24"/>
        </w:rPr>
        <w:t>後，</w:t>
      </w:r>
      <w:r w:rsidRPr="0043114C">
        <w:rPr>
          <w:rStyle w:val="token"/>
          <w:rFonts w:ascii="Consolas" w:eastAsia="標楷體" w:hAnsi="Consolas"/>
          <w:color w:val="393A34"/>
          <w:szCs w:val="24"/>
        </w:rPr>
        <w:t>FubonSDK</w:t>
      </w:r>
      <w:r w:rsidRPr="0043114C">
        <w:rPr>
          <w:rStyle w:val="token"/>
          <w:rFonts w:ascii="標楷體" w:eastAsia="標楷體" w:hAnsi="標楷體" w:hint="eastAsia"/>
          <w:color w:val="393A34"/>
          <w:szCs w:val="24"/>
        </w:rPr>
        <w:t>函數有連線參數可做設定，如無法連線請參考</w:t>
      </w:r>
      <w:hyperlink r:id="rId5" w:history="1">
        <w:r w:rsidRPr="0043114C">
          <w:rPr>
            <w:rStyle w:val="a5"/>
            <w:rFonts w:ascii="標楷體" w:eastAsia="標楷體" w:hAnsi="標楷體" w:hint="eastAsia"/>
            <w:szCs w:val="24"/>
          </w:rPr>
          <w:t>官網</w:t>
        </w:r>
      </w:hyperlink>
      <w:r w:rsidRPr="0043114C">
        <w:rPr>
          <w:rStyle w:val="token"/>
          <w:rFonts w:ascii="標楷體" w:eastAsia="標楷體" w:hAnsi="標楷體" w:hint="eastAsia"/>
          <w:color w:val="393A34"/>
          <w:szCs w:val="24"/>
        </w:rPr>
        <w:t>修正)</w:t>
      </w:r>
    </w:p>
    <w:p w14:paraId="00D9B914" w14:textId="77777777" w:rsidR="0043114C" w:rsidRPr="0043114C" w:rsidRDefault="0043114C" w:rsidP="00397D26">
      <w:pPr>
        <w:pStyle w:val="a3"/>
        <w:ind w:leftChars="0" w:left="360"/>
        <w:rPr>
          <w:rStyle w:val="token"/>
          <w:rFonts w:ascii="標楷體" w:eastAsia="標楷體" w:hAnsi="標楷體"/>
          <w:color w:val="393A34"/>
          <w:szCs w:val="24"/>
        </w:rPr>
      </w:pPr>
    </w:p>
    <w:p w14:paraId="28638F57" w14:textId="3BAF47B1" w:rsidR="00397D26" w:rsidRPr="00B51E53" w:rsidRDefault="00397D26" w:rsidP="00397D2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51E53">
        <w:rPr>
          <w:rFonts w:ascii="標楷體" w:eastAsia="標楷體" w:hAnsi="標楷體" w:hint="eastAsia"/>
        </w:rPr>
        <w:t>測試帳號</w:t>
      </w:r>
      <w:r w:rsidR="001C5BD5">
        <w:rPr>
          <w:rFonts w:ascii="標楷體" w:eastAsia="標楷體" w:hAnsi="標楷體" w:hint="eastAsia"/>
        </w:rPr>
        <w:t>登入與憑證</w:t>
      </w:r>
      <w:r w:rsidRPr="00B51E53">
        <w:rPr>
          <w:rFonts w:ascii="標楷體" w:eastAsia="標楷體" w:hAnsi="標楷體" w:hint="eastAsia"/>
        </w:rPr>
        <w:t>密碼</w:t>
      </w:r>
      <w:r w:rsidR="001C5BD5">
        <w:rPr>
          <w:rFonts w:ascii="標楷體" w:eastAsia="標楷體" w:hAnsi="標楷體" w:hint="eastAsia"/>
        </w:rPr>
        <w:t>皆</w:t>
      </w:r>
      <w:r w:rsidRPr="00B51E53">
        <w:rPr>
          <w:rFonts w:ascii="標楷體" w:eastAsia="標楷體" w:hAnsi="標楷體" w:hint="eastAsia"/>
        </w:rPr>
        <w:t>為 12345678</w:t>
      </w:r>
    </w:p>
    <w:p w14:paraId="10D2A2F9" w14:textId="1D5DA076" w:rsidR="00397D26" w:rsidRDefault="00397D26" w:rsidP="00397D2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51E53">
        <w:rPr>
          <w:rFonts w:ascii="標楷體" w:eastAsia="標楷體" w:hAnsi="標楷體" w:hint="eastAsia"/>
        </w:rPr>
        <w:t>登入後即可做</w:t>
      </w:r>
      <w:r w:rsidR="00E02E85">
        <w:rPr>
          <w:rFonts w:ascii="標楷體" w:eastAsia="標楷體" w:hAnsi="標楷體" w:hint="eastAsia"/>
        </w:rPr>
        <w:t>行情與</w:t>
      </w:r>
      <w:r w:rsidRPr="00B51E53">
        <w:rPr>
          <w:rFonts w:ascii="標楷體" w:eastAsia="標楷體" w:hAnsi="標楷體" w:hint="eastAsia"/>
        </w:rPr>
        <w:t>下單測試，但因為不是真人帳號，帳務通常不是正確的</w:t>
      </w:r>
    </w:p>
    <w:p w14:paraId="13D05A67" w14:textId="460514E7" w:rsidR="005844BE" w:rsidRDefault="005844BE" w:rsidP="00397D2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測試帳號已建立</w:t>
      </w:r>
      <w:r w:rsidR="00E02E85">
        <w:rPr>
          <w:rFonts w:ascii="標楷體" w:eastAsia="標楷體" w:hAnsi="標楷體" w:hint="eastAsia"/>
        </w:rPr>
        <w:t>之</w:t>
      </w:r>
      <w:r>
        <w:rPr>
          <w:rFonts w:ascii="標楷體" w:eastAsia="標楷體" w:hAnsi="標楷體" w:hint="eastAsia"/>
        </w:rPr>
        <w:t>庫存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661"/>
        <w:gridCol w:w="2634"/>
        <w:gridCol w:w="2641"/>
      </w:tblGrid>
      <w:tr w:rsidR="005844BE" w14:paraId="02CFE568" w14:textId="77777777" w:rsidTr="005844BE">
        <w:tc>
          <w:tcPr>
            <w:tcW w:w="2765" w:type="dxa"/>
          </w:tcPr>
          <w:p w14:paraId="4CCCFFEE" w14:textId="2163F607" w:rsidR="005844BE" w:rsidRPr="00E02E85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  <w:b/>
                <w:bCs/>
              </w:rPr>
            </w:pPr>
            <w:r w:rsidRPr="00E02E85">
              <w:rPr>
                <w:rFonts w:ascii="標楷體" w:eastAsia="標楷體" w:hAnsi="標楷體" w:hint="eastAsia"/>
                <w:b/>
                <w:bCs/>
              </w:rPr>
              <w:t>股票代號</w:t>
            </w:r>
          </w:p>
        </w:tc>
        <w:tc>
          <w:tcPr>
            <w:tcW w:w="2765" w:type="dxa"/>
          </w:tcPr>
          <w:p w14:paraId="6F833E9A" w14:textId="45E956A7" w:rsidR="005844BE" w:rsidRPr="00E02E85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  <w:b/>
                <w:bCs/>
              </w:rPr>
            </w:pPr>
            <w:r w:rsidRPr="00E02E85">
              <w:rPr>
                <w:rFonts w:ascii="標楷體" w:eastAsia="標楷體" w:hAnsi="標楷體" w:hint="eastAsia"/>
                <w:b/>
                <w:bCs/>
              </w:rPr>
              <w:t>類別</w:t>
            </w:r>
          </w:p>
        </w:tc>
        <w:tc>
          <w:tcPr>
            <w:tcW w:w="2766" w:type="dxa"/>
          </w:tcPr>
          <w:p w14:paraId="19057E6D" w14:textId="1DC6F7D3" w:rsidR="005844BE" w:rsidRPr="00E02E85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  <w:b/>
                <w:bCs/>
              </w:rPr>
            </w:pPr>
            <w:r w:rsidRPr="00E02E85">
              <w:rPr>
                <w:rFonts w:ascii="標楷體" w:eastAsia="標楷體" w:hAnsi="標楷體" w:hint="eastAsia"/>
                <w:b/>
                <w:bCs/>
              </w:rPr>
              <w:t>張數</w:t>
            </w:r>
          </w:p>
        </w:tc>
      </w:tr>
      <w:tr w:rsidR="005844BE" w14:paraId="76DA2E77" w14:textId="77777777" w:rsidTr="005844BE">
        <w:tc>
          <w:tcPr>
            <w:tcW w:w="2765" w:type="dxa"/>
          </w:tcPr>
          <w:p w14:paraId="7CA07708" w14:textId="0266FC70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2002</w:t>
            </w:r>
          </w:p>
        </w:tc>
        <w:tc>
          <w:tcPr>
            <w:tcW w:w="2765" w:type="dxa"/>
          </w:tcPr>
          <w:p w14:paraId="33036D36" w14:textId="1A301F90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融券</w:t>
            </w:r>
          </w:p>
        </w:tc>
        <w:tc>
          <w:tcPr>
            <w:tcW w:w="2766" w:type="dxa"/>
          </w:tcPr>
          <w:p w14:paraId="25819267" w14:textId="70F35977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500</w:t>
            </w:r>
          </w:p>
        </w:tc>
      </w:tr>
      <w:tr w:rsidR="005844BE" w14:paraId="711B2D4B" w14:textId="77777777" w:rsidTr="005844BE">
        <w:tc>
          <w:tcPr>
            <w:tcW w:w="2765" w:type="dxa"/>
          </w:tcPr>
          <w:p w14:paraId="2B357C26" w14:textId="5A117C21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2330</w:t>
            </w:r>
          </w:p>
        </w:tc>
        <w:tc>
          <w:tcPr>
            <w:tcW w:w="2765" w:type="dxa"/>
          </w:tcPr>
          <w:p w14:paraId="3DE88D74" w14:textId="3457ECCA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融資</w:t>
            </w:r>
          </w:p>
        </w:tc>
        <w:tc>
          <w:tcPr>
            <w:tcW w:w="2766" w:type="dxa"/>
          </w:tcPr>
          <w:p w14:paraId="1D877834" w14:textId="07C25FE2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500</w:t>
            </w:r>
          </w:p>
        </w:tc>
      </w:tr>
      <w:tr w:rsidR="005844BE" w14:paraId="1472D281" w14:textId="77777777" w:rsidTr="005844BE">
        <w:tc>
          <w:tcPr>
            <w:tcW w:w="2765" w:type="dxa"/>
          </w:tcPr>
          <w:p w14:paraId="3AA57E3F" w14:textId="22A7137D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2881</w:t>
            </w:r>
          </w:p>
        </w:tc>
        <w:tc>
          <w:tcPr>
            <w:tcW w:w="2765" w:type="dxa"/>
          </w:tcPr>
          <w:p w14:paraId="79E91538" w14:textId="0BE21EF5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現貨</w:t>
            </w:r>
          </w:p>
        </w:tc>
        <w:tc>
          <w:tcPr>
            <w:tcW w:w="2766" w:type="dxa"/>
          </w:tcPr>
          <w:p w14:paraId="7DDFF97B" w14:textId="7DA89A97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500</w:t>
            </w:r>
          </w:p>
        </w:tc>
      </w:tr>
      <w:tr w:rsidR="005844BE" w14:paraId="4339D29E" w14:textId="77777777" w:rsidTr="005844BE">
        <w:tc>
          <w:tcPr>
            <w:tcW w:w="2765" w:type="dxa"/>
          </w:tcPr>
          <w:p w14:paraId="14026B38" w14:textId="13AFDE3F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00933B</w:t>
            </w:r>
          </w:p>
        </w:tc>
        <w:tc>
          <w:tcPr>
            <w:tcW w:w="2765" w:type="dxa"/>
          </w:tcPr>
          <w:p w14:paraId="3BD7FA57" w14:textId="7A189619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現貨</w:t>
            </w:r>
          </w:p>
        </w:tc>
        <w:tc>
          <w:tcPr>
            <w:tcW w:w="2766" w:type="dxa"/>
          </w:tcPr>
          <w:p w14:paraId="67ABC1E1" w14:textId="531D5725" w:rsidR="005844BE" w:rsidRDefault="005844BE" w:rsidP="005844BE">
            <w:pPr>
              <w:pStyle w:val="a3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500</w:t>
            </w:r>
          </w:p>
        </w:tc>
      </w:tr>
    </w:tbl>
    <w:p w14:paraId="6CE504F4" w14:textId="77777777" w:rsidR="005844BE" w:rsidRPr="00B51E53" w:rsidRDefault="005844BE" w:rsidP="005844BE">
      <w:pPr>
        <w:pStyle w:val="a3"/>
        <w:ind w:leftChars="0" w:left="360"/>
        <w:rPr>
          <w:rFonts w:ascii="標楷體" w:eastAsia="標楷體" w:hAnsi="標楷體"/>
        </w:rPr>
      </w:pPr>
    </w:p>
    <w:p w14:paraId="581C5FCD" w14:textId="77777777" w:rsidR="00397D26" w:rsidRPr="00B51E53" w:rsidRDefault="00397D26" w:rsidP="00397D26">
      <w:pPr>
        <w:rPr>
          <w:rFonts w:ascii="標楷體" w:eastAsia="標楷體" w:hAnsi="標楷體"/>
        </w:rPr>
      </w:pPr>
    </w:p>
    <w:p w14:paraId="72EE50A3" w14:textId="2BC66A62" w:rsidR="00397D26" w:rsidRPr="00B51E53" w:rsidRDefault="00397D26" w:rsidP="00397D26">
      <w:pPr>
        <w:rPr>
          <w:rFonts w:ascii="標楷體" w:eastAsia="標楷體" w:hAnsi="標楷體"/>
          <w:b/>
          <w:bCs/>
          <w:sz w:val="28"/>
          <w:szCs w:val="24"/>
        </w:rPr>
      </w:pPr>
      <w:r w:rsidRPr="00B51E53">
        <w:rPr>
          <w:rFonts w:ascii="標楷體" w:eastAsia="標楷體" w:hAnsi="標楷體" w:hint="eastAsia"/>
          <w:b/>
          <w:bCs/>
          <w:sz w:val="28"/>
          <w:szCs w:val="24"/>
        </w:rPr>
        <w:t>注意事項</w:t>
      </w:r>
    </w:p>
    <w:p w14:paraId="7BD8DBB6" w14:textId="3C92D85F" w:rsidR="00397D26" w:rsidRDefault="00397D26" w:rsidP="00397D26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B51E53">
        <w:rPr>
          <w:rFonts w:ascii="標楷體" w:eastAsia="標楷體" w:hAnsi="標楷體" w:hint="eastAsia"/>
        </w:rPr>
        <w:t>行情資料會收到</w:t>
      </w:r>
      <w:r w:rsidR="00907EDB">
        <w:rPr>
          <w:rFonts w:ascii="標楷體" w:eastAsia="標楷體" w:hAnsi="標楷體" w:hint="eastAsia"/>
        </w:rPr>
        <w:t>即時</w:t>
      </w:r>
      <w:r w:rsidRPr="00B51E53">
        <w:rPr>
          <w:rFonts w:ascii="標楷體" w:eastAsia="標楷體" w:hAnsi="標楷體" w:hint="eastAsia"/>
        </w:rPr>
        <w:t>的行情報價，但中台紀錄商品</w:t>
      </w:r>
      <w:r w:rsidR="00907EDB">
        <w:rPr>
          <w:rFonts w:ascii="標楷體" w:eastAsia="標楷體" w:hAnsi="標楷體" w:hint="eastAsia"/>
        </w:rPr>
        <w:t>參考</w:t>
      </w:r>
      <w:r w:rsidRPr="00B51E53">
        <w:rPr>
          <w:rFonts w:ascii="標楷體" w:eastAsia="標楷體" w:hAnsi="標楷體" w:hint="eastAsia"/>
        </w:rPr>
        <w:t>價格不會</w:t>
      </w:r>
      <w:r w:rsidR="0035450A">
        <w:rPr>
          <w:rFonts w:ascii="標楷體" w:eastAsia="標楷體" w:hAnsi="標楷體" w:hint="eastAsia"/>
        </w:rPr>
        <w:t>即</w:t>
      </w:r>
      <w:r w:rsidRPr="00B51E53">
        <w:rPr>
          <w:rFonts w:ascii="標楷體" w:eastAsia="標楷體" w:hAnsi="標楷體" w:hint="eastAsia"/>
        </w:rPr>
        <w:t>時更新，因此會與</w:t>
      </w:r>
      <w:r w:rsidR="00907EDB">
        <w:rPr>
          <w:rFonts w:ascii="標楷體" w:eastAsia="標楷體" w:hAnsi="標楷體" w:hint="eastAsia"/>
        </w:rPr>
        <w:t>實際</w:t>
      </w:r>
      <w:r w:rsidRPr="00B51E53">
        <w:rPr>
          <w:rFonts w:ascii="標楷體" w:eastAsia="標楷體" w:hAnsi="標楷體" w:hint="eastAsia"/>
        </w:rPr>
        <w:t>有落差，</w:t>
      </w:r>
      <w:r w:rsidR="001402F2">
        <w:rPr>
          <w:rFonts w:ascii="標楷體" w:eastAsia="標楷體" w:hAnsi="標楷體" w:hint="eastAsia"/>
        </w:rPr>
        <w:t>在</w:t>
      </w:r>
      <w:r w:rsidRPr="00B51E53">
        <w:rPr>
          <w:rFonts w:ascii="標楷體" w:eastAsia="標楷體" w:hAnsi="標楷體" w:hint="eastAsia"/>
        </w:rPr>
        <w:t>控管可下單</w:t>
      </w:r>
      <w:r w:rsidR="004C12DA">
        <w:rPr>
          <w:rFonts w:ascii="標楷體" w:eastAsia="標楷體" w:hAnsi="標楷體" w:hint="eastAsia"/>
        </w:rPr>
        <w:t>價格</w:t>
      </w:r>
      <w:r w:rsidRPr="00B51E53">
        <w:rPr>
          <w:rFonts w:ascii="標楷體" w:eastAsia="標楷體" w:hAnsi="標楷體" w:hint="eastAsia"/>
        </w:rPr>
        <w:t>上下限時也是依照中台的價格。下單時可以先用</w:t>
      </w:r>
      <w:r w:rsidRPr="008C5529">
        <w:rPr>
          <w:rFonts w:ascii="Consolas" w:eastAsia="標楷體" w:hAnsi="Consolas"/>
        </w:rPr>
        <w:t>reference price</w:t>
      </w:r>
      <w:r w:rsidRPr="00B51E53">
        <w:rPr>
          <w:rFonts w:ascii="標楷體" w:eastAsia="標楷體" w:hAnsi="標楷體" w:hint="eastAsia"/>
        </w:rPr>
        <w:t>來下，就能知道中台的參考價為多少。</w:t>
      </w:r>
    </w:p>
    <w:p w14:paraId="5BEC5F7C" w14:textId="1618061F" w:rsidR="00FA2133" w:rsidRPr="00B51E53" w:rsidRDefault="00FA2133" w:rsidP="00397D26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如果要測試成交，可以自己下兩張反向的單。</w:t>
      </w:r>
    </w:p>
    <w:p w14:paraId="4E4B9F6D" w14:textId="22C4AF4B" w:rsidR="00FA2133" w:rsidRPr="00FA2133" w:rsidRDefault="00397D26" w:rsidP="00FA2133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B51E53">
        <w:rPr>
          <w:rFonts w:ascii="標楷體" w:eastAsia="標楷體" w:hAnsi="標楷體" w:hint="eastAsia"/>
        </w:rPr>
        <w:t>測試帳號</w:t>
      </w:r>
      <w:r w:rsidR="001402F2">
        <w:rPr>
          <w:rFonts w:ascii="標楷體" w:eastAsia="標楷體" w:hAnsi="標楷體" w:hint="eastAsia"/>
        </w:rPr>
        <w:t>已</w:t>
      </w:r>
      <w:r w:rsidRPr="00B51E53">
        <w:rPr>
          <w:rFonts w:ascii="標楷體" w:eastAsia="標楷體" w:hAnsi="標楷體" w:hint="eastAsia"/>
        </w:rPr>
        <w:t>有建立庫存，</w:t>
      </w:r>
      <w:r w:rsidR="001402F2">
        <w:rPr>
          <w:rFonts w:ascii="標楷體" w:eastAsia="標楷體" w:hAnsi="標楷體" w:hint="eastAsia"/>
        </w:rPr>
        <w:t>且</w:t>
      </w:r>
      <w:r w:rsidRPr="00B51E53">
        <w:rPr>
          <w:rFonts w:ascii="標楷體" w:eastAsia="標楷體" w:hAnsi="標楷體" w:hint="eastAsia"/>
        </w:rPr>
        <w:t>此庫存會每日重設，因此</w:t>
      </w:r>
      <w:r w:rsidR="00B51E53" w:rsidRPr="00B51E53">
        <w:rPr>
          <w:rFonts w:ascii="標楷體" w:eastAsia="標楷體" w:hAnsi="標楷體" w:hint="eastAsia"/>
        </w:rPr>
        <w:t>即便今日有成交，明日也不會多出新的庫存。</w:t>
      </w:r>
    </w:p>
    <w:p w14:paraId="2DED6A36" w14:textId="0356BCB5" w:rsidR="00B51E53" w:rsidRPr="00B51E53" w:rsidRDefault="00B51E53" w:rsidP="00397D26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B51E53">
        <w:rPr>
          <w:rFonts w:ascii="標楷體" w:eastAsia="標楷體" w:hAnsi="標楷體" w:hint="eastAsia"/>
        </w:rPr>
        <w:t>測試環境的開盤時間為 9:</w:t>
      </w:r>
      <w:r w:rsidR="00225B8F">
        <w:rPr>
          <w:rFonts w:ascii="標楷體" w:eastAsia="標楷體" w:hAnsi="標楷體"/>
        </w:rPr>
        <w:t>3</w:t>
      </w:r>
      <w:r w:rsidRPr="00B51E53">
        <w:rPr>
          <w:rFonts w:ascii="標楷體" w:eastAsia="標楷體" w:hAnsi="標楷體" w:hint="eastAsia"/>
        </w:rPr>
        <w:t>0~19:00</w:t>
      </w:r>
      <w:r w:rsidR="005844BE">
        <w:rPr>
          <w:rFonts w:ascii="標楷體" w:eastAsia="標楷體" w:hAnsi="標楷體" w:hint="eastAsia"/>
        </w:rPr>
        <w:t>。</w:t>
      </w:r>
    </w:p>
    <w:p w14:paraId="5B85D352" w14:textId="28CBBC87" w:rsidR="00B51E53" w:rsidRPr="00B51E53" w:rsidRDefault="00B51E53" w:rsidP="00397D26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B51E53">
        <w:rPr>
          <w:rFonts w:ascii="標楷體" w:eastAsia="標楷體" w:hAnsi="標楷體" w:hint="eastAsia"/>
        </w:rPr>
        <w:t>由於測試帳號為多人共用，下單時可善用</w:t>
      </w:r>
      <w:r w:rsidRPr="00AE640F">
        <w:rPr>
          <w:rFonts w:ascii="Consolas" w:eastAsia="標楷體" w:hAnsi="Consolas"/>
        </w:rPr>
        <w:t>user_def</w:t>
      </w:r>
      <w:r w:rsidRPr="00B51E53">
        <w:rPr>
          <w:rFonts w:ascii="標楷體" w:eastAsia="標楷體" w:hAnsi="標楷體" w:hint="eastAsia"/>
        </w:rPr>
        <w:t>欄位，以便區別</w:t>
      </w:r>
      <w:r w:rsidR="001C5BD5">
        <w:rPr>
          <w:rFonts w:ascii="標楷體" w:eastAsia="標楷體" w:hAnsi="標楷體" w:hint="eastAsia"/>
        </w:rPr>
        <w:t>哪</w:t>
      </w:r>
      <w:r w:rsidRPr="00B51E53">
        <w:rPr>
          <w:rFonts w:ascii="標楷體" w:eastAsia="標楷體" w:hAnsi="標楷體" w:hint="eastAsia"/>
        </w:rPr>
        <w:t>些單是</w:t>
      </w:r>
      <w:r w:rsidR="00AE640F">
        <w:rPr>
          <w:rFonts w:ascii="標楷體" w:eastAsia="標楷體" w:hAnsi="標楷體" w:hint="eastAsia"/>
        </w:rPr>
        <w:t>您</w:t>
      </w:r>
      <w:r w:rsidRPr="00B51E53">
        <w:rPr>
          <w:rFonts w:ascii="標楷體" w:eastAsia="標楷體" w:hAnsi="標楷體" w:hint="eastAsia"/>
        </w:rPr>
        <w:t>下的。</w:t>
      </w:r>
    </w:p>
    <w:p w14:paraId="6B9FA865" w14:textId="77777777" w:rsidR="00397D26" w:rsidRPr="00AE640F" w:rsidRDefault="00397D26" w:rsidP="00397D26">
      <w:pPr>
        <w:rPr>
          <w:rFonts w:ascii="標楷體" w:eastAsia="標楷體" w:hAnsi="標楷體"/>
        </w:rPr>
      </w:pPr>
    </w:p>
    <w:sectPr w:rsidR="00397D26" w:rsidRPr="00AE64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3C4E52"/>
    <w:multiLevelType w:val="hybridMultilevel"/>
    <w:tmpl w:val="3FBEF108"/>
    <w:lvl w:ilvl="0" w:tplc="295CF5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E0B4459"/>
    <w:multiLevelType w:val="hybridMultilevel"/>
    <w:tmpl w:val="B53A0FD0"/>
    <w:lvl w:ilvl="0" w:tplc="8DEE5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1856040">
    <w:abstractNumId w:val="0"/>
  </w:num>
  <w:num w:numId="2" w16cid:durableId="18356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13"/>
    <w:rsid w:val="00012E4F"/>
    <w:rsid w:val="001402F2"/>
    <w:rsid w:val="001C5BD5"/>
    <w:rsid w:val="00225B8F"/>
    <w:rsid w:val="0035450A"/>
    <w:rsid w:val="00397D26"/>
    <w:rsid w:val="0043114C"/>
    <w:rsid w:val="004C12DA"/>
    <w:rsid w:val="005844BE"/>
    <w:rsid w:val="008C5529"/>
    <w:rsid w:val="008F70CB"/>
    <w:rsid w:val="00907EDB"/>
    <w:rsid w:val="0091416C"/>
    <w:rsid w:val="009C6D86"/>
    <w:rsid w:val="00AE640F"/>
    <w:rsid w:val="00B51E53"/>
    <w:rsid w:val="00D80A13"/>
    <w:rsid w:val="00E02E85"/>
    <w:rsid w:val="00F3329A"/>
    <w:rsid w:val="00FA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9676"/>
  <w15:chartTrackingRefBased/>
  <w15:docId w15:val="{063CFF4B-FDC1-465E-B55A-8366BC9E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D26"/>
    <w:pPr>
      <w:ind w:leftChars="200" w:left="480"/>
    </w:pPr>
  </w:style>
  <w:style w:type="character" w:customStyle="1" w:styleId="token">
    <w:name w:val="token"/>
    <w:basedOn w:val="a0"/>
    <w:rsid w:val="00397D26"/>
  </w:style>
  <w:style w:type="table" w:styleId="a4">
    <w:name w:val="Table Grid"/>
    <w:basedOn w:val="a1"/>
    <w:uiPriority w:val="39"/>
    <w:rsid w:val="005844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9C6D8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C6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1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bs.com.tw/TradeAPI/docs/trading/guide/advance/ping_po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謝雨桐</dc:creator>
  <cp:keywords/>
  <dc:description/>
  <cp:lastModifiedBy>謝雨桐</cp:lastModifiedBy>
  <cp:revision>18</cp:revision>
  <dcterms:created xsi:type="dcterms:W3CDTF">2024-09-13T06:37:00Z</dcterms:created>
  <dcterms:modified xsi:type="dcterms:W3CDTF">2025-04-07T05:42:00Z</dcterms:modified>
</cp:coreProperties>
</file>