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9524B4" w14:textId="77777777" w:rsidR="006B6F01" w:rsidRDefault="00000000">
      <w:pPr>
        <w:pStyle w:val="1"/>
        <w:numPr>
          <w:ilvl w:val="0"/>
          <w:numId w:val="0"/>
        </w:numPr>
        <w:ind w:firstLine="851"/>
      </w:pPr>
      <w:r>
        <w:t>Анализ полноты и непротиворечивости требований системы персонального ассистента студента «R3DVIS»</w:t>
      </w:r>
    </w:p>
    <w:p w14:paraId="52AE0DF7" w14:textId="77777777" w:rsidR="006B6F01" w:rsidRDefault="00000000">
      <w:r>
        <w:t>Настоящий документ содержит проверку перечня из 73 требований к системе «R3DVIS» (43 функциональных, 19 нефункциональных и 11 ограничений) на полноту по заинтересованным сторонам, полноту по сценариям использования, однозначность формулировок и непротиворечивость. Выявленные пробелы помечены кодами УТ и собраны в разделе 5.</w:t>
      </w:r>
    </w:p>
    <w:p w14:paraId="7A5AB13E" w14:textId="77777777" w:rsidR="006B6F01" w:rsidRDefault="00000000">
      <w:pPr>
        <w:pStyle w:val="2"/>
        <w:numPr>
          <w:ilvl w:val="0"/>
          <w:numId w:val="0"/>
        </w:numPr>
      </w:pPr>
      <w:r>
        <w:t>1 Проверка полноты по заинтересованным сторонам</w:t>
      </w:r>
    </w:p>
    <w:p w14:paraId="044E82AD" w14:textId="77777777" w:rsidR="006B6F01" w:rsidRDefault="00000000">
      <w:r>
        <w:t>Для каждой из пяти заинтересованных сторон, определённых в документе «Первичный анализ», найдены требования, прямо отвечающие на её ключевую потребность или опасение (таблица 1).</w:t>
      </w:r>
    </w:p>
    <w:p w14:paraId="52F7D095" w14:textId="77777777" w:rsidR="00703817" w:rsidRDefault="00000000">
      <w:pPr>
        <w:pStyle w:val="vgutTableName"/>
      </w:pPr>
      <w:r>
        <w:t>Таблица 1 – Полнота требований по заинтересованным сторонам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1700"/>
        <w:gridCol w:w="3200"/>
        <w:gridCol w:w="2600"/>
        <w:gridCol w:w="2705"/>
      </w:tblGrid>
      <w:tr w:rsidR="00703817" w14:paraId="64A20E0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00" w:type="dxa"/>
          </w:tcPr>
          <w:p w14:paraId="0809C4A4" w14:textId="77777777" w:rsidR="00703817" w:rsidRDefault="00000000">
            <w:pPr>
              <w:pStyle w:val="vgut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Стейкхолдер</w:t>
            </w:r>
          </w:p>
        </w:tc>
        <w:tc>
          <w:tcPr>
            <w:tcW w:w="3200" w:type="dxa"/>
          </w:tcPr>
          <w:p w14:paraId="79C97941" w14:textId="77777777" w:rsidR="00703817" w:rsidRDefault="00000000">
            <w:pPr>
              <w:pStyle w:val="vgut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Ключевая потребность или опасение</w:t>
            </w:r>
          </w:p>
        </w:tc>
        <w:tc>
          <w:tcPr>
            <w:tcW w:w="2600" w:type="dxa"/>
          </w:tcPr>
          <w:p w14:paraId="413D9CDD" w14:textId="77777777" w:rsidR="00703817" w:rsidRDefault="00000000">
            <w:pPr>
              <w:pStyle w:val="vgut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Покрывающие требования</w:t>
            </w:r>
          </w:p>
        </w:tc>
        <w:tc>
          <w:tcPr>
            <w:tcW w:w="2705" w:type="dxa"/>
          </w:tcPr>
          <w:p w14:paraId="73B7937D" w14:textId="77777777" w:rsidR="00703817" w:rsidRDefault="00000000">
            <w:pPr>
              <w:pStyle w:val="vgut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Результат проверки</w:t>
            </w:r>
          </w:p>
        </w:tc>
      </w:tr>
      <w:tr w:rsidR="00703817" w14:paraId="36C04CF4" w14:textId="77777777">
        <w:tc>
          <w:tcPr>
            <w:tcW w:w="1700" w:type="dxa"/>
          </w:tcPr>
          <w:p w14:paraId="38003646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StH-01 — студент, владелец системы</w:t>
            </w:r>
          </w:p>
        </w:tc>
        <w:tc>
          <w:tcPr>
            <w:tcW w:w="3200" w:type="dxa"/>
          </w:tcPr>
          <w:p w14:paraId="7B2EE335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Видеть картину дня за одно обращение; вносить запись одной фразой; не терять домашние задания и сроки; получать напоминания; не терять накопленные данные.</w:t>
            </w:r>
          </w:p>
        </w:tc>
        <w:tc>
          <w:tcPr>
            <w:tcW w:w="2600" w:type="dxa"/>
          </w:tcPr>
          <w:p w14:paraId="50CF68E8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FR-01, FR-08 – FR-12, FR-16 – FR-23, FR-25, FR-27 – FR-34, FR-39, FR-40; NFR-01, NFR-02, NFR-04, NFR-14, NFR-15, NFR-19</w:t>
            </w:r>
          </w:p>
        </w:tc>
        <w:tc>
          <w:tcPr>
            <w:tcW w:w="2705" w:type="dxa"/>
          </w:tcPr>
          <w:p w14:paraId="3FF8617A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Полнота подтверждена. Не закреплены показ ранее загруженных данных при недоступности сервера (УТ-1) и обновление показанных сведений после изменения данных ассистентом (УТ-3).</w:t>
            </w:r>
          </w:p>
        </w:tc>
      </w:tr>
      <w:tr w:rsidR="00703817" w14:paraId="312587A5" w14:textId="77777777">
        <w:tc>
          <w:tcPr>
            <w:tcW w:w="1700" w:type="dxa"/>
          </w:tcPr>
          <w:p w14:paraId="0A54F8FF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StH-02 — руководитель учебного проекта</w:t>
            </w:r>
          </w:p>
        </w:tc>
        <w:tc>
          <w:tcPr>
            <w:tcW w:w="3200" w:type="dxa"/>
          </w:tcPr>
          <w:p w14:paraId="78E105A2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Проверяемые требования с трассировкой до источника и критериями проверки; обоснованность решений.</w:t>
            </w:r>
          </w:p>
        </w:tc>
        <w:tc>
          <w:tcPr>
            <w:tcW w:w="2600" w:type="dxa"/>
          </w:tcPr>
          <w:p w14:paraId="6BA1FE20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Документ «Классификация и формализация требований» целиком: графы «Источник», «Обоснование», «Критерий верификации»; NFR-17; CON-06 – CON-09</w:t>
            </w:r>
          </w:p>
        </w:tc>
        <w:tc>
          <w:tcPr>
            <w:tcW w:w="2705" w:type="dxa"/>
          </w:tcPr>
          <w:p w14:paraId="409F0F94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Полнота подтверждена. Все 73 требования имеют источник, обоснование и критерий верификации с методом проверки.</w:t>
            </w:r>
          </w:p>
        </w:tc>
      </w:tr>
      <w:tr w:rsidR="00703817" w14:paraId="48F3C439" w14:textId="77777777">
        <w:tc>
          <w:tcPr>
            <w:tcW w:w="1700" w:type="dxa"/>
          </w:tcPr>
          <w:p w14:paraId="07D1877B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StH-03 — владелец в роли оператора системы</w:t>
            </w:r>
          </w:p>
        </w:tc>
        <w:tc>
          <w:tcPr>
            <w:tcW w:w="3200" w:type="dxa"/>
          </w:tcPr>
          <w:p w14:paraId="0C47388D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Предсказуемое развёртывание, понятная диагностика, восстановление данных после сбоя, ограниченные расходы на внешние сервисы.</w:t>
            </w:r>
          </w:p>
        </w:tc>
        <w:tc>
          <w:tcPr>
            <w:tcW w:w="2600" w:type="dxa"/>
          </w:tcPr>
          <w:p w14:paraId="23513BE9" w14:textId="77777777" w:rsidR="00703817" w:rsidRPr="0018244C" w:rsidRDefault="00000000">
            <w:pPr>
              <w:pStyle w:val="vgutTableText"/>
              <w:rPr>
                <w:sz w:val="18"/>
                <w:szCs w:val="18"/>
                <w:lang w:val="en-US"/>
              </w:rPr>
            </w:pPr>
            <w:r w:rsidRPr="0018244C">
              <w:rPr>
                <w:sz w:val="18"/>
                <w:szCs w:val="18"/>
                <w:lang w:val="en-US"/>
              </w:rPr>
              <w:t>FR-06, FR-36, FR-39; NFR-06, NFR-08, NFR-10, NFR-12; CON-01, CON-02, CON-10</w:t>
            </w:r>
          </w:p>
        </w:tc>
        <w:tc>
          <w:tcPr>
            <w:tcW w:w="2705" w:type="dxa"/>
          </w:tcPr>
          <w:p w14:paraId="7E742671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Основная потребность покрыта. Не закреплены порядок остановки и запуска компонентов при восстановлении (УТ-7) и исключение повторной отправки доставленных сообщений после восстановления (УТ-6).</w:t>
            </w:r>
          </w:p>
        </w:tc>
      </w:tr>
      <w:tr w:rsidR="00703817" w14:paraId="5652347A" w14:textId="77777777">
        <w:tc>
          <w:tcPr>
            <w:tcW w:w="1700" w:type="dxa"/>
          </w:tcPr>
          <w:p w14:paraId="4ABB8C42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StH-04 — учебное заведение</w:t>
            </w:r>
          </w:p>
        </w:tc>
        <w:tc>
          <w:tcPr>
            <w:tcW w:w="3200" w:type="dxa"/>
          </w:tcPr>
          <w:p w14:paraId="180099BE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Сохранение статуса официального источника расписания; ограничение нагрузки на публичный ресурс; недопустимость выдачи устаревших данных за актуальные.</w:t>
            </w:r>
          </w:p>
        </w:tc>
        <w:tc>
          <w:tcPr>
            <w:tcW w:w="2600" w:type="dxa"/>
          </w:tcPr>
          <w:p w14:paraId="6A16D8BA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FR-09, FR-15; CON-03, CON-04</w:t>
            </w:r>
          </w:p>
        </w:tc>
        <w:tc>
          <w:tcPr>
            <w:tcW w:w="2705" w:type="dxa"/>
          </w:tcPr>
          <w:p w14:paraId="09853516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Полнота подтверждена. Ограничение частоты обращений закреплено критерием верификации FR-09, указание даты обновления — ограничением CON-04.</w:t>
            </w:r>
          </w:p>
        </w:tc>
      </w:tr>
      <w:tr w:rsidR="00703817" w14:paraId="387FF325" w14:textId="77777777">
        <w:tc>
          <w:tcPr>
            <w:tcW w:w="1700" w:type="dxa"/>
          </w:tcPr>
          <w:p w14:paraId="2AB421F6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StH-05 — лица, упомянутые в расписании</w:t>
            </w:r>
          </w:p>
        </w:tc>
        <w:tc>
          <w:tcPr>
            <w:tcW w:w="3200" w:type="dxa"/>
          </w:tcPr>
          <w:p w14:paraId="5B879496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Непередача сведений о себе внешним сервисам; отсутствие публикации; ограниченный срок хранения.</w:t>
            </w:r>
          </w:p>
        </w:tc>
        <w:tc>
          <w:tcPr>
            <w:tcW w:w="2600" w:type="dxa"/>
          </w:tcPr>
          <w:p w14:paraId="7B5C1D7F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FR-02; NFR-13; CON-05</w:t>
            </w:r>
          </w:p>
        </w:tc>
        <w:tc>
          <w:tcPr>
            <w:tcW w:w="2705" w:type="dxa"/>
          </w:tcPr>
          <w:p w14:paraId="17E49DA1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Полнота подтверждена. Срок хранения закреплён ограничением CON-05; передача </w:t>
            </w:r>
            <w:r>
              <w:rPr>
                <w:sz w:val="18"/>
                <w:szCs w:val="18"/>
              </w:rPr>
              <w:lastRenderedPageBreak/>
              <w:t>данных третьих лиц во внешние сервисы запрещена NFR-13.</w:t>
            </w:r>
          </w:p>
        </w:tc>
      </w:tr>
    </w:tbl>
    <w:p w14:paraId="1F9F9B20" w14:textId="77777777" w:rsidR="00703817" w:rsidRDefault="00703817">
      <w:pPr>
        <w:pStyle w:val="vgutTableName"/>
      </w:pPr>
    </w:p>
    <w:p w14:paraId="490ED572" w14:textId="77777777" w:rsidR="006B6F01" w:rsidRDefault="00000000">
      <w:r>
        <w:t>Заинтересованных сторон, чьи потребности остались бы без требований, нет: все пять обеспечены требованиями приоритета Must Have. Замечания относятся к частностям — поведению клиента без сети, обновлению показанных сведений и порядку действий оператора при восстановлении.</w:t>
      </w:r>
    </w:p>
    <w:p w14:paraId="591F4071" w14:textId="77777777" w:rsidR="006B6F01" w:rsidRDefault="00000000">
      <w:pPr>
        <w:pStyle w:val="2"/>
        <w:numPr>
          <w:ilvl w:val="0"/>
          <w:numId w:val="0"/>
        </w:numPr>
      </w:pPr>
      <w:r>
        <w:t>2 Проверка полноты по сценариям использования</w:t>
      </w:r>
    </w:p>
    <w:p w14:paraId="1EF81A93" w14:textId="77777777" w:rsidR="006B6F01" w:rsidRDefault="00000000">
      <w:r>
        <w:t>Каждый шаг основного потока сценариев UC-1 – UC-5 (всего 38 шагов) сопоставлен с требованиями перечня; альтернативные потоки проверены дополнительно (таблица 2).</w:t>
      </w:r>
    </w:p>
    <w:p w14:paraId="2F2045FB" w14:textId="77777777" w:rsidR="00703817" w:rsidRDefault="00000000">
      <w:pPr>
        <w:pStyle w:val="vgutTableName"/>
      </w:pPr>
      <w:r>
        <w:t>Таблица 2 – Сопоставление шагов сценариев и требований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1900"/>
        <w:gridCol w:w="5500"/>
        <w:gridCol w:w="2805"/>
      </w:tblGrid>
      <w:tr w:rsidR="00703817" w14:paraId="5CC14E0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00" w:type="dxa"/>
          </w:tcPr>
          <w:p w14:paraId="04297A17" w14:textId="77777777" w:rsidR="00703817" w:rsidRDefault="00000000">
            <w:pPr>
              <w:pStyle w:val="vgut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Сценарий</w:t>
            </w:r>
          </w:p>
        </w:tc>
        <w:tc>
          <w:tcPr>
            <w:tcW w:w="5500" w:type="dxa"/>
          </w:tcPr>
          <w:p w14:paraId="463D77E8" w14:textId="77777777" w:rsidR="00703817" w:rsidRDefault="00000000">
            <w:pPr>
              <w:pStyle w:val="vgut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Шаги основного потока → требования</w:t>
            </w:r>
          </w:p>
        </w:tc>
        <w:tc>
          <w:tcPr>
            <w:tcW w:w="2805" w:type="dxa"/>
          </w:tcPr>
          <w:p w14:paraId="3F2DD7EC" w14:textId="77777777" w:rsidR="00703817" w:rsidRDefault="00000000">
            <w:pPr>
              <w:pStyle w:val="vgut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Результат</w:t>
            </w:r>
          </w:p>
        </w:tc>
      </w:tr>
      <w:tr w:rsidR="00703817" w14:paraId="71EE8C33" w14:textId="77777777">
        <w:tc>
          <w:tcPr>
            <w:tcW w:w="1900" w:type="dxa"/>
          </w:tcPr>
          <w:p w14:paraId="7EDA4AF6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UC-1 — Просмотр сводки учебного дня</w:t>
            </w:r>
          </w:p>
        </w:tc>
        <w:tc>
          <w:tcPr>
            <w:tcW w:w="5500" w:type="dxa"/>
          </w:tcPr>
          <w:p w14:paraId="177AADF7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→ FR-01, FR-12; 2 → NFR-19; 3 → FR-11, FR-12; 4 → FR-12; 5 → FR-16, FR-18, FR-19, FR-25; 6 → FR-20, FR-21; 7 → FR-12, FR-19, FR-21, NFR-02. Альт.: 1 → FR-12, FR-20; 2 → требование отсутствует (УТ-1); 3 → FR-01; 4 → FR-20.</w:t>
            </w:r>
          </w:p>
        </w:tc>
        <w:tc>
          <w:tcPr>
            <w:tcW w:w="2805" w:type="dxa"/>
          </w:tcPr>
          <w:p w14:paraId="5870941A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Все 7 шагов покрыты полностью; альтернативный поток 2 не покрыт.</w:t>
            </w:r>
          </w:p>
        </w:tc>
      </w:tr>
      <w:tr w:rsidR="00703817" w14:paraId="038A631A" w14:textId="77777777">
        <w:tc>
          <w:tcPr>
            <w:tcW w:w="1900" w:type="dxa"/>
          </w:tcPr>
          <w:p w14:paraId="678569CD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UC-2 — Автоматическое обновление учебного расписания</w:t>
            </w:r>
          </w:p>
        </w:tc>
        <w:tc>
          <w:tcPr>
            <w:tcW w:w="5500" w:type="dxa"/>
          </w:tcPr>
          <w:p w14:paraId="0438BF42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→ FR-09; 2 → FR-09; 3 → FR-10; 4 → FR-08, NFR-03; 5 → FR-10; 6 → FR-13, FR-14; 7 → FR-15; 8 → FR-15, NFR-08. Альт.: 1 → FR-10; 2 → FR-08 (уведомление об ошибке разбора не закреплено, УТ-2); 3 → NFR-09; 4 → FR-14; 5 → FR-14.</w:t>
            </w:r>
          </w:p>
        </w:tc>
        <w:tc>
          <w:tcPr>
            <w:tcW w:w="2805" w:type="dxa"/>
          </w:tcPr>
          <w:p w14:paraId="100DFC07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Все 8 шагов покрыты полностью; альтернативный поток 2 — частично.</w:t>
            </w:r>
          </w:p>
        </w:tc>
      </w:tr>
      <w:tr w:rsidR="00703817" w14:paraId="1D785F4E" w14:textId="77777777">
        <w:tc>
          <w:tcPr>
            <w:tcW w:w="1900" w:type="dxa"/>
          </w:tcPr>
          <w:p w14:paraId="6F0885A7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UC-3 — Запись дела произвольной фразой</w:t>
            </w:r>
          </w:p>
        </w:tc>
        <w:tc>
          <w:tcPr>
            <w:tcW w:w="5500" w:type="dxa"/>
          </w:tcPr>
          <w:p w14:paraId="34FC5420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→ FR-30; 2 → NFR-13; 3 → FR-29, FR-30; 4 → FR-30, NFR-19; 5 → FR-30; 6 → требование отсутствует (УТ-3); 7 → FR-30. Альт.: 1 → FR-30; 2 → FR-30; 3 → NFR-09, УТ-4; 4 → FR-16, FR-19.</w:t>
            </w:r>
          </w:p>
        </w:tc>
        <w:tc>
          <w:tcPr>
            <w:tcW w:w="2805" w:type="dxa"/>
          </w:tcPr>
          <w:p w14:paraId="4F341E39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 шагов покрыты полностью; шаг 6 не покрыт.</w:t>
            </w:r>
          </w:p>
        </w:tc>
      </w:tr>
      <w:tr w:rsidR="00703817" w14:paraId="79108847" w14:textId="77777777">
        <w:tc>
          <w:tcPr>
            <w:tcW w:w="1900" w:type="dxa"/>
          </w:tcPr>
          <w:p w14:paraId="2DECEAB6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UC-4 — Постановка учебного задания исполнителю</w:t>
            </w:r>
          </w:p>
        </w:tc>
        <w:tc>
          <w:tcPr>
            <w:tcW w:w="5500" w:type="dxa"/>
          </w:tcPr>
          <w:p w14:paraId="74F50482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→ FR-36; 2 → FR-36; 3 → FR-36; 4 → FR-35, FR-36; 5 → FR-36, NFR-12; 6 → FR-36; 7 → FR-36, CON-02; 8 → FR-36 (частично); 9 → FR-36 (доработка описана общей формулировкой, УТ-5). Альт.: 1 → FR-36; 2 → CON-02; 3 → NFR-08; 4 → FR-05.</w:t>
            </w:r>
          </w:p>
        </w:tc>
        <w:tc>
          <w:tcPr>
            <w:tcW w:w="2805" w:type="dxa"/>
          </w:tcPr>
          <w:p w14:paraId="76BAD87F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 шагов покрыты полностью; шаги 8 и 9 — частично.</w:t>
            </w:r>
          </w:p>
        </w:tc>
      </w:tr>
      <w:tr w:rsidR="00703817" w14:paraId="28FBFDEF" w14:textId="77777777">
        <w:tc>
          <w:tcPr>
            <w:tcW w:w="1900" w:type="dxa"/>
          </w:tcPr>
          <w:p w14:paraId="0A490DA6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UC-5 — Восстановление данных из резервной копии</w:t>
            </w:r>
          </w:p>
        </w:tc>
        <w:tc>
          <w:tcPr>
            <w:tcW w:w="5500" w:type="dxa"/>
          </w:tcPr>
          <w:p w14:paraId="2F9D448A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→ NFR-08; 2 → требование отсутствует (УТ-7); 3 → FR-39, NFR-10; 4 → FR-39; 5 → FR-39, NFR-10; 6 → FR-39; 7 → NFR-10 (исключение повторной отправки не закреплено, УТ-6). Альт.: 1 → NFR-10; 2 → FR-39; 3 → FR-39; 4 → NFR-08.</w:t>
            </w:r>
          </w:p>
        </w:tc>
        <w:tc>
          <w:tcPr>
            <w:tcW w:w="2805" w:type="dxa"/>
          </w:tcPr>
          <w:p w14:paraId="3F5B348E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 шагов покрыты полностью; шаг 7 — частично, шаг 2 не покрыт.</w:t>
            </w:r>
          </w:p>
        </w:tc>
      </w:tr>
    </w:tbl>
    <w:p w14:paraId="66498533" w14:textId="77777777" w:rsidR="00703817" w:rsidRDefault="00703817">
      <w:pPr>
        <w:pStyle w:val="vgutTableName"/>
      </w:pPr>
    </w:p>
    <w:p w14:paraId="2D87EB64" w14:textId="77777777" w:rsidR="006B6F01" w:rsidRDefault="00000000">
      <w:r>
        <w:t>Итого полностью обеспечены 33 шага из 38, два шага обеспечены частично и два шага требованиями не покрыты: обновление показанных сведений после изменения данных ассистентом (UC-3, шаг 6) и остановка компонентов при восстановлении (UC-5, шаг 2). Не покрыт также альтернативный поток 2 сценария UC-1 — работа клиента при недоступности серверной части. Чтобы устранить неполноту, требуется дополнить FR-15, FR-29, FR-36, NFR-09 и NFR-10 и закрепить порядок восстановления (УТ-1 – УТ-7).</w:t>
      </w:r>
    </w:p>
    <w:p w14:paraId="525E2A74" w14:textId="77777777" w:rsidR="006B6F01" w:rsidRDefault="00000000">
      <w:pPr>
        <w:pStyle w:val="2"/>
        <w:numPr>
          <w:ilvl w:val="0"/>
          <w:numId w:val="0"/>
        </w:numPr>
      </w:pPr>
      <w:r>
        <w:lastRenderedPageBreak/>
        <w:t>3 Проверка на однозначность</w:t>
      </w:r>
    </w:p>
    <w:p w14:paraId="018F76CA" w14:textId="77777777" w:rsidR="006B6F01" w:rsidRDefault="00000000">
      <w:r>
        <w:t>Формулировки всех 73 требований проверены на оценочные слова и неопределённые выражения. Оценочные определения, оставшиеся от первичного анализа («быстро», «надёжно», «удобно», «своевременно», «высокая точность»), заменены числовыми критериями ещё при формализации: NFR-01, NFR-07, NFR-14, NFR-19, FR-08, FR-22, FR-30. Остались восемь мест, где критерий задан, но не определены его границы или состав (таблица 3).</w:t>
      </w:r>
    </w:p>
    <w:p w14:paraId="77CCE445" w14:textId="77777777" w:rsidR="00703817" w:rsidRDefault="00000000">
      <w:pPr>
        <w:pStyle w:val="vgutTableName"/>
      </w:pPr>
      <w:r>
        <w:t>Таблица 3 – Уточнение неоднозначных формулировок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2600"/>
        <w:gridCol w:w="3805"/>
      </w:tblGrid>
      <w:tr w:rsidR="00703817" w14:paraId="316D260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00" w:type="dxa"/>
          </w:tcPr>
          <w:p w14:paraId="0A5E1073" w14:textId="77777777" w:rsidR="00703817" w:rsidRDefault="00000000">
            <w:pPr>
              <w:pStyle w:val="vgut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Требование</w:t>
            </w:r>
          </w:p>
        </w:tc>
        <w:tc>
          <w:tcPr>
            <w:tcW w:w="2600" w:type="dxa"/>
          </w:tcPr>
          <w:p w14:paraId="55A9C180" w14:textId="77777777" w:rsidR="00703817" w:rsidRDefault="00000000">
            <w:pPr>
              <w:pStyle w:val="vgut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Формулировка</w:t>
            </w:r>
          </w:p>
        </w:tc>
        <w:tc>
          <w:tcPr>
            <w:tcW w:w="2600" w:type="dxa"/>
          </w:tcPr>
          <w:p w14:paraId="6C712E67" w14:textId="77777777" w:rsidR="00703817" w:rsidRDefault="00000000">
            <w:pPr>
              <w:pStyle w:val="vgut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Проблема</w:t>
            </w:r>
          </w:p>
        </w:tc>
        <w:tc>
          <w:tcPr>
            <w:tcW w:w="3805" w:type="dxa"/>
          </w:tcPr>
          <w:p w14:paraId="4D0E1CA1" w14:textId="77777777" w:rsidR="00703817" w:rsidRDefault="00000000">
            <w:pPr>
              <w:pStyle w:val="vgut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Предлагаемое уточнение</w:t>
            </w:r>
          </w:p>
        </w:tc>
      </w:tr>
      <w:tr w:rsidR="00703817" w14:paraId="070D1526" w14:textId="77777777">
        <w:tc>
          <w:tcPr>
            <w:tcW w:w="1200" w:type="dxa"/>
          </w:tcPr>
          <w:p w14:paraId="4358B6B4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FR-21</w:t>
            </w:r>
          </w:p>
        </w:tc>
        <w:tc>
          <w:tcPr>
            <w:tcW w:w="2600" w:type="dxa"/>
          </w:tcPr>
          <w:p w14:paraId="3D660144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«домашние задания и задачи с ближайшими сроками»</w:t>
            </w:r>
          </w:p>
        </w:tc>
        <w:tc>
          <w:tcPr>
            <w:tcW w:w="2600" w:type="dxa"/>
          </w:tcPr>
          <w:p w14:paraId="0D4B5A6F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 определено, какие сроки считать ближайшими.</w:t>
            </w:r>
          </w:p>
        </w:tc>
        <w:tc>
          <w:tcPr>
            <w:tcW w:w="3805" w:type="dxa"/>
          </w:tcPr>
          <w:p w14:paraId="1ED907CD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Считать ближайшими сроки, наступающие сегодня или завтра; при их отсутствии — ближайшие три календарных дня.</w:t>
            </w:r>
          </w:p>
        </w:tc>
      </w:tr>
      <w:tr w:rsidR="00703817" w14:paraId="6EDC5B43" w14:textId="77777777">
        <w:tc>
          <w:tcPr>
            <w:tcW w:w="1200" w:type="dxa"/>
          </w:tcPr>
          <w:p w14:paraId="1BF105D5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FR-24</w:t>
            </w:r>
          </w:p>
        </w:tc>
        <w:tc>
          <w:tcPr>
            <w:tcW w:w="2600" w:type="dxa"/>
          </w:tcPr>
          <w:p w14:paraId="08798A9C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«отправлять изменения в календарь сразу после сохранения»</w:t>
            </w:r>
          </w:p>
        </w:tc>
        <w:tc>
          <w:tcPr>
            <w:tcW w:w="2600" w:type="dxa"/>
          </w:tcPr>
          <w:p w14:paraId="39C72810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Слово «сразу» не имеет количественного определения.</w:t>
            </w:r>
          </w:p>
        </w:tc>
        <w:tc>
          <w:tcPr>
            <w:tcW w:w="3805" w:type="dxa"/>
          </w:tcPr>
          <w:p w14:paraId="2858B9CB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Заменить на «не позднее 60 секунд после сохранения», что согласуется с критерием FR-22.</w:t>
            </w:r>
          </w:p>
        </w:tc>
      </w:tr>
      <w:tr w:rsidR="00703817" w14:paraId="1A7A5B0F" w14:textId="77777777">
        <w:tc>
          <w:tcPr>
            <w:tcW w:w="1200" w:type="dxa"/>
          </w:tcPr>
          <w:p w14:paraId="16A6143A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FR-26</w:t>
            </w:r>
          </w:p>
        </w:tc>
        <w:tc>
          <w:tcPr>
            <w:tcW w:w="2600" w:type="dxa"/>
          </w:tcPr>
          <w:p w14:paraId="7C62A459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«для рабочих дней предпочтительным должно быть вечернее время»</w:t>
            </w:r>
          </w:p>
        </w:tc>
        <w:tc>
          <w:tcPr>
            <w:tcW w:w="2600" w:type="dxa"/>
          </w:tcPr>
          <w:p w14:paraId="6F47DBC5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 определено, какое время считать вечерним и как выбирается час начала.</w:t>
            </w:r>
          </w:p>
        </w:tc>
        <w:tc>
          <w:tcPr>
            <w:tcW w:w="3805" w:type="dxa"/>
          </w:tcPr>
          <w:p w14:paraId="32C714EB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Закрепить: будние дни — начало в 18:30, выходные — в 11:00; при занятом промежутке берётся ближайший свободный час в пределах 9:00–21:30.</w:t>
            </w:r>
          </w:p>
        </w:tc>
      </w:tr>
      <w:tr w:rsidR="00703817" w14:paraId="670CE2B2" w14:textId="77777777">
        <w:tc>
          <w:tcPr>
            <w:tcW w:w="1200" w:type="dxa"/>
          </w:tcPr>
          <w:p w14:paraId="63040033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FR-32</w:t>
            </w:r>
          </w:p>
        </w:tc>
        <w:tc>
          <w:tcPr>
            <w:tcW w:w="2600" w:type="dxa"/>
          </w:tcPr>
          <w:p w14:paraId="2B8895BF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«блок, по которому нечего сообщить, в сводку не включается»</w:t>
            </w:r>
          </w:p>
        </w:tc>
        <w:tc>
          <w:tcPr>
            <w:tcW w:w="2600" w:type="dxa"/>
          </w:tcPr>
          <w:p w14:paraId="31E58579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 определено, что считать отсутствием содержания в блоке.</w:t>
            </w:r>
          </w:p>
        </w:tc>
        <w:tc>
          <w:tcPr>
            <w:tcW w:w="3805" w:type="dxa"/>
          </w:tcPr>
          <w:p w14:paraId="4D3E3891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Считать блок пустым, если в нём нет ни одной записи: для домашних заданий — незакрытых по прошедшим сегодня парам, для сроков — задач со сроком сегодня или завтра, для спорта — незакрытой цели недели.</w:t>
            </w:r>
          </w:p>
        </w:tc>
      </w:tr>
      <w:tr w:rsidR="00703817" w14:paraId="7B679E76" w14:textId="77777777">
        <w:tc>
          <w:tcPr>
            <w:tcW w:w="1200" w:type="dxa"/>
          </w:tcPr>
          <w:p w14:paraId="7461C690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FR-33</w:t>
            </w:r>
          </w:p>
        </w:tc>
        <w:tc>
          <w:tcPr>
            <w:tcW w:w="2600" w:type="dxa"/>
          </w:tcPr>
          <w:p w14:paraId="660B84D6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«тихие часы задаются пользователем»</w:t>
            </w:r>
          </w:p>
        </w:tc>
        <w:tc>
          <w:tcPr>
            <w:tcW w:w="2600" w:type="dxa"/>
          </w:tcPr>
          <w:p w14:paraId="62F3EF9D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 определены значения по умолчанию для первой настройки.</w:t>
            </w:r>
          </w:p>
        </w:tc>
        <w:tc>
          <w:tcPr>
            <w:tcW w:w="3805" w:type="dxa"/>
          </w:tcPr>
          <w:p w14:paraId="433C4D20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Принять значения по умолчанию 23:00–08:00 и предельное число обращений — три в сутки; значения изменяются пользователем в интерфейсе.</w:t>
            </w:r>
          </w:p>
        </w:tc>
      </w:tr>
      <w:tr w:rsidR="00703817" w14:paraId="208B0D2D" w14:textId="77777777">
        <w:tc>
          <w:tcPr>
            <w:tcW w:w="1200" w:type="dxa"/>
          </w:tcPr>
          <w:p w14:paraId="51370CE7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FR-35</w:t>
            </w:r>
          </w:p>
        </w:tc>
        <w:tc>
          <w:tcPr>
            <w:tcW w:w="2600" w:type="dxa"/>
          </w:tcPr>
          <w:p w14:paraId="47F6D34F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«извлечение текста из файлов распространённых форматов»</w:t>
            </w:r>
          </w:p>
        </w:tc>
        <w:tc>
          <w:tcPr>
            <w:tcW w:w="2600" w:type="dxa"/>
          </w:tcPr>
          <w:p w14:paraId="63154BEC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Перечень форматов не определён, из-за чего объём работ неизмерим.</w:t>
            </w:r>
          </w:p>
        </w:tc>
        <w:tc>
          <w:tcPr>
            <w:tcW w:w="3805" w:type="dxa"/>
          </w:tcPr>
          <w:p w14:paraId="430E8EDA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Закрепить перечень: PDF, DOCX, XLSX, PPTX, TXT, MD, CSV и исходные тексты программ; файлы иных форматов индексируются только по имени.</w:t>
            </w:r>
          </w:p>
        </w:tc>
      </w:tr>
      <w:tr w:rsidR="00703817" w14:paraId="7D363EA4" w14:textId="77777777">
        <w:tc>
          <w:tcPr>
            <w:tcW w:w="1200" w:type="dxa"/>
          </w:tcPr>
          <w:p w14:paraId="118531DF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NFR-07</w:t>
            </w:r>
          </w:p>
        </w:tc>
        <w:tc>
          <w:tcPr>
            <w:tcW w:w="2600" w:type="dxa"/>
          </w:tcPr>
          <w:p w14:paraId="3DD6E62B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«без учёта плановых обновлений»</w:t>
            </w:r>
          </w:p>
        </w:tc>
        <w:tc>
          <w:tcPr>
            <w:tcW w:w="2600" w:type="dxa"/>
          </w:tcPr>
          <w:p w14:paraId="7848D543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 определено, что считать плановым обновлением и простоем.</w:t>
            </w:r>
          </w:p>
        </w:tc>
        <w:tc>
          <w:tcPr>
            <w:tcW w:w="3805" w:type="dxa"/>
          </w:tcPr>
          <w:p w14:paraId="1D2A5CC9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Считать плановым окно продолжительностью не более 30 минут в ночные часы, объявленное заранее; простоем — недоступность входа, просмотра расписания и создания записей.</w:t>
            </w:r>
          </w:p>
        </w:tc>
      </w:tr>
      <w:tr w:rsidR="00703817" w14:paraId="68979A64" w14:textId="77777777">
        <w:tc>
          <w:tcPr>
            <w:tcW w:w="1200" w:type="dxa"/>
          </w:tcPr>
          <w:p w14:paraId="250E1F8D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NFR-14</w:t>
            </w:r>
          </w:p>
        </w:tc>
        <w:tc>
          <w:tcPr>
            <w:tcW w:w="2600" w:type="dxa"/>
          </w:tcPr>
          <w:p w14:paraId="29DD355F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«создание записи не более чем в два действия»</w:t>
            </w:r>
          </w:p>
        </w:tc>
        <w:tc>
          <w:tcPr>
            <w:tcW w:w="2600" w:type="dxa"/>
          </w:tcPr>
          <w:p w14:paraId="26554C7D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 определено, что считается действием.</w:t>
            </w:r>
          </w:p>
        </w:tc>
        <w:tc>
          <w:tcPr>
            <w:tcW w:w="3805" w:type="dxa"/>
          </w:tcPr>
          <w:p w14:paraId="31641C1F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Считать действием одно нажатие или один ввод строки: первое — вызов панели быстрой записи, второе — ввод фразы с подтверждением; выбор раздела и заполнение полей в это число не входят.</w:t>
            </w:r>
          </w:p>
        </w:tc>
      </w:tr>
    </w:tbl>
    <w:p w14:paraId="1B0AD2F6" w14:textId="77777777" w:rsidR="00703817" w:rsidRDefault="00703817">
      <w:pPr>
        <w:pStyle w:val="vgutTableName"/>
      </w:pPr>
    </w:p>
    <w:p w14:paraId="094BD8AC" w14:textId="77777777" w:rsidR="006B6F01" w:rsidRDefault="00000000">
      <w:r>
        <w:t xml:space="preserve">С учётом этих уточнений каждое перечисленное требование можно однозначно реализовать и проверить при приёмке. Остальные количественные критерии (FR-09, FR-30, NFR-01 </w:t>
      </w:r>
      <w:r>
        <w:lastRenderedPageBreak/>
        <w:t>– NFR-05, NFR-10, NFR-19) уточнений не требуют: в них указаны измеряемая величина, её предельное значение и объём выборки.</w:t>
      </w:r>
    </w:p>
    <w:p w14:paraId="3DC405E4" w14:textId="77777777" w:rsidR="006B6F01" w:rsidRDefault="00000000">
      <w:pPr>
        <w:pStyle w:val="2"/>
        <w:numPr>
          <w:ilvl w:val="0"/>
          <w:numId w:val="0"/>
        </w:numPr>
      </w:pPr>
      <w:r>
        <w:t>4 Проверка на непротиворечивость</w:t>
      </w:r>
    </w:p>
    <w:p w14:paraId="2422D9A4" w14:textId="77777777" w:rsidR="006B6F01" w:rsidRDefault="00000000">
      <w:r>
        <w:t>Требования, затрагивающие одну функцию или характеристику системы, проверены попарно на возможность одновременного выполнения. Пар, которые нельзя выполнить вместе, не найдено; выявлено девять мест, где требования могут вступить в конфликт при реализации (таблица 4).</w:t>
      </w:r>
    </w:p>
    <w:p w14:paraId="68042BF0" w14:textId="77777777" w:rsidR="00703817" w:rsidRDefault="00000000">
      <w:pPr>
        <w:pStyle w:val="vgutTableName"/>
      </w:pPr>
      <w:r>
        <w:t>Таблица 4 – Проверка непротиворечивости требований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3400"/>
        <w:gridCol w:w="4205"/>
      </w:tblGrid>
      <w:tr w:rsidR="00703817" w14:paraId="456A166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0" w:type="dxa"/>
          </w:tcPr>
          <w:p w14:paraId="03167B58" w14:textId="77777777" w:rsidR="00703817" w:rsidRDefault="00000000">
            <w:pPr>
              <w:pStyle w:val="vgut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№</w:t>
            </w:r>
          </w:p>
        </w:tc>
        <w:tc>
          <w:tcPr>
            <w:tcW w:w="2000" w:type="dxa"/>
          </w:tcPr>
          <w:p w14:paraId="10869AB1" w14:textId="77777777" w:rsidR="00703817" w:rsidRDefault="00000000">
            <w:pPr>
              <w:pStyle w:val="vgut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Пара требований</w:t>
            </w:r>
          </w:p>
        </w:tc>
        <w:tc>
          <w:tcPr>
            <w:tcW w:w="3400" w:type="dxa"/>
          </w:tcPr>
          <w:p w14:paraId="16E922DD" w14:textId="77777777" w:rsidR="00703817" w:rsidRDefault="00000000">
            <w:pPr>
              <w:pStyle w:val="vgut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Потенциальное противоречие</w:t>
            </w:r>
          </w:p>
        </w:tc>
        <w:tc>
          <w:tcPr>
            <w:tcW w:w="4205" w:type="dxa"/>
          </w:tcPr>
          <w:p w14:paraId="08EB495C" w14:textId="77777777" w:rsidR="00703817" w:rsidRDefault="00000000">
            <w:pPr>
              <w:pStyle w:val="vgut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Стратегия разрешения</w:t>
            </w:r>
          </w:p>
        </w:tc>
      </w:tr>
      <w:tr w:rsidR="00703817" w14:paraId="27AC3B4D" w14:textId="77777777">
        <w:tc>
          <w:tcPr>
            <w:tcW w:w="600" w:type="dxa"/>
          </w:tcPr>
          <w:p w14:paraId="11EB42CB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</w:tcPr>
          <w:p w14:paraId="096E2E81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FR-29, FR-30 ↔ NFR-13, CON-05</w:t>
            </w:r>
          </w:p>
        </w:tc>
        <w:tc>
          <w:tcPr>
            <w:tcW w:w="3400" w:type="dxa"/>
          </w:tcPr>
          <w:p w14:paraId="62FACCA6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Диалог и запись фразой передают текст внешнему сервису, а передача сведений о третьих лицах запрещена.</w:t>
            </w:r>
          </w:p>
        </w:tc>
        <w:tc>
          <w:tcPr>
            <w:tcW w:w="4205" w:type="dxa"/>
          </w:tcPr>
          <w:p w14:paraId="4A89E893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Приоритет защиты данных третьих лиц: из исходящих запросов исключаются фамилии преподавателей и наименования групп; разбор фразы отнесён к необязательным функциям, при его отключении ввод выполняется формами.</w:t>
            </w:r>
          </w:p>
        </w:tc>
      </w:tr>
      <w:tr w:rsidR="00703817" w14:paraId="7470A7DA" w14:textId="77777777">
        <w:tc>
          <w:tcPr>
            <w:tcW w:w="600" w:type="dxa"/>
          </w:tcPr>
          <w:p w14:paraId="156BC208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</w:tcPr>
          <w:p w14:paraId="61FF6434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FR-09 ↔ CON-03, StH-04</w:t>
            </w:r>
          </w:p>
        </w:tc>
        <w:tc>
          <w:tcPr>
            <w:tcW w:w="3400" w:type="dxa"/>
          </w:tcPr>
          <w:p w14:paraId="1DB3FAAE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Частый опрос источника ускоряет обнаружение изменений, но создаёт нагрузку на публичный ресурс учебного заведения.</w:t>
            </w:r>
          </w:p>
        </w:tc>
        <w:tc>
          <w:tcPr>
            <w:tcW w:w="4205" w:type="dxa"/>
          </w:tcPr>
          <w:p w14:paraId="1CA4AC3F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Частота ограничена: не более одного обращения в час при четырёх опросах в сутки; повторно тот же файл не загружается — сравнивается его отпечаток (FR-10).</w:t>
            </w:r>
          </w:p>
        </w:tc>
      </w:tr>
      <w:tr w:rsidR="00703817" w14:paraId="438CD9D2" w14:textId="77777777">
        <w:tc>
          <w:tcPr>
            <w:tcW w:w="600" w:type="dxa"/>
          </w:tcPr>
          <w:p w14:paraId="20E45487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000" w:type="dxa"/>
          </w:tcPr>
          <w:p w14:paraId="728B7BF5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FR-24 ↔ NFR-10</w:t>
            </w:r>
          </w:p>
        </w:tc>
        <w:tc>
          <w:tcPr>
            <w:tcW w:w="3400" w:type="dxa"/>
          </w:tcPr>
          <w:p w14:paraId="6C1F59B1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Преимущество внешнего календаря при расхождении данных может затереть изменение, сделанное в системе и ещё не отправленное.</w:t>
            </w:r>
          </w:p>
        </w:tc>
        <w:tc>
          <w:tcPr>
            <w:tcW w:w="4205" w:type="dxa"/>
          </w:tcPr>
          <w:p w14:paraId="09C0C687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Записи с неотправленным изменением исключаются из перезаписи; число удалений за один обмен ограничено сверху; при неполных данных обмен не выполняется.</w:t>
            </w:r>
          </w:p>
        </w:tc>
      </w:tr>
      <w:tr w:rsidR="00703817" w14:paraId="51BA5F80" w14:textId="77777777">
        <w:tc>
          <w:tcPr>
            <w:tcW w:w="600" w:type="dxa"/>
          </w:tcPr>
          <w:p w14:paraId="0D8D30A6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</w:tcPr>
          <w:p w14:paraId="7C8FFE3B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FR-13, FR-14 ↔ NFR-10</w:t>
            </w:r>
          </w:p>
        </w:tc>
        <w:tc>
          <w:tcPr>
            <w:tcW w:w="3400" w:type="dxa"/>
          </w:tcPr>
          <w:p w14:paraId="3B192AE6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Приведение календаря к хранилищу удаляет события, а сбой чтения календаря может быть принят за их отсутствие.</w:t>
            </w:r>
          </w:p>
        </w:tc>
        <w:tc>
          <w:tcPr>
            <w:tcW w:w="4205" w:type="dxa"/>
          </w:tcPr>
          <w:p w14:paraId="4F8F90FF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Удаление выполняется только для событий, созданных системой, и только при успешно прочитанном календаре; пустой перечень занятий отменяет выгрузку целиком.</w:t>
            </w:r>
          </w:p>
        </w:tc>
      </w:tr>
      <w:tr w:rsidR="00703817" w14:paraId="457B782B" w14:textId="77777777">
        <w:tc>
          <w:tcPr>
            <w:tcW w:w="600" w:type="dxa"/>
          </w:tcPr>
          <w:p w14:paraId="75EE9BAC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</w:tcPr>
          <w:p w14:paraId="5DD6FE15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FR-36 ↔ CON-02</w:t>
            </w:r>
          </w:p>
        </w:tc>
        <w:tc>
          <w:tcPr>
            <w:tcW w:w="3400" w:type="dxa"/>
          </w:tcPr>
          <w:p w14:paraId="1BDE5B59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Выполнение заданий сильной языковой моделью расходует средства без установленного предела.</w:t>
            </w:r>
          </w:p>
        </w:tc>
        <w:tc>
          <w:tcPr>
            <w:tcW w:w="4205" w:type="dxa"/>
          </w:tcPr>
          <w:p w14:paraId="3C633881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Введены пределы на задание и за сутки; при их достижении выполнение останавливается с сообщением; вопросы по материалам обрабатываются дешёвым сервисом (FR-35).</w:t>
            </w:r>
          </w:p>
        </w:tc>
      </w:tr>
      <w:tr w:rsidR="00703817" w14:paraId="4C7D25CC" w14:textId="77777777">
        <w:tc>
          <w:tcPr>
            <w:tcW w:w="600" w:type="dxa"/>
          </w:tcPr>
          <w:p w14:paraId="2CBDD227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000" w:type="dxa"/>
          </w:tcPr>
          <w:p w14:paraId="0933F56B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FR-32, FR-37 ↔ FR-33</w:t>
            </w:r>
          </w:p>
        </w:tc>
        <w:tc>
          <w:tcPr>
            <w:tcW w:w="3400" w:type="dxa"/>
          </w:tcPr>
          <w:p w14:paraId="295AB5C8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Сообщения по расписанию и самостоятельные обращения конкурируют за внимание пользователя, а тихие часы запрещают обращения.</w:t>
            </w:r>
          </w:p>
        </w:tc>
        <w:tc>
          <w:tcPr>
            <w:tcW w:w="4205" w:type="dxa"/>
          </w:tcPr>
          <w:p w14:paraId="17FC7E12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Тихие часы и дневной предел распространяются только на самостоятельные обращения; сообщения, заведённые пользователем, доставляются всегда, их перечень показан в настройках.</w:t>
            </w:r>
          </w:p>
        </w:tc>
      </w:tr>
      <w:tr w:rsidR="00703817" w14:paraId="0F23D359" w14:textId="77777777">
        <w:tc>
          <w:tcPr>
            <w:tcW w:w="600" w:type="dxa"/>
          </w:tcPr>
          <w:p w14:paraId="781FD1DB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000" w:type="dxa"/>
          </w:tcPr>
          <w:p w14:paraId="77C2BB16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FR-35 ↔ NFR-01</w:t>
            </w:r>
          </w:p>
        </w:tc>
        <w:tc>
          <w:tcPr>
            <w:tcW w:w="3400" w:type="dxa"/>
          </w:tcPr>
          <w:p w14:paraId="049036DA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Построение указателя содержимого материалов требует длительной обработки файлов и может замедлить ответы системы.</w:t>
            </w:r>
          </w:p>
        </w:tc>
        <w:tc>
          <w:tcPr>
            <w:tcW w:w="4205" w:type="dxa"/>
          </w:tcPr>
          <w:p w14:paraId="2B95066A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Индексация выполняется фоновым процессом с пересчётом только изменённых файлов; поиск работает по готовому указателю.</w:t>
            </w:r>
          </w:p>
        </w:tc>
      </w:tr>
      <w:tr w:rsidR="00703817" w14:paraId="5091091F" w14:textId="77777777">
        <w:tc>
          <w:tcPr>
            <w:tcW w:w="600" w:type="dxa"/>
          </w:tcPr>
          <w:p w14:paraId="6C6FB1B4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000" w:type="dxa"/>
          </w:tcPr>
          <w:p w14:paraId="14014552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NFR-05 ↔ CON-01</w:t>
            </w:r>
          </w:p>
        </w:tc>
        <w:tc>
          <w:tcPr>
            <w:tcW w:w="3400" w:type="dxa"/>
          </w:tcPr>
          <w:p w14:paraId="0FCD2918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Обслуживание 20 одновременных пользователей требуется при размещении на одном сервере без резервирования.</w:t>
            </w:r>
          </w:p>
        </w:tc>
        <w:tc>
          <w:tcPr>
            <w:tcW w:w="4205" w:type="dxa"/>
          </w:tcPr>
          <w:p w14:paraId="4CAE2A13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Значение выбрано исходя из ресурсов одного сервера; дальнейший рост числа пользователей требует изменения CON-01 и переноса интеграций в настройки пользователя.</w:t>
            </w:r>
          </w:p>
        </w:tc>
      </w:tr>
      <w:tr w:rsidR="00703817" w14:paraId="6B152774" w14:textId="77777777">
        <w:tc>
          <w:tcPr>
            <w:tcW w:w="600" w:type="dxa"/>
          </w:tcPr>
          <w:p w14:paraId="6717CB84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000" w:type="dxa"/>
          </w:tcPr>
          <w:p w14:paraId="16E77E51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NFR-14 ↔ FR-40</w:t>
            </w:r>
          </w:p>
        </w:tc>
        <w:tc>
          <w:tcPr>
            <w:tcW w:w="3400" w:type="dxa"/>
          </w:tcPr>
          <w:p w14:paraId="49E5AA77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Немедленный показ удаления противоречит требованию сохранять возможность его отмены.</w:t>
            </w:r>
          </w:p>
        </w:tc>
        <w:tc>
          <w:tcPr>
            <w:tcW w:w="4205" w:type="dxa"/>
          </w:tcPr>
          <w:p w14:paraId="0AC9642F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Запись скрывается немедленно, запрос на удаление отправляется по истечении шести секунд; при закрытии страницы отложенное удаление доводится до конца.</w:t>
            </w:r>
          </w:p>
        </w:tc>
      </w:tr>
    </w:tbl>
    <w:p w14:paraId="259778D1" w14:textId="77777777" w:rsidR="00703817" w:rsidRDefault="00703817">
      <w:pPr>
        <w:pStyle w:val="vgutTableName"/>
      </w:pPr>
    </w:p>
    <w:p w14:paraId="3F029E27" w14:textId="77777777" w:rsidR="006B6F01" w:rsidRDefault="00000000">
      <w:r>
        <w:t>При соблюдении указанных стратегий конфликты снимаются. Особое внимание следует уделить трём вопросам: составу сведений, уходящих во внешний сервис обработки текста; порядку разрешения расхождений при обмене с внешним календарём; разделению пределов расходов между диалогом и заданиями исполнителю. Остальные проверенные пары совместимы: FR-20 и FR-26 (подбор времени тренировки работает по тем же свободным окнам), FR-22 и FR-37 (напоминания пользователя и сообщения по расписанию — разные объекты контроля), NFR-11 и NFR-15 (защищённое соединение и темы оформления не связаны между собой).</w:t>
      </w:r>
    </w:p>
    <w:p w14:paraId="627A08CB" w14:textId="77777777" w:rsidR="006B6F01" w:rsidRDefault="00000000">
      <w:pPr>
        <w:pStyle w:val="2"/>
        <w:numPr>
          <w:ilvl w:val="0"/>
          <w:numId w:val="0"/>
        </w:numPr>
      </w:pPr>
      <w:r>
        <w:t>5 Требования, подлежащие уточнению</w:t>
      </w:r>
    </w:p>
    <w:p w14:paraId="7EB050A6" w14:textId="77777777" w:rsidR="006B6F01" w:rsidRDefault="00000000">
      <w:r>
        <w:t>Перечисленные ниже пункты не мешают реализации основных функций, но должны быть закрыты до утверждения перечня. После согласования изменения вносятся в документ «Классификация и формализация требований системы».</w:t>
      </w:r>
    </w:p>
    <w:p w14:paraId="4D12E8A4" w14:textId="77777777" w:rsidR="00703817" w:rsidRDefault="00000000">
      <w:pPr>
        <w:pStyle w:val="vgutTableName"/>
      </w:pPr>
      <w:r>
        <w:t>Таблица 5 – Требования, подлежащие уточнению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700"/>
        <w:gridCol w:w="2400"/>
        <w:gridCol w:w="2400"/>
        <w:gridCol w:w="4705"/>
      </w:tblGrid>
      <w:tr w:rsidR="00703817" w14:paraId="68EEA42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00" w:type="dxa"/>
          </w:tcPr>
          <w:p w14:paraId="6973AA7A" w14:textId="77777777" w:rsidR="00703817" w:rsidRDefault="00000000">
            <w:pPr>
              <w:pStyle w:val="vgut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№</w:t>
            </w:r>
          </w:p>
        </w:tc>
        <w:tc>
          <w:tcPr>
            <w:tcW w:w="2400" w:type="dxa"/>
          </w:tcPr>
          <w:p w14:paraId="155FEE6D" w14:textId="77777777" w:rsidR="00703817" w:rsidRDefault="00000000">
            <w:pPr>
              <w:pStyle w:val="vgut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Что подлежит уточнению</w:t>
            </w:r>
          </w:p>
        </w:tc>
        <w:tc>
          <w:tcPr>
            <w:tcW w:w="2400" w:type="dxa"/>
          </w:tcPr>
          <w:p w14:paraId="1C4A98DA" w14:textId="77777777" w:rsidR="00703817" w:rsidRDefault="00000000">
            <w:pPr>
              <w:pStyle w:val="vgut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Связь с перечнем и сценарием</w:t>
            </w:r>
          </w:p>
        </w:tc>
        <w:tc>
          <w:tcPr>
            <w:tcW w:w="4705" w:type="dxa"/>
          </w:tcPr>
          <w:p w14:paraId="74D6A115" w14:textId="77777777" w:rsidR="00703817" w:rsidRDefault="00000000">
            <w:pPr>
              <w:pStyle w:val="vgut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Предлагаемая формулировка или порядок уточнения</w:t>
            </w:r>
          </w:p>
        </w:tc>
      </w:tr>
      <w:tr w:rsidR="00703817" w14:paraId="2174ABE2" w14:textId="77777777">
        <w:tc>
          <w:tcPr>
            <w:tcW w:w="700" w:type="dxa"/>
          </w:tcPr>
          <w:p w14:paraId="261D54CD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УТ-1</w:t>
            </w:r>
          </w:p>
        </w:tc>
        <w:tc>
          <w:tcPr>
            <w:tcW w:w="2400" w:type="dxa"/>
          </w:tcPr>
          <w:p w14:paraId="4E4AF904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Показ ранее загруженных данных при недоступности серверной части</w:t>
            </w:r>
          </w:p>
        </w:tc>
        <w:tc>
          <w:tcPr>
            <w:tcW w:w="2400" w:type="dxa"/>
          </w:tcPr>
          <w:p w14:paraId="2D3FDF4D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NFR-09 / UC-1, альт. поток 2; StH-01</w:t>
            </w:r>
          </w:p>
        </w:tc>
        <w:tc>
          <w:tcPr>
            <w:tcW w:w="4705" w:type="dxa"/>
          </w:tcPr>
          <w:p w14:paraId="06666671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Добавить функциональное требование: при недоступности серверной части клиент отображает последние полученные данные с отметкой об их устаревании и сообщением о недоступности; срок хранения таких данных на устройстве — не менее 24 часов.</w:t>
            </w:r>
          </w:p>
        </w:tc>
      </w:tr>
      <w:tr w:rsidR="00703817" w14:paraId="420451C9" w14:textId="77777777">
        <w:tc>
          <w:tcPr>
            <w:tcW w:w="700" w:type="dxa"/>
          </w:tcPr>
          <w:p w14:paraId="13F2C4BC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УТ-2</w:t>
            </w:r>
          </w:p>
        </w:tc>
        <w:tc>
          <w:tcPr>
            <w:tcW w:w="2400" w:type="dxa"/>
          </w:tcPr>
          <w:p w14:paraId="63722CA6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Уведомление владельца об ошибке разбора файла расписания</w:t>
            </w:r>
          </w:p>
        </w:tc>
        <w:tc>
          <w:tcPr>
            <w:tcW w:w="2400" w:type="dxa"/>
          </w:tcPr>
          <w:p w14:paraId="2E27B9AB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FR-08, FR-15 / UC-2, альт. поток 2; StH-01</w:t>
            </w:r>
          </w:p>
        </w:tc>
        <w:tc>
          <w:tcPr>
            <w:tcW w:w="4705" w:type="dxa"/>
          </w:tcPr>
          <w:p w14:paraId="450A9509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Дополнить FR-15: при неудачном разборе файла владельцу отправляется сообщение с именем файла и причиной, ранее загруженное расписание сохраняется без изменений.</w:t>
            </w:r>
          </w:p>
        </w:tc>
      </w:tr>
      <w:tr w:rsidR="00703817" w14:paraId="2BC848D4" w14:textId="77777777">
        <w:tc>
          <w:tcPr>
            <w:tcW w:w="700" w:type="dxa"/>
          </w:tcPr>
          <w:p w14:paraId="3AC26BDA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УТ-3</w:t>
            </w:r>
          </w:p>
        </w:tc>
        <w:tc>
          <w:tcPr>
            <w:tcW w:w="2400" w:type="dxa"/>
          </w:tcPr>
          <w:p w14:paraId="4FB0703F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Обновление показанных сведений после изменения данных ассистентом</w:t>
            </w:r>
          </w:p>
        </w:tc>
        <w:tc>
          <w:tcPr>
            <w:tcW w:w="2400" w:type="dxa"/>
          </w:tcPr>
          <w:p w14:paraId="3ECF09DD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FR-29, FR-30 / UC-3, шаг 6; StH-01</w:t>
            </w:r>
          </w:p>
        </w:tc>
        <w:tc>
          <w:tcPr>
            <w:tcW w:w="4705" w:type="dxa"/>
          </w:tcPr>
          <w:p w14:paraId="27BA291F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Дополнить FR-29: после изменения данных ассистентом клиент обновляет показанные сведения без действий пользователя, не позднее 5 секунд после ответа.</w:t>
            </w:r>
          </w:p>
        </w:tc>
      </w:tr>
      <w:tr w:rsidR="00703817" w14:paraId="41A89721" w14:textId="77777777">
        <w:tc>
          <w:tcPr>
            <w:tcW w:w="700" w:type="dxa"/>
          </w:tcPr>
          <w:p w14:paraId="3D9EBA31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УТ-4</w:t>
            </w:r>
          </w:p>
        </w:tc>
        <w:tc>
          <w:tcPr>
            <w:tcW w:w="2400" w:type="dxa"/>
          </w:tcPr>
          <w:p w14:paraId="0D59C717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Дневной предел расходов на обращения к языковой модели в диалоге</w:t>
            </w:r>
          </w:p>
        </w:tc>
        <w:tc>
          <w:tcPr>
            <w:tcW w:w="2400" w:type="dxa"/>
          </w:tcPr>
          <w:p w14:paraId="4837764D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FR-29, CON-02 / UC-3, альт. поток 3; StH-03</w:t>
            </w:r>
          </w:p>
        </w:tc>
        <w:tc>
          <w:tcPr>
            <w:tcW w:w="4705" w:type="dxa"/>
          </w:tcPr>
          <w:p w14:paraId="12C2439D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Дополнить CON-02: установить дневной предел расходов на диалог и запись одной фразой отдельно от предела на задания исполнителю; при его достижении система сообщает об этом и продолжает работу в остальной части.</w:t>
            </w:r>
          </w:p>
        </w:tc>
      </w:tr>
      <w:tr w:rsidR="00703817" w14:paraId="51467944" w14:textId="77777777">
        <w:tc>
          <w:tcPr>
            <w:tcW w:w="700" w:type="dxa"/>
          </w:tcPr>
          <w:p w14:paraId="7BBAB68F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УТ-5</w:t>
            </w:r>
          </w:p>
        </w:tc>
        <w:tc>
          <w:tcPr>
            <w:tcW w:w="2400" w:type="dxa"/>
          </w:tcPr>
          <w:p w14:paraId="44FA8987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Доработка результата задания по замечанию пользователя</w:t>
            </w:r>
          </w:p>
        </w:tc>
        <w:tc>
          <w:tcPr>
            <w:tcW w:w="2400" w:type="dxa"/>
          </w:tcPr>
          <w:p w14:paraId="5A7AEA5D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FR-36 / UC-4, шаги 8–9; StH-01</w:t>
            </w:r>
          </w:p>
        </w:tc>
        <w:tc>
          <w:tcPr>
            <w:tcW w:w="4705" w:type="dxa"/>
          </w:tcPr>
          <w:p w14:paraId="387DE853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Дополнить FR-36: замечание дописывается в ту же переписку с исполнителем без повторной передачи материалов; число доработок одного задания ограничивается пределом расходов на задание.</w:t>
            </w:r>
          </w:p>
        </w:tc>
      </w:tr>
      <w:tr w:rsidR="00703817" w14:paraId="53B96607" w14:textId="77777777">
        <w:tc>
          <w:tcPr>
            <w:tcW w:w="700" w:type="dxa"/>
          </w:tcPr>
          <w:p w14:paraId="17A6F9A0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УТ-6</w:t>
            </w:r>
          </w:p>
        </w:tc>
        <w:tc>
          <w:tcPr>
            <w:tcW w:w="2400" w:type="dxa"/>
          </w:tcPr>
          <w:p w14:paraId="7BC33362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Исключение повторной отправки доставленных сообщений после восстановления</w:t>
            </w:r>
          </w:p>
        </w:tc>
        <w:tc>
          <w:tcPr>
            <w:tcW w:w="2400" w:type="dxa"/>
          </w:tcPr>
          <w:p w14:paraId="0A9722A7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FR-22, NFR-10 / UC-5, шаг 7; StH-01, StH-03</w:t>
            </w:r>
          </w:p>
        </w:tc>
        <w:tc>
          <w:tcPr>
            <w:tcW w:w="4705" w:type="dxa"/>
          </w:tcPr>
          <w:p w14:paraId="6319114B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Дополнить NFR-10: после восстановления фоновые процессы выполняют отложенные действия по признаку отправки, сохранённому в копии; сообщение, помеченное отправленным, повторно не отправляется.</w:t>
            </w:r>
          </w:p>
        </w:tc>
      </w:tr>
      <w:tr w:rsidR="00703817" w14:paraId="67C889FD" w14:textId="77777777">
        <w:tc>
          <w:tcPr>
            <w:tcW w:w="700" w:type="dxa"/>
          </w:tcPr>
          <w:p w14:paraId="0A8BF715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УТ-7</w:t>
            </w:r>
          </w:p>
        </w:tc>
        <w:tc>
          <w:tcPr>
            <w:tcW w:w="2400" w:type="dxa"/>
          </w:tcPr>
          <w:p w14:paraId="3692A09E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Порядок остановки и запуска компонентов при восстановлении</w:t>
            </w:r>
          </w:p>
        </w:tc>
        <w:tc>
          <w:tcPr>
            <w:tcW w:w="2400" w:type="dxa"/>
          </w:tcPr>
          <w:p w14:paraId="3228ABE2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FR-39 / UC-5, шаг 2; StH-03</w:t>
            </w:r>
          </w:p>
        </w:tc>
        <w:tc>
          <w:tcPr>
            <w:tcW w:w="4705" w:type="dxa"/>
          </w:tcPr>
          <w:p w14:paraId="5D56D8D0" w14:textId="77777777" w:rsidR="00703817" w:rsidRDefault="00000000">
            <w:pPr>
              <w:pStyle w:val="vgut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Закрепить порядок в руководстве администратора и дополнить FR-39 ссылкой на него: перед восстановлением </w:t>
            </w:r>
            <w:r>
              <w:rPr>
                <w:sz w:val="18"/>
                <w:szCs w:val="18"/>
              </w:rPr>
              <w:lastRenderedPageBreak/>
              <w:t>останавливаются компоненты, изменяющие данные, после восстановления они запускаются в обратном порядке.</w:t>
            </w:r>
          </w:p>
        </w:tc>
      </w:tr>
    </w:tbl>
    <w:p w14:paraId="1362945E" w14:textId="77777777" w:rsidR="00703817" w:rsidRDefault="00703817">
      <w:pPr>
        <w:pStyle w:val="vgutTableName"/>
      </w:pPr>
    </w:p>
    <w:p w14:paraId="47E28B60" w14:textId="77777777" w:rsidR="006B6F01" w:rsidRDefault="00000000">
      <w:pPr>
        <w:pStyle w:val="2"/>
        <w:numPr>
          <w:ilvl w:val="0"/>
          <w:numId w:val="0"/>
        </w:numPr>
      </w:pPr>
      <w:r>
        <w:t>6 Итог проверки</w:t>
      </w:r>
    </w:p>
    <w:p w14:paraId="5909C8AD" w14:textId="77777777" w:rsidR="006B6F01" w:rsidRDefault="00000000">
      <w:r>
        <w:t>Перечень из 73 требований в целом полон и непротиворечив для реализации основных процессов системы: ведения учебного расписания, домашних заданий и дел, планирования дня, учёта активностей, диалога с ассистентом и самостоятельных обращений. Каждая заинтересованная сторона обеспечена требованиями; сценариев без покрытия нет: 33 из 38 шагов основных потоков обеспечены полностью, два — частично, два — не покрыты. Найдено восемь формулировок с неопределёнными границами и девять потенциальных конфликтов; для конфликтов выбраны стратегии разрешения, прямых противоречий нет. До утверждения перечня необходимо закрыть уточнения УТ-1 – УТ-7 и внести соответствующие изменения в требования FR-15, FR-29, FR-36, FR-39, NFR-09, NFR-10 и ограничение CON-02.</w:t>
      </w:r>
    </w:p>
    <w:sectPr w:rsidR="006B6F01" w:rsidSect="00683BA9">
      <w:headerReference w:type="default" r:id="rId11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AD8C9F" w14:textId="77777777" w:rsidR="003302AA" w:rsidRDefault="003302AA">
      <w:pPr>
        <w:spacing w:before="0" w:line="240" w:lineRule="auto"/>
      </w:pPr>
      <w:r>
        <w:separator/>
      </w:r>
    </w:p>
  </w:endnote>
  <w:endnote w:type="continuationSeparator" w:id="0">
    <w:p w14:paraId="7CF22B13" w14:textId="77777777" w:rsidR="003302AA" w:rsidRDefault="003302AA">
      <w:pPr>
        <w:spacing w:before="0" w:line="240" w:lineRule="auto"/>
      </w:pPr>
      <w:r>
        <w:continuationSeparator/>
      </w:r>
    </w:p>
  </w:endnote>
  <w:endnote w:type="continuationNotice" w:id="1">
    <w:p w14:paraId="42A398B7" w14:textId="77777777" w:rsidR="003302AA" w:rsidRDefault="003302AA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0E6B83" w14:textId="77777777" w:rsidR="003302AA" w:rsidRDefault="003302AA" w:rsidP="00990EAC">
      <w:pPr>
        <w:spacing w:before="0" w:line="240" w:lineRule="auto"/>
      </w:pPr>
      <w:r>
        <w:separator/>
      </w:r>
    </w:p>
  </w:footnote>
  <w:footnote w:type="continuationSeparator" w:id="0">
    <w:p w14:paraId="644F18B4" w14:textId="77777777" w:rsidR="003302AA" w:rsidRDefault="003302AA" w:rsidP="00990EAC">
      <w:pPr>
        <w:spacing w:before="0" w:line="240" w:lineRule="auto"/>
      </w:pPr>
      <w:r>
        <w:continuationSeparator/>
      </w:r>
    </w:p>
  </w:footnote>
  <w:footnote w:type="continuationNotice" w:id="1">
    <w:p w14:paraId="7365E8EF" w14:textId="77777777" w:rsidR="003302AA" w:rsidRDefault="003302AA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1"/>
      </w:rPr>
      <w:id w:val="1711842008"/>
      <w:docPartObj>
        <w:docPartGallery w:val="Page Numbers (Top of Page)"/>
        <w:docPartUnique/>
      </w:docPartObj>
    </w:sdtPr>
    <w:sdtContent>
      <w:p w14:paraId="7AE2D2A2" w14:textId="77777777" w:rsidR="003C2D06" w:rsidRDefault="003C2D06" w:rsidP="00683BA9">
        <w:pPr>
          <w:pStyle w:val="ad"/>
          <w:framePr w:wrap="none" w:vAnchor="text" w:hAnchor="margin" w:xAlign="center" w:y="1"/>
          <w:ind w:firstLine="0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 w:rsidR="006E1392">
          <w:rPr>
            <w:rStyle w:val="af1"/>
            <w:noProof/>
          </w:rPr>
          <w:t>26</w:t>
        </w:r>
        <w:r>
          <w:rPr>
            <w:rStyle w:val="af1"/>
          </w:rPr>
          <w:fldChar w:fldCharType="end"/>
        </w:r>
      </w:p>
    </w:sdtContent>
  </w:sdt>
  <w:p w14:paraId="6AB77CD2" w14:textId="77777777" w:rsidR="003C2D06" w:rsidRDefault="003C2D06" w:rsidP="00683BA9">
    <w:pPr>
      <w:pStyle w:val="ad"/>
      <w:ind w:right="360" w:firstLine="0"/>
      <w:jc w:val="center"/>
      <w:rPr>
        <w:rStyle w:val="af1"/>
      </w:rPr>
    </w:pPr>
  </w:p>
  <w:p w14:paraId="1C3C7AC1" w14:textId="77777777" w:rsidR="003C2D06" w:rsidRPr="008E27BF" w:rsidRDefault="003C2D06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3685E1B"/>
    <w:multiLevelType w:val="multilevel"/>
    <w:tmpl w:val="E8C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86DEB"/>
    <w:multiLevelType w:val="hybridMultilevel"/>
    <w:tmpl w:val="46408A0A"/>
    <w:lvl w:ilvl="0" w:tplc="447A660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BEA50C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58E2851"/>
    <w:multiLevelType w:val="multilevel"/>
    <w:tmpl w:val="E740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C33FB"/>
    <w:multiLevelType w:val="multilevel"/>
    <w:tmpl w:val="56347322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9E7744A"/>
    <w:multiLevelType w:val="hybridMultilevel"/>
    <w:tmpl w:val="3C68F07C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AD47E7A"/>
    <w:multiLevelType w:val="multilevel"/>
    <w:tmpl w:val="4CB081E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B75457"/>
    <w:multiLevelType w:val="multilevel"/>
    <w:tmpl w:val="9D82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47780"/>
    <w:multiLevelType w:val="hybridMultilevel"/>
    <w:tmpl w:val="ED849ADC"/>
    <w:lvl w:ilvl="0" w:tplc="A5CC02A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3" w15:restartNumberingAfterBreak="0">
    <w:nsid w:val="2CD46FD8"/>
    <w:multiLevelType w:val="multilevel"/>
    <w:tmpl w:val="DFF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A69B2"/>
    <w:multiLevelType w:val="hybridMultilevel"/>
    <w:tmpl w:val="4B60FA7E"/>
    <w:lvl w:ilvl="0" w:tplc="F96C71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FE63E7A"/>
    <w:multiLevelType w:val="hybridMultilevel"/>
    <w:tmpl w:val="B176ACF2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7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39550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3B15450B"/>
    <w:multiLevelType w:val="multilevel"/>
    <w:tmpl w:val="67E4EB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4B5954DA"/>
    <w:multiLevelType w:val="hybridMultilevel"/>
    <w:tmpl w:val="8A4E3C4A"/>
    <w:lvl w:ilvl="0" w:tplc="EAEAA1D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4D5E6371"/>
    <w:multiLevelType w:val="hybridMultilevel"/>
    <w:tmpl w:val="C9B25402"/>
    <w:lvl w:ilvl="0" w:tplc="F96C71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58C36C04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316180E"/>
    <w:multiLevelType w:val="hybridMultilevel"/>
    <w:tmpl w:val="FA8C54B2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E546EA"/>
    <w:multiLevelType w:val="multilevel"/>
    <w:tmpl w:val="9898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BC04A1"/>
    <w:multiLevelType w:val="hybridMultilevel"/>
    <w:tmpl w:val="CDDE6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E33350"/>
    <w:multiLevelType w:val="hybridMultilevel"/>
    <w:tmpl w:val="7F64B674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7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287079183">
    <w:abstractNumId w:val="12"/>
  </w:num>
  <w:num w:numId="2" w16cid:durableId="1471632190">
    <w:abstractNumId w:val="0"/>
  </w:num>
  <w:num w:numId="3" w16cid:durableId="1932465527">
    <w:abstractNumId w:val="16"/>
  </w:num>
  <w:num w:numId="4" w16cid:durableId="26375380">
    <w:abstractNumId w:val="6"/>
  </w:num>
  <w:num w:numId="5" w16cid:durableId="856967230">
    <w:abstractNumId w:val="7"/>
  </w:num>
  <w:num w:numId="6" w16cid:durableId="1923299009">
    <w:abstractNumId w:val="21"/>
  </w:num>
  <w:num w:numId="7" w16cid:durableId="151681256">
    <w:abstractNumId w:val="24"/>
  </w:num>
  <w:num w:numId="8" w16cid:durableId="1257056960">
    <w:abstractNumId w:val="29"/>
  </w:num>
  <w:num w:numId="9" w16cid:durableId="1034384886">
    <w:abstractNumId w:val="31"/>
  </w:num>
  <w:num w:numId="10" w16cid:durableId="618561500">
    <w:abstractNumId w:val="23"/>
  </w:num>
  <w:num w:numId="11" w16cid:durableId="622229676">
    <w:abstractNumId w:val="27"/>
  </w:num>
  <w:num w:numId="12" w16cid:durableId="274946164">
    <w:abstractNumId w:val="37"/>
  </w:num>
  <w:num w:numId="13" w16cid:durableId="2016421208">
    <w:abstractNumId w:val="17"/>
  </w:num>
  <w:num w:numId="14" w16cid:durableId="214584399">
    <w:abstractNumId w:val="20"/>
  </w:num>
  <w:num w:numId="15" w16cid:durableId="357969018">
    <w:abstractNumId w:val="11"/>
  </w:num>
  <w:num w:numId="16" w16cid:durableId="1782677288">
    <w:abstractNumId w:val="33"/>
  </w:num>
  <w:num w:numId="17" w16cid:durableId="1295987964">
    <w:abstractNumId w:val="28"/>
  </w:num>
  <w:num w:numId="18" w16cid:durableId="1414932071">
    <w:abstractNumId w:val="8"/>
  </w:num>
  <w:num w:numId="19" w16cid:durableId="2068414201">
    <w:abstractNumId w:val="18"/>
  </w:num>
  <w:num w:numId="20" w16cid:durableId="1237010069">
    <w:abstractNumId w:val="26"/>
  </w:num>
  <w:num w:numId="21" w16cid:durableId="1746607986">
    <w:abstractNumId w:val="5"/>
  </w:num>
  <w:num w:numId="22" w16cid:durableId="689184993">
    <w:abstractNumId w:val="32"/>
  </w:num>
  <w:num w:numId="23" w16cid:durableId="1175412953">
    <w:abstractNumId w:val="36"/>
  </w:num>
  <w:num w:numId="24" w16cid:durableId="2141652958">
    <w:abstractNumId w:val="3"/>
  </w:num>
  <w:num w:numId="25" w16cid:durableId="1073283584">
    <w:abstractNumId w:val="15"/>
  </w:num>
  <w:num w:numId="26" w16cid:durableId="1143545403">
    <w:abstractNumId w:val="30"/>
  </w:num>
  <w:num w:numId="27" w16cid:durableId="1031109249">
    <w:abstractNumId w:val="19"/>
  </w:num>
  <w:num w:numId="28" w16cid:durableId="1924681399">
    <w:abstractNumId w:val="35"/>
  </w:num>
  <w:num w:numId="29" w16cid:durableId="517281810">
    <w:abstractNumId w:val="25"/>
  </w:num>
  <w:num w:numId="30" w16cid:durableId="1760711779">
    <w:abstractNumId w:val="6"/>
    <w:lvlOverride w:ilvl="0">
      <w:startOverride w:val="1"/>
    </w:lvlOverride>
  </w:num>
  <w:num w:numId="31" w16cid:durableId="1446315118">
    <w:abstractNumId w:val="6"/>
    <w:lvlOverride w:ilvl="0">
      <w:startOverride w:val="1"/>
    </w:lvlOverride>
  </w:num>
  <w:num w:numId="32" w16cid:durableId="718093975">
    <w:abstractNumId w:val="14"/>
  </w:num>
  <w:num w:numId="33" w16cid:durableId="390427472">
    <w:abstractNumId w:val="1"/>
  </w:num>
  <w:num w:numId="34" w16cid:durableId="439109796">
    <w:abstractNumId w:val="6"/>
    <w:lvlOverride w:ilvl="0">
      <w:startOverride w:val="1"/>
    </w:lvlOverride>
  </w:num>
  <w:num w:numId="35" w16cid:durableId="1024399595">
    <w:abstractNumId w:val="6"/>
    <w:lvlOverride w:ilvl="0">
      <w:startOverride w:val="1"/>
    </w:lvlOverride>
  </w:num>
  <w:num w:numId="36" w16cid:durableId="185027281">
    <w:abstractNumId w:val="6"/>
    <w:lvlOverride w:ilvl="0">
      <w:startOverride w:val="1"/>
    </w:lvlOverride>
  </w:num>
  <w:num w:numId="37" w16cid:durableId="2117433872">
    <w:abstractNumId w:val="2"/>
  </w:num>
  <w:num w:numId="38" w16cid:durableId="1438521914">
    <w:abstractNumId w:val="10"/>
  </w:num>
  <w:num w:numId="39" w16cid:durableId="1547373365">
    <w:abstractNumId w:val="6"/>
    <w:lvlOverride w:ilvl="0">
      <w:startOverride w:val="1"/>
    </w:lvlOverride>
  </w:num>
  <w:num w:numId="40" w16cid:durableId="388503288">
    <w:abstractNumId w:val="6"/>
    <w:lvlOverride w:ilvl="0">
      <w:startOverride w:val="1"/>
    </w:lvlOverride>
  </w:num>
  <w:num w:numId="41" w16cid:durableId="1886529095">
    <w:abstractNumId w:val="13"/>
  </w:num>
  <w:num w:numId="42" w16cid:durableId="359480835">
    <w:abstractNumId w:val="4"/>
  </w:num>
  <w:num w:numId="43" w16cid:durableId="1271812349">
    <w:abstractNumId w:val="22"/>
  </w:num>
  <w:num w:numId="44" w16cid:durableId="583225148">
    <w:abstractNumId w:val="9"/>
  </w:num>
  <w:num w:numId="45" w16cid:durableId="1671984676">
    <w:abstractNumId w:val="34"/>
  </w:num>
  <w:numIdMacAtCleanup w:val="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1940"/>
    <w:rsid w:val="00023E77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63A9"/>
    <w:rsid w:val="0005745E"/>
    <w:rsid w:val="0005790A"/>
    <w:rsid w:val="00061F64"/>
    <w:rsid w:val="000652EE"/>
    <w:rsid w:val="00066F6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3006"/>
    <w:rsid w:val="000D3628"/>
    <w:rsid w:val="000D38ED"/>
    <w:rsid w:val="000D3A15"/>
    <w:rsid w:val="000D3B61"/>
    <w:rsid w:val="000D578F"/>
    <w:rsid w:val="000D591C"/>
    <w:rsid w:val="000D5D05"/>
    <w:rsid w:val="000E051F"/>
    <w:rsid w:val="000E1D8C"/>
    <w:rsid w:val="000E1DE6"/>
    <w:rsid w:val="000E6490"/>
    <w:rsid w:val="000E7766"/>
    <w:rsid w:val="000E7A69"/>
    <w:rsid w:val="000F4510"/>
    <w:rsid w:val="000F49E4"/>
    <w:rsid w:val="000F685F"/>
    <w:rsid w:val="00103D8F"/>
    <w:rsid w:val="00104146"/>
    <w:rsid w:val="00106B06"/>
    <w:rsid w:val="0011316B"/>
    <w:rsid w:val="00113A8C"/>
    <w:rsid w:val="00114BAC"/>
    <w:rsid w:val="001157C8"/>
    <w:rsid w:val="001223A9"/>
    <w:rsid w:val="001238DC"/>
    <w:rsid w:val="001275E2"/>
    <w:rsid w:val="00127A5A"/>
    <w:rsid w:val="00130652"/>
    <w:rsid w:val="0013162A"/>
    <w:rsid w:val="0013287A"/>
    <w:rsid w:val="001419C5"/>
    <w:rsid w:val="00146204"/>
    <w:rsid w:val="00150617"/>
    <w:rsid w:val="00155A8D"/>
    <w:rsid w:val="0016119C"/>
    <w:rsid w:val="001673EC"/>
    <w:rsid w:val="00172DBA"/>
    <w:rsid w:val="0018244C"/>
    <w:rsid w:val="00186EFA"/>
    <w:rsid w:val="0019044F"/>
    <w:rsid w:val="0019682D"/>
    <w:rsid w:val="001A0A70"/>
    <w:rsid w:val="001A12C2"/>
    <w:rsid w:val="001A50A1"/>
    <w:rsid w:val="001B065B"/>
    <w:rsid w:val="001B0E64"/>
    <w:rsid w:val="001B2A0F"/>
    <w:rsid w:val="001B3C9B"/>
    <w:rsid w:val="001B794F"/>
    <w:rsid w:val="001B7F1B"/>
    <w:rsid w:val="001C1C2A"/>
    <w:rsid w:val="001D1A66"/>
    <w:rsid w:val="001D25A3"/>
    <w:rsid w:val="001D3FB1"/>
    <w:rsid w:val="001E1829"/>
    <w:rsid w:val="001F3ADA"/>
    <w:rsid w:val="001F3C1A"/>
    <w:rsid w:val="001F5E9C"/>
    <w:rsid w:val="001F61FC"/>
    <w:rsid w:val="00201509"/>
    <w:rsid w:val="002022C5"/>
    <w:rsid w:val="00204302"/>
    <w:rsid w:val="00204B1C"/>
    <w:rsid w:val="00227E5F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6254F"/>
    <w:rsid w:val="00263185"/>
    <w:rsid w:val="0026423B"/>
    <w:rsid w:val="0026696B"/>
    <w:rsid w:val="00270C38"/>
    <w:rsid w:val="00272504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3B12"/>
    <w:rsid w:val="002B7FF6"/>
    <w:rsid w:val="002C1982"/>
    <w:rsid w:val="002C7312"/>
    <w:rsid w:val="002D0CFD"/>
    <w:rsid w:val="002D354A"/>
    <w:rsid w:val="002D5B25"/>
    <w:rsid w:val="002D5ED0"/>
    <w:rsid w:val="002E21DD"/>
    <w:rsid w:val="002E28E9"/>
    <w:rsid w:val="002E4471"/>
    <w:rsid w:val="002F15DD"/>
    <w:rsid w:val="002F5C8A"/>
    <w:rsid w:val="00303DC8"/>
    <w:rsid w:val="0030412D"/>
    <w:rsid w:val="00311E97"/>
    <w:rsid w:val="00312254"/>
    <w:rsid w:val="00312F95"/>
    <w:rsid w:val="00317B1A"/>
    <w:rsid w:val="00317BF7"/>
    <w:rsid w:val="00323F6E"/>
    <w:rsid w:val="00326605"/>
    <w:rsid w:val="003302AA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67FCC"/>
    <w:rsid w:val="00370436"/>
    <w:rsid w:val="003711B3"/>
    <w:rsid w:val="00372C9E"/>
    <w:rsid w:val="00374EF9"/>
    <w:rsid w:val="003760F3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4E95"/>
    <w:rsid w:val="003A546E"/>
    <w:rsid w:val="003A7A43"/>
    <w:rsid w:val="003C1384"/>
    <w:rsid w:val="003C2810"/>
    <w:rsid w:val="003C2D06"/>
    <w:rsid w:val="003C64AA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47A5"/>
    <w:rsid w:val="00442256"/>
    <w:rsid w:val="0044495C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D97"/>
    <w:rsid w:val="00475A10"/>
    <w:rsid w:val="004767CD"/>
    <w:rsid w:val="00477484"/>
    <w:rsid w:val="00483BD8"/>
    <w:rsid w:val="0048416D"/>
    <w:rsid w:val="004851F6"/>
    <w:rsid w:val="004A0E13"/>
    <w:rsid w:val="004A1529"/>
    <w:rsid w:val="004A2469"/>
    <w:rsid w:val="004A34C3"/>
    <w:rsid w:val="004A633B"/>
    <w:rsid w:val="004A7A41"/>
    <w:rsid w:val="004B0C8E"/>
    <w:rsid w:val="004B0F88"/>
    <w:rsid w:val="004B53A4"/>
    <w:rsid w:val="004B7636"/>
    <w:rsid w:val="004C5524"/>
    <w:rsid w:val="004D41A2"/>
    <w:rsid w:val="004D4284"/>
    <w:rsid w:val="004F3EAD"/>
    <w:rsid w:val="004F4D49"/>
    <w:rsid w:val="005008C8"/>
    <w:rsid w:val="005017B0"/>
    <w:rsid w:val="00501CF5"/>
    <w:rsid w:val="00503505"/>
    <w:rsid w:val="005040DD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7F5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868DE"/>
    <w:rsid w:val="00592879"/>
    <w:rsid w:val="00595195"/>
    <w:rsid w:val="005972E7"/>
    <w:rsid w:val="005A188B"/>
    <w:rsid w:val="005A4E60"/>
    <w:rsid w:val="005B1AF7"/>
    <w:rsid w:val="005B38F3"/>
    <w:rsid w:val="005B48DB"/>
    <w:rsid w:val="005B5089"/>
    <w:rsid w:val="005D1D9F"/>
    <w:rsid w:val="005D4ECA"/>
    <w:rsid w:val="005E38E8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61775"/>
    <w:rsid w:val="00661E47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3BA9"/>
    <w:rsid w:val="00686A3A"/>
    <w:rsid w:val="00695763"/>
    <w:rsid w:val="006A3648"/>
    <w:rsid w:val="006A4E6C"/>
    <w:rsid w:val="006A534C"/>
    <w:rsid w:val="006A5DFD"/>
    <w:rsid w:val="006A63BF"/>
    <w:rsid w:val="006B6F01"/>
    <w:rsid w:val="006C0211"/>
    <w:rsid w:val="006C3F1C"/>
    <w:rsid w:val="006D257F"/>
    <w:rsid w:val="006D422E"/>
    <w:rsid w:val="006D46A3"/>
    <w:rsid w:val="006D5711"/>
    <w:rsid w:val="006D7E86"/>
    <w:rsid w:val="006E1392"/>
    <w:rsid w:val="006E1E91"/>
    <w:rsid w:val="006E4EA7"/>
    <w:rsid w:val="006E62EB"/>
    <w:rsid w:val="006E7B7F"/>
    <w:rsid w:val="006F076E"/>
    <w:rsid w:val="006F512D"/>
    <w:rsid w:val="00701738"/>
    <w:rsid w:val="00702405"/>
    <w:rsid w:val="00703817"/>
    <w:rsid w:val="00704444"/>
    <w:rsid w:val="00706B9C"/>
    <w:rsid w:val="00706D32"/>
    <w:rsid w:val="00711E39"/>
    <w:rsid w:val="0071279D"/>
    <w:rsid w:val="007157E7"/>
    <w:rsid w:val="00717552"/>
    <w:rsid w:val="00717B43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6673"/>
    <w:rsid w:val="007B723C"/>
    <w:rsid w:val="007B79AA"/>
    <w:rsid w:val="007C2693"/>
    <w:rsid w:val="007C5DA6"/>
    <w:rsid w:val="007C648D"/>
    <w:rsid w:val="007C6517"/>
    <w:rsid w:val="007D07C7"/>
    <w:rsid w:val="007D189A"/>
    <w:rsid w:val="007D18D6"/>
    <w:rsid w:val="007E3315"/>
    <w:rsid w:val="007E7DEB"/>
    <w:rsid w:val="007F08F8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5896"/>
    <w:rsid w:val="00887461"/>
    <w:rsid w:val="008913CD"/>
    <w:rsid w:val="00895567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842"/>
    <w:rsid w:val="008E5F6F"/>
    <w:rsid w:val="008E7E57"/>
    <w:rsid w:val="008F4105"/>
    <w:rsid w:val="008F6FA6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CB3"/>
    <w:rsid w:val="009A2C66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7845"/>
    <w:rsid w:val="009F1C8A"/>
    <w:rsid w:val="009F458B"/>
    <w:rsid w:val="009F59D7"/>
    <w:rsid w:val="00A0279B"/>
    <w:rsid w:val="00A04474"/>
    <w:rsid w:val="00A06116"/>
    <w:rsid w:val="00A10601"/>
    <w:rsid w:val="00A1063E"/>
    <w:rsid w:val="00A12BE7"/>
    <w:rsid w:val="00A14AD9"/>
    <w:rsid w:val="00A15639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553"/>
    <w:rsid w:val="00A67E0B"/>
    <w:rsid w:val="00A70C76"/>
    <w:rsid w:val="00A7464D"/>
    <w:rsid w:val="00A80780"/>
    <w:rsid w:val="00A82498"/>
    <w:rsid w:val="00A84230"/>
    <w:rsid w:val="00A848D0"/>
    <w:rsid w:val="00A93B7E"/>
    <w:rsid w:val="00AA41DB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0047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74DC"/>
    <w:rsid w:val="00AE4CE5"/>
    <w:rsid w:val="00AE5248"/>
    <w:rsid w:val="00AF478D"/>
    <w:rsid w:val="00AF7668"/>
    <w:rsid w:val="00B0172A"/>
    <w:rsid w:val="00B01C59"/>
    <w:rsid w:val="00B0462F"/>
    <w:rsid w:val="00B069E1"/>
    <w:rsid w:val="00B06B73"/>
    <w:rsid w:val="00B125F0"/>
    <w:rsid w:val="00B12E0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5F2"/>
    <w:rsid w:val="00B83BA3"/>
    <w:rsid w:val="00B84157"/>
    <w:rsid w:val="00B97DC2"/>
    <w:rsid w:val="00BA00E1"/>
    <w:rsid w:val="00BA552F"/>
    <w:rsid w:val="00BB0350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22F9"/>
    <w:rsid w:val="00C15BA7"/>
    <w:rsid w:val="00C15C26"/>
    <w:rsid w:val="00C1681F"/>
    <w:rsid w:val="00C17699"/>
    <w:rsid w:val="00C207F6"/>
    <w:rsid w:val="00C233F7"/>
    <w:rsid w:val="00C2408C"/>
    <w:rsid w:val="00C258AF"/>
    <w:rsid w:val="00C2648F"/>
    <w:rsid w:val="00C35782"/>
    <w:rsid w:val="00C37025"/>
    <w:rsid w:val="00C435ED"/>
    <w:rsid w:val="00C44F52"/>
    <w:rsid w:val="00C52A0D"/>
    <w:rsid w:val="00C54F79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10F5"/>
    <w:rsid w:val="00CA1402"/>
    <w:rsid w:val="00CA462A"/>
    <w:rsid w:val="00CA46E3"/>
    <w:rsid w:val="00CB1422"/>
    <w:rsid w:val="00CB211A"/>
    <w:rsid w:val="00CC0EF3"/>
    <w:rsid w:val="00CC1BF7"/>
    <w:rsid w:val="00CC36A6"/>
    <w:rsid w:val="00CC3B6C"/>
    <w:rsid w:val="00CD1405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D03DFB"/>
    <w:rsid w:val="00D0476C"/>
    <w:rsid w:val="00D065A6"/>
    <w:rsid w:val="00D1204C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575A"/>
    <w:rsid w:val="00DC5FE1"/>
    <w:rsid w:val="00DD2B98"/>
    <w:rsid w:val="00DD3EE5"/>
    <w:rsid w:val="00DD4754"/>
    <w:rsid w:val="00DE03C1"/>
    <w:rsid w:val="00DE18B5"/>
    <w:rsid w:val="00DE3535"/>
    <w:rsid w:val="00DE3927"/>
    <w:rsid w:val="00DF09F4"/>
    <w:rsid w:val="00DF72AB"/>
    <w:rsid w:val="00E02E0B"/>
    <w:rsid w:val="00E0593E"/>
    <w:rsid w:val="00E14A47"/>
    <w:rsid w:val="00E208B0"/>
    <w:rsid w:val="00E22132"/>
    <w:rsid w:val="00E24D98"/>
    <w:rsid w:val="00E26720"/>
    <w:rsid w:val="00E268C4"/>
    <w:rsid w:val="00E36DF7"/>
    <w:rsid w:val="00E41AEE"/>
    <w:rsid w:val="00E42E56"/>
    <w:rsid w:val="00E431A6"/>
    <w:rsid w:val="00E4794F"/>
    <w:rsid w:val="00E508A7"/>
    <w:rsid w:val="00E50F28"/>
    <w:rsid w:val="00E515E1"/>
    <w:rsid w:val="00E60A44"/>
    <w:rsid w:val="00E61B22"/>
    <w:rsid w:val="00E666EA"/>
    <w:rsid w:val="00E66B48"/>
    <w:rsid w:val="00E74087"/>
    <w:rsid w:val="00E80984"/>
    <w:rsid w:val="00E828F1"/>
    <w:rsid w:val="00E85CEA"/>
    <w:rsid w:val="00E8690C"/>
    <w:rsid w:val="00E87B91"/>
    <w:rsid w:val="00E905EC"/>
    <w:rsid w:val="00E90E53"/>
    <w:rsid w:val="00E93513"/>
    <w:rsid w:val="00E95B3D"/>
    <w:rsid w:val="00E976E7"/>
    <w:rsid w:val="00E97C53"/>
    <w:rsid w:val="00EA5A0B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D0BE5"/>
    <w:rsid w:val="00ED3B32"/>
    <w:rsid w:val="00ED4484"/>
    <w:rsid w:val="00ED6B45"/>
    <w:rsid w:val="00ED7346"/>
    <w:rsid w:val="00ED77F3"/>
    <w:rsid w:val="00ED7880"/>
    <w:rsid w:val="00ED7A3E"/>
    <w:rsid w:val="00EE45D4"/>
    <w:rsid w:val="00EE7EF5"/>
    <w:rsid w:val="00EF1410"/>
    <w:rsid w:val="00F05BB5"/>
    <w:rsid w:val="00F0772C"/>
    <w:rsid w:val="00F113BF"/>
    <w:rsid w:val="00F120D7"/>
    <w:rsid w:val="00F20633"/>
    <w:rsid w:val="00F20ED0"/>
    <w:rsid w:val="00F2337D"/>
    <w:rsid w:val="00F25908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65A6B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3223"/>
    <w:rsid w:val="00FA6956"/>
    <w:rsid w:val="00FB0572"/>
    <w:rsid w:val="00FB05EA"/>
    <w:rsid w:val="00FC00AB"/>
    <w:rsid w:val="00FC6FAD"/>
    <w:rsid w:val="00FD0C4A"/>
    <w:rsid w:val="00FD2680"/>
    <w:rsid w:val="00FD73B1"/>
    <w:rsid w:val="00FE0953"/>
    <w:rsid w:val="00FE1807"/>
    <w:rsid w:val="00FE3919"/>
    <w:rsid w:val="00FE55C2"/>
    <w:rsid w:val="00FE77D9"/>
    <w:rsid w:val="00FE77FC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4EC478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  <w:ind w:left="1211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661E4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661E4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s22">
    <w:name w:val="s22"/>
    <w:basedOn w:val="a2"/>
    <w:rsid w:val="0044495C"/>
  </w:style>
  <w:style w:type="character" w:customStyle="1" w:styleId="apple-converted-space">
    <w:name w:val="apple-converted-space"/>
    <w:basedOn w:val="a2"/>
    <w:rsid w:val="0044495C"/>
  </w:style>
  <w:style w:type="character" w:customStyle="1" w:styleId="s11">
    <w:name w:val="s11"/>
    <w:basedOn w:val="a2"/>
    <w:rsid w:val="0044495C"/>
  </w:style>
  <w:style w:type="paragraph" w:customStyle="1" w:styleId="s6">
    <w:name w:val="s6"/>
    <w:basedOn w:val="a1"/>
    <w:rsid w:val="0044495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s14">
    <w:name w:val="s14"/>
    <w:basedOn w:val="a2"/>
    <w:rsid w:val="0044495C"/>
  </w:style>
  <w:style w:type="character" w:customStyle="1" w:styleId="s4">
    <w:name w:val="s4"/>
    <w:basedOn w:val="a2"/>
    <w:rsid w:val="0044495C"/>
  </w:style>
  <w:style w:type="character" w:customStyle="1" w:styleId="s19">
    <w:name w:val="s19"/>
    <w:basedOn w:val="a2"/>
    <w:rsid w:val="0044495C"/>
  </w:style>
  <w:style w:type="character" w:customStyle="1" w:styleId="s27">
    <w:name w:val="s27"/>
    <w:basedOn w:val="a2"/>
    <w:rsid w:val="0044495C"/>
  </w:style>
  <w:style w:type="character" w:customStyle="1" w:styleId="s26">
    <w:name w:val="s26"/>
    <w:basedOn w:val="a2"/>
    <w:rsid w:val="0044495C"/>
  </w:style>
  <w:style w:type="character" w:styleId="aff">
    <w:name w:val="Emphasis"/>
    <w:basedOn w:val="a2"/>
    <w:uiPriority w:val="20"/>
    <w:qFormat/>
    <w:rsid w:val="0044495C"/>
    <w:rPr>
      <w:i/>
      <w:iCs/>
    </w:rPr>
  </w:style>
  <w:style w:type="character" w:styleId="aff0">
    <w:name w:val="Intense Reference"/>
    <w:basedOn w:val="a2"/>
    <w:uiPriority w:val="99"/>
    <w:qFormat/>
    <w:rsid w:val="0044495C"/>
    <w:rPr>
      <w:b/>
      <w:bCs/>
      <w:smallCaps/>
      <w:color w:val="4F81BD" w:themeColor="accent1"/>
      <w:spacing w:val="5"/>
    </w:rPr>
  </w:style>
  <w:style w:type="character" w:styleId="aff1">
    <w:name w:val="Intense Emphasis"/>
    <w:basedOn w:val="a2"/>
    <w:uiPriority w:val="21"/>
    <w:qFormat/>
    <w:rsid w:val="0044495C"/>
    <w:rPr>
      <w:i/>
      <w:iCs/>
      <w:color w:val="4F81BD" w:themeColor="accent1"/>
    </w:rPr>
  </w:style>
  <w:style w:type="paragraph" w:customStyle="1" w:styleId="ds-markdown-paragraph">
    <w:name w:val="ds-markdown-paragraph"/>
    <w:basedOn w:val="a1"/>
    <w:rsid w:val="0044495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paragraph" w:customStyle="1" w:styleId="paragraph">
    <w:name w:val="paragraph"/>
    <w:basedOn w:val="a1"/>
    <w:rsid w:val="0044495C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normaltextrun">
    <w:name w:val="normaltextrun"/>
    <w:basedOn w:val="a2"/>
    <w:rsid w:val="0044495C"/>
  </w:style>
  <w:style w:type="character" w:customStyle="1" w:styleId="eop">
    <w:name w:val="eop"/>
    <w:basedOn w:val="a2"/>
    <w:rsid w:val="0044495C"/>
  </w:style>
  <w:style w:type="paragraph" w:customStyle="1" w:styleId="docdata">
    <w:name w:val="docdata"/>
    <w:aliases w:val="docy,v5,8328,bqiaagaaeyqcaaagiaiaaapnhqaabfudaaaaaaaaaaaaaaaaaaaaaaaaaaaaaaaaaaaaaaaaaaaaaaaaaaaaaaaaaaaaaaaaaaaaaaaaaaaaaaaaaaaaaaaaaaaaaaaaaaaaaaaaaaaaaaaaaaaaaaaaaaaaaaaaaaaaaaaaaaaaaaaaaaaaaaaaaaaaaaaaaaaaaaaaaaaaaaaaaaaaaaaaaaaaaaaaaaaaaaaa"/>
    <w:basedOn w:val="a1"/>
    <w:rsid w:val="002B3B12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2C3564-8775-49C8-9D39-FE075C931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2061</Words>
  <Characters>13155</Characters>
  <Application>Microsoft Office Word</Application>
  <DocSecurity>0</DocSecurity>
  <Lines>469</Lines>
  <Paragraphs>200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Анализ полноты и непротиворечивости требований «R3DVIS»</vt:lpstr>
      <vt:lpstr>Шаблон отчетных документов</vt:lpstr>
    </vt:vector>
  </TitlesOfParts>
  <Manager>Земцов А.</Manager>
  <Company/>
  <LinksUpToDate>false</LinksUpToDate>
  <CharactersWithSpaces>15016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полноты и непротиворечивости требований «R3DVIS»</dc:title>
  <dc:subject/>
  <dc:creator>Головёшкин А. Е.</dc:creator>
  <cp:keywords/>
  <dc:description/>
  <cp:lastModifiedBy>Andrey Goloveshkin</cp:lastModifiedBy>
  <cp:revision>18</cp:revision>
  <cp:lastPrinted>2025-10-09T05:52:00Z</cp:lastPrinted>
  <dcterms:created xsi:type="dcterms:W3CDTF">2025-10-09T08:53:00Z</dcterms:created>
  <dcterms:modified xsi:type="dcterms:W3CDTF">2026-10-20T05:57:00Z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