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2ECAB69" w14:paraId="38409400" wp14:textId="6F9BD4EF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62ECAB69" w:rsidR="7D0871DA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1) identyfikuje parametry urządzeń techniki komputerowej </w:t>
      </w:r>
    </w:p>
    <w:p xmlns:wp14="http://schemas.microsoft.com/office/word/2010/wordml" w:rsidP="62ECAB69" w14:paraId="44CFD3A0" wp14:textId="689BAFAF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62ECAB69" w:rsidR="7D0871DA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2) porównuje parametry tego samego typu urządzeń techniki komputerowej (np. dwie karty graficzne, dwa dyski twarde) </w:t>
      </w:r>
    </w:p>
    <w:p xmlns:wp14="http://schemas.microsoft.com/office/word/2010/wordml" w:rsidP="62ECAB69" w14:paraId="7DDE3C98" wp14:textId="1FB75D42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62ECAB69" w:rsidR="7D0871DA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3) przelicza jednostki pojemności pamięci masowych </w:t>
      </w:r>
    </w:p>
    <w:p xmlns:wp14="http://schemas.microsoft.com/office/word/2010/wordml" w:rsidP="62ECAB69" w14:paraId="57375426" wp14:textId="4368E24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62ECAB69" w:rsidR="7D0871DA">
        <w:rPr>
          <w:rFonts w:ascii="Calibri" w:hAnsi="Calibri" w:eastAsia="Calibri" w:cs="Calibri"/>
          <w:noProof w:val="0"/>
          <w:sz w:val="22"/>
          <w:szCs w:val="22"/>
          <w:lang w:val="pl-PL"/>
        </w:rPr>
        <w:t>4) dobiera urządzenia techniki komputerowej zgodnie z wymaganiami technicznymi stanowiska</w:t>
      </w:r>
    </w:p>
    <w:p w:rsidR="62ECAB69" w:rsidP="62ECAB69" w:rsidRDefault="62ECAB69" w14:paraId="4B147589" w14:textId="1FE6BB1A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l-PL"/>
        </w:rPr>
      </w:pPr>
    </w:p>
    <w:p w:rsidR="62ECAB69" w:rsidP="62ECAB69" w:rsidRDefault="62ECAB69" w14:paraId="60AAD861" w14:textId="7E2739ED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l-PL"/>
        </w:rPr>
      </w:pPr>
    </w:p>
    <w:p w:rsidR="7D0871DA" w:rsidP="62ECAB69" w:rsidRDefault="7D0871DA" w14:paraId="72BAD49C" w14:textId="61A37880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62ECAB69" w:rsidR="7D0871DA">
        <w:rPr>
          <w:rFonts w:ascii="Calibri" w:hAnsi="Calibri" w:eastAsia="Calibri" w:cs="Calibri"/>
          <w:noProof w:val="0"/>
          <w:sz w:val="22"/>
          <w:szCs w:val="22"/>
          <w:lang w:val="pl-PL"/>
        </w:rPr>
        <w:t>1) opisuje zasadę działania procesora (rozkazy)</w:t>
      </w:r>
    </w:p>
    <w:p w:rsidR="7D0871DA" w:rsidP="62ECAB69" w:rsidRDefault="7D0871DA" w14:paraId="31E465D1" w14:textId="1B63FAE2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62ECAB69" w:rsidR="7D0871DA">
        <w:rPr>
          <w:rFonts w:ascii="Calibri" w:hAnsi="Calibri" w:eastAsia="Calibri" w:cs="Calibri"/>
          <w:noProof w:val="0"/>
          <w:sz w:val="22"/>
          <w:szCs w:val="22"/>
          <w:lang w:val="pl-PL"/>
        </w:rPr>
        <w:t>2) wymienia zależności między pamięcią operacyjną, procesorem i pozostałymi elementami systemu komputerowego</w:t>
      </w:r>
    </w:p>
    <w:p w:rsidR="62ECAB69" w:rsidP="62ECAB69" w:rsidRDefault="62ECAB69" w14:paraId="2A3E0F26" w14:textId="388D1726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l-PL"/>
        </w:rPr>
      </w:pPr>
    </w:p>
    <w:p w:rsidR="7D0871DA" w:rsidP="62ECAB69" w:rsidRDefault="7D0871DA" w14:paraId="6A5423AE" w14:textId="100A334C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62ECAB69" w:rsidR="7D0871DA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1) identyfikuje </w:t>
      </w:r>
      <w:r w:rsidRPr="62ECAB69" w:rsidR="7D0871DA">
        <w:rPr>
          <w:rFonts w:ascii="Calibri" w:hAnsi="Calibri" w:eastAsia="Calibri" w:cs="Calibri"/>
          <w:noProof w:val="0"/>
          <w:sz w:val="22"/>
          <w:szCs w:val="22"/>
          <w:lang w:val="pl-PL"/>
        </w:rPr>
        <w:t>system informatyczny</w:t>
      </w:r>
      <w:r w:rsidRPr="62ECAB69" w:rsidR="7D0871DA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</w:t>
      </w:r>
    </w:p>
    <w:p w:rsidR="7D0871DA" w:rsidP="62ECAB69" w:rsidRDefault="7D0871DA" w14:paraId="572CFB7E" w14:textId="11547969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62ECAB69" w:rsidR="7D0871DA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2) podaje przykłady systemów informacji przetwarzanych elektronicznie, w tym system PESEL, systempostepowania rekrutacyjnego do szkół, e-dziennik, system bankowości elektronicznej, profil zaufany </w:t>
      </w:r>
    </w:p>
    <w:p w:rsidR="7D0871DA" w:rsidP="62ECAB69" w:rsidRDefault="7D0871DA" w14:paraId="3B320C9C" w14:textId="40B0E6EF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62ECAB69" w:rsidR="7D0871DA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3) opisuje miejsca przechowywania informacji: serwer lokalny, chmura, nośniki danych </w:t>
      </w:r>
    </w:p>
    <w:p w:rsidR="7D0871DA" w:rsidP="62ECAB69" w:rsidRDefault="7D0871DA" w14:paraId="2827EE90" w14:textId="35D24E56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62ECAB69" w:rsidR="7D0871DA">
        <w:rPr>
          <w:rFonts w:ascii="Calibri" w:hAnsi="Calibri" w:eastAsia="Calibri" w:cs="Calibri"/>
          <w:noProof w:val="0"/>
          <w:sz w:val="22"/>
          <w:szCs w:val="22"/>
          <w:lang w:val="pl-PL"/>
        </w:rPr>
        <w:t>4) dobiera systemy informatyczne pod względem ich funkcjonalności</w:t>
      </w:r>
    </w:p>
    <w:p w:rsidR="7D0871DA" w:rsidP="62ECAB69" w:rsidRDefault="7D0871DA" w14:paraId="5C2F2DB7" w14:textId="5BFF93D7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62ECAB69" w:rsidR="7D0871DA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5) opisuje działanie portali społecznościowych </w:t>
      </w:r>
    </w:p>
    <w:p w:rsidR="7D0871DA" w:rsidP="62ECAB69" w:rsidRDefault="7D0871DA" w14:paraId="31343137" w14:textId="5F59219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62ECAB69" w:rsidR="7D0871DA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6) określa zasady bezpiecznego korzystania z portali społecznościowych </w:t>
      </w:r>
    </w:p>
    <w:p w:rsidR="7D0871DA" w:rsidP="62ECAB69" w:rsidRDefault="7D0871DA" w14:paraId="3E7A3063" w14:textId="2470E4C9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62ECAB69" w:rsidR="7D0871DA">
        <w:rPr>
          <w:rFonts w:ascii="Calibri" w:hAnsi="Calibri" w:eastAsia="Calibri" w:cs="Calibri"/>
          <w:noProof w:val="0"/>
          <w:sz w:val="22"/>
          <w:szCs w:val="22"/>
          <w:lang w:val="pl-PL"/>
        </w:rPr>
        <w:t>7) podaje przykłady zastosowań systemów informatycznych w działalności biznesowej, w tym e-commerce, e-sklep, e-faktura, systemy rezerwacyjne</w:t>
      </w:r>
    </w:p>
    <w:p w:rsidR="62ECAB69" w:rsidP="62ECAB69" w:rsidRDefault="62ECAB69" w14:paraId="254F448B" w14:textId="6245121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l-PL"/>
        </w:rPr>
      </w:pPr>
    </w:p>
    <w:p w:rsidR="7D0871DA" w:rsidP="62ECAB69" w:rsidRDefault="7D0871DA" w14:paraId="40A93BEB" w14:textId="0F18460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62ECAB69" w:rsidR="7D0871DA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1) wymienia dostępne udogodnienia dla osób z niepełnosprawnościami </w:t>
      </w:r>
    </w:p>
    <w:p w:rsidR="7D0871DA" w:rsidP="62ECAB69" w:rsidRDefault="7D0871DA" w14:paraId="5D4F2BED" w14:textId="4C0795E3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62ECAB69" w:rsidR="7D0871DA">
        <w:rPr>
          <w:rFonts w:ascii="Calibri" w:hAnsi="Calibri" w:eastAsia="Calibri" w:cs="Calibri"/>
          <w:noProof w:val="0"/>
          <w:sz w:val="22"/>
          <w:szCs w:val="22"/>
          <w:lang w:val="pl-PL"/>
        </w:rPr>
        <w:t>2) wymienia wymagania dotyczące poziomu dostępności według wytycznych WCAG 2.0</w:t>
      </w:r>
    </w:p>
    <w:p w:rsidR="62ECAB69" w:rsidP="62ECAB69" w:rsidRDefault="62ECAB69" w14:paraId="227ED352" w14:textId="224CC97D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l-PL"/>
        </w:rPr>
      </w:pPr>
    </w:p>
    <w:p w:rsidR="62ECAB69" w:rsidP="62ECAB69" w:rsidRDefault="62ECAB69" w14:paraId="6C0D1E3E" w14:textId="675625F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l-PL"/>
        </w:rPr>
      </w:pPr>
    </w:p>
    <w:p w:rsidR="7D0871DA" w:rsidP="62ECAB69" w:rsidRDefault="7D0871DA" w14:paraId="5EBD8759" w14:textId="70090A4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62ECAB69" w:rsidR="7D0871DA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1) wymienia topologie sieci </w:t>
      </w:r>
    </w:p>
    <w:p w:rsidR="7D0871DA" w:rsidP="62ECAB69" w:rsidRDefault="7D0871DA" w14:paraId="153F482F" w14:textId="4EE3B6E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62ECAB69" w:rsidR="7D0871DA">
        <w:rPr>
          <w:rFonts w:ascii="Calibri" w:hAnsi="Calibri" w:eastAsia="Calibri" w:cs="Calibri"/>
          <w:noProof w:val="0"/>
          <w:sz w:val="22"/>
          <w:szCs w:val="22"/>
          <w:lang w:val="pl-PL"/>
        </w:rPr>
        <w:t>2) identyfikuje cechy modelu TCP/IP (</w:t>
      </w:r>
      <w:proofErr w:type="spellStart"/>
      <w:r w:rsidRPr="62ECAB69" w:rsidR="7D0871DA">
        <w:rPr>
          <w:rFonts w:ascii="Calibri" w:hAnsi="Calibri" w:eastAsia="Calibri" w:cs="Calibri"/>
          <w:noProof w:val="0"/>
          <w:sz w:val="22"/>
          <w:szCs w:val="22"/>
          <w:lang w:val="pl-PL"/>
        </w:rPr>
        <w:t>Transmission</w:t>
      </w:r>
      <w:proofErr w:type="spellEnd"/>
      <w:r w:rsidRPr="62ECAB69" w:rsidR="7D0871DA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Control </w:t>
      </w:r>
      <w:proofErr w:type="spellStart"/>
      <w:r w:rsidRPr="62ECAB69" w:rsidR="7D0871DA">
        <w:rPr>
          <w:rFonts w:ascii="Calibri" w:hAnsi="Calibri" w:eastAsia="Calibri" w:cs="Calibri"/>
          <w:noProof w:val="0"/>
          <w:sz w:val="22"/>
          <w:szCs w:val="22"/>
          <w:lang w:val="pl-PL"/>
        </w:rPr>
        <w:t>Protocol</w:t>
      </w:r>
      <w:proofErr w:type="spellEnd"/>
      <w:r w:rsidRPr="62ECAB69" w:rsidR="7D0871DA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/Internet </w:t>
      </w:r>
      <w:proofErr w:type="spellStart"/>
      <w:r w:rsidRPr="62ECAB69" w:rsidR="7D0871DA">
        <w:rPr>
          <w:rFonts w:ascii="Calibri" w:hAnsi="Calibri" w:eastAsia="Calibri" w:cs="Calibri"/>
          <w:noProof w:val="0"/>
          <w:sz w:val="22"/>
          <w:szCs w:val="22"/>
          <w:lang w:val="pl-PL"/>
        </w:rPr>
        <w:t>Protocol</w:t>
      </w:r>
      <w:proofErr w:type="spellEnd"/>
      <w:r w:rsidRPr="62ECAB69" w:rsidR="7D0871DA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) i protokołów komunikacji sieciowej </w:t>
      </w:r>
    </w:p>
    <w:p w:rsidR="7D0871DA" w:rsidP="62ECAB69" w:rsidRDefault="7D0871DA" w14:paraId="6081F05C" w14:textId="1D3488CF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62ECAB69" w:rsidR="7D0871DA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3) opisuje sieć bezprzewodową oraz sieć przewodową </w:t>
      </w:r>
    </w:p>
    <w:p w:rsidR="7D0871DA" w:rsidP="62ECAB69" w:rsidRDefault="7D0871DA" w14:paraId="6B1F79CB" w14:textId="65A5F40C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62ECAB69" w:rsidR="7D0871DA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4) stosuje programy monitorujące łącze internetowe </w:t>
      </w:r>
    </w:p>
    <w:p w:rsidR="7D0871DA" w:rsidP="62ECAB69" w:rsidRDefault="7D0871DA" w14:paraId="10A58ED0" w14:textId="4E867301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62ECAB69" w:rsidR="7D0871DA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5) definiuje pojęcia: pobieranie i wysyłanie danych </w:t>
      </w:r>
    </w:p>
    <w:p w:rsidR="7D0871DA" w:rsidP="62ECAB69" w:rsidRDefault="7D0871DA" w14:paraId="12655CC7" w14:textId="1C019152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62ECAB69" w:rsidR="7D0871DA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6) opisuje zasady działania sieci synchronicznej i asynchronicznej </w:t>
      </w:r>
    </w:p>
    <w:p w:rsidR="7D0871DA" w:rsidP="62ECAB69" w:rsidRDefault="7D0871DA" w14:paraId="38E49AD9" w14:textId="6278ABBB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62ECAB69" w:rsidR="7D0871DA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7) wykazuje różnice w działaniu sieci synchronicznej i asynchronicznej </w:t>
      </w:r>
    </w:p>
    <w:p w:rsidR="7D0871DA" w:rsidP="62ECAB69" w:rsidRDefault="7D0871DA" w14:paraId="3B65BCDF" w14:textId="06E6519F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62ECAB69" w:rsidR="7D0871DA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8) wymienia i stosuje zasady bezpieczeństwa przy korzystaniu z sieci </w:t>
      </w:r>
    </w:p>
    <w:p w:rsidR="7D0871DA" w:rsidP="62ECAB69" w:rsidRDefault="7D0871DA" w14:paraId="6C61EEEA" w14:textId="4ED3CB70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62ECAB69" w:rsidR="7D0871DA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9) używa komunikatorów tekstowych, audio-video oraz tablic interaktywnych </w:t>
      </w:r>
    </w:p>
    <w:p w:rsidR="7D0871DA" w:rsidP="62ECAB69" w:rsidRDefault="7D0871DA" w14:paraId="6EDCC0E8" w14:textId="1ABA0A43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62ECAB69" w:rsidR="7D0871DA">
        <w:rPr>
          <w:rFonts w:ascii="Calibri" w:hAnsi="Calibri" w:eastAsia="Calibri" w:cs="Calibri"/>
          <w:noProof w:val="0"/>
          <w:sz w:val="22"/>
          <w:szCs w:val="22"/>
          <w:lang w:val="pl-PL"/>
        </w:rPr>
        <w:t>10) stosuje zasadę netykiety</w:t>
      </w:r>
    </w:p>
    <w:p w:rsidR="62ECAB69" w:rsidP="62ECAB69" w:rsidRDefault="62ECAB69" w14:paraId="69CDBA2F" w14:textId="2358BE2F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l-PL"/>
        </w:rPr>
      </w:pPr>
    </w:p>
    <w:p w:rsidR="7D0871DA" w:rsidP="62ECAB69" w:rsidRDefault="7D0871DA" w14:paraId="474DACF2" w14:textId="141C54C2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62ECAB69" w:rsidR="7D0871DA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1) przekształca liczby zapisane w różnych pozycyjnych systemach liczbowych: dwójkowym, ósemkowym, szesnastkowym, dziesiętnym </w:t>
      </w:r>
    </w:p>
    <w:p w:rsidR="7D0871DA" w:rsidP="62ECAB69" w:rsidRDefault="7D0871DA" w14:paraId="314497B8" w14:textId="7844D88D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62ECAB69" w:rsidR="7D0871DA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2) zapisuje liczby w kodzie uzupełnieniowym do dwóch </w:t>
      </w:r>
    </w:p>
    <w:p w:rsidR="7D0871DA" w:rsidP="62ECAB69" w:rsidRDefault="7D0871DA" w14:paraId="5A09B91D" w14:textId="10FE7021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62ECAB69" w:rsidR="7D0871DA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3) wykonuje podstawowe działania logiczne i arytmetyczne na liczbach binarnych </w:t>
      </w:r>
    </w:p>
    <w:p w:rsidR="7D0871DA" w:rsidP="62ECAB69" w:rsidRDefault="7D0871DA" w14:paraId="1BB02E56" w14:textId="5AD6905F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62ECAB69" w:rsidR="7D0871DA">
        <w:rPr>
          <w:rFonts w:ascii="Calibri" w:hAnsi="Calibri" w:eastAsia="Calibri" w:cs="Calibri"/>
          <w:noProof w:val="0"/>
          <w:sz w:val="22"/>
          <w:szCs w:val="22"/>
          <w:lang w:val="pl-PL"/>
        </w:rPr>
        <w:t>4) wykorzystuje dostępne narzędzia informatyczne do wykonywania działań na liczbach zapisanych w różnych pozycyjnych systemach liczbowych (np. kalkulatory HEX, DEC, BIN)</w:t>
      </w:r>
    </w:p>
    <w:p w:rsidR="62ECAB69" w:rsidP="62ECAB69" w:rsidRDefault="62ECAB69" w14:paraId="55C18502" w14:textId="632B732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l-PL"/>
        </w:rPr>
      </w:pPr>
    </w:p>
    <w:p w:rsidR="7D0871DA" w:rsidP="62ECAB69" w:rsidRDefault="7D0871DA" w14:paraId="56D024B3" w14:textId="7A3D2D41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62ECAB69" w:rsidR="7D0871DA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1) rozróżnia rodzaje szkodliwego oprogramowania </w:t>
      </w:r>
    </w:p>
    <w:p w:rsidR="7D0871DA" w:rsidP="62ECAB69" w:rsidRDefault="7D0871DA" w14:paraId="53DA54BC" w14:textId="6BA303B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62ECAB69" w:rsidR="7D0871DA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2) rozróżnia rodzaje ataków </w:t>
      </w:r>
      <w:proofErr w:type="spellStart"/>
      <w:r w:rsidRPr="62ECAB69" w:rsidR="7D0871DA">
        <w:rPr>
          <w:rFonts w:ascii="Calibri" w:hAnsi="Calibri" w:eastAsia="Calibri" w:cs="Calibri"/>
          <w:noProof w:val="0"/>
          <w:sz w:val="22"/>
          <w:szCs w:val="22"/>
          <w:lang w:val="pl-PL"/>
        </w:rPr>
        <w:t>hakerskich</w:t>
      </w:r>
      <w:proofErr w:type="spellEnd"/>
      <w:r w:rsidRPr="62ECAB69" w:rsidR="7D0871DA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</w:t>
      </w:r>
    </w:p>
    <w:p w:rsidR="7D0871DA" w:rsidP="62ECAB69" w:rsidRDefault="7D0871DA" w14:paraId="702DFDD2" w14:textId="2B27D006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62ECAB69" w:rsidR="7D0871DA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3) wymienia środki zabezpieczeń przed złośliwym oprogramowaniem oraz atakami </w:t>
      </w:r>
      <w:proofErr w:type="spellStart"/>
      <w:r w:rsidRPr="62ECAB69" w:rsidR="7D0871DA">
        <w:rPr>
          <w:rFonts w:ascii="Calibri" w:hAnsi="Calibri" w:eastAsia="Calibri" w:cs="Calibri"/>
          <w:noProof w:val="0"/>
          <w:sz w:val="22"/>
          <w:szCs w:val="22"/>
          <w:lang w:val="pl-PL"/>
        </w:rPr>
        <w:t>hakerskimi</w:t>
      </w:r>
      <w:proofErr w:type="spellEnd"/>
      <w:r w:rsidRPr="62ECAB69" w:rsidR="7D0871DA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</w:t>
      </w:r>
    </w:p>
    <w:p w:rsidR="7D0871DA" w:rsidP="62ECAB69" w:rsidRDefault="7D0871DA" w14:paraId="752A35DD" w14:textId="535365B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62ECAB69" w:rsidR="7D0871DA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4) wymienia zagrożenia dla sfery psychicznej (emocjonalnej), fizycznej, społecznej, poznawczej człowieka wynikające z przebywania w cyberprzestrzeni </w:t>
      </w:r>
    </w:p>
    <w:p w:rsidR="7D0871DA" w:rsidP="62ECAB69" w:rsidRDefault="7D0871DA" w14:paraId="5CA05A00" w14:textId="777CF372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62ECAB69" w:rsidR="7D0871DA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5) opisuje zagrożenia dla sfery psychicznej (emocjonalnej), fizycznej, społecznej, poznawczej człowieka wynikające z przebywania w cyberprzestrzeni i sposoby przeciwdziałania tym zagrożeniom </w:t>
      </w:r>
    </w:p>
    <w:p w:rsidR="7D0871DA" w:rsidP="62ECAB69" w:rsidRDefault="7D0871DA" w14:paraId="39920F7F" w14:textId="24C16AD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62ECAB69" w:rsidR="7D0871DA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6) przestrzega zasad bezpiecznego przechowywania danych </w:t>
      </w:r>
    </w:p>
    <w:p w:rsidR="7D0871DA" w:rsidP="62ECAB69" w:rsidRDefault="7D0871DA" w14:paraId="2BCA4AC6" w14:textId="7AC7C6B0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62ECAB69" w:rsidR="7D0871DA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7) przestrzega zasad bezpieczeństwa swojego cyfrowego wizerunku i tożsamości </w:t>
      </w:r>
    </w:p>
    <w:p w:rsidR="7D0871DA" w:rsidP="62ECAB69" w:rsidRDefault="7D0871DA" w14:paraId="2F80A2FE" w14:textId="6773DF2B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62ECAB69" w:rsidR="7D0871DA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8) przestrzega zasad prywatności w cyfrowym świecie </w:t>
      </w:r>
    </w:p>
    <w:p w:rsidR="7D0871DA" w:rsidP="62ECAB69" w:rsidRDefault="7D0871DA" w14:paraId="1B240C0C" w14:textId="1D8DEB4B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62ECAB69" w:rsidR="7D0871DA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9) wymienia i omawia podstawowe pojęcia związane z ochroną danych osobowych, ochroną informacji, prawami autorskimi i własnością intelektualną oraz wyjaśnia potrzebę ich ochrony </w:t>
      </w:r>
    </w:p>
    <w:p w:rsidR="7D0871DA" w:rsidP="62ECAB69" w:rsidRDefault="7D0871DA" w14:paraId="072B3721" w14:textId="2380243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62ECAB69" w:rsidR="7D0871DA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10) stosuje zasady dokonywania bezpiecznych transakcji w </w:t>
      </w:r>
      <w:proofErr w:type="spellStart"/>
      <w:r w:rsidRPr="62ECAB69" w:rsidR="7D0871DA">
        <w:rPr>
          <w:rFonts w:ascii="Calibri" w:hAnsi="Calibri" w:eastAsia="Calibri" w:cs="Calibri"/>
          <w:noProof w:val="0"/>
          <w:sz w:val="22"/>
          <w:szCs w:val="22"/>
          <w:lang w:val="pl-PL"/>
        </w:rPr>
        <w:t>internecie</w:t>
      </w:r>
      <w:proofErr w:type="spellEnd"/>
    </w:p>
    <w:p w:rsidR="62ECAB69" w:rsidP="62ECAB69" w:rsidRDefault="62ECAB69" w14:paraId="07F88216" w14:textId="7255B8CF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l-PL"/>
        </w:rPr>
      </w:pPr>
    </w:p>
    <w:p w:rsidR="62ECAB69" w:rsidP="62ECAB69" w:rsidRDefault="62ECAB69" w14:paraId="57B0FDAB" w14:textId="11712C3F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l-PL"/>
        </w:rPr>
      </w:pPr>
    </w:p>
    <w:p w:rsidR="7D0871DA" w:rsidP="62ECAB69" w:rsidRDefault="7D0871DA" w14:paraId="496307FE" w14:textId="75EEF753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62ECAB69" w:rsidR="7D0871DA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1) wymienia cele normalizacji krajowej </w:t>
      </w:r>
    </w:p>
    <w:p w:rsidR="7D0871DA" w:rsidP="62ECAB69" w:rsidRDefault="7D0871DA" w14:paraId="0BDC41F1" w14:textId="57A635FC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62ECAB69" w:rsidR="7D0871DA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2) wyjaśnia, czym jest norma i wymienia cechy normy </w:t>
      </w:r>
    </w:p>
    <w:p w:rsidR="7D0871DA" w:rsidP="62ECAB69" w:rsidRDefault="7D0871DA" w14:paraId="06B4924F" w14:textId="4F2AEF67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62ECAB69" w:rsidR="7D0871DA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3) rozróżnia oznaczenie normy międzynarodowej, europejskiej i krajowej </w:t>
      </w:r>
    </w:p>
    <w:p w:rsidR="7D0871DA" w:rsidP="62ECAB69" w:rsidRDefault="7D0871DA" w14:paraId="63FB6AE5" w14:textId="7AEEBF73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62ECAB69" w:rsidR="7D0871DA">
        <w:rPr>
          <w:rFonts w:ascii="Calibri" w:hAnsi="Calibri" w:eastAsia="Calibri" w:cs="Calibri"/>
          <w:noProof w:val="0"/>
          <w:sz w:val="22"/>
          <w:szCs w:val="22"/>
          <w:lang w:val="pl-PL"/>
        </w:rPr>
        <w:t>4) korzysta ze źródeł informacji dotyczących norm i procedur oceny zgodności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28B9382"/>
    <w:rsid w:val="01DBE2FE"/>
    <w:rsid w:val="20B80FB6"/>
    <w:rsid w:val="2ECE1DB0"/>
    <w:rsid w:val="328B9382"/>
    <w:rsid w:val="4A60D65C"/>
    <w:rsid w:val="62ECAB69"/>
    <w:rsid w:val="67444257"/>
    <w:rsid w:val="6E681121"/>
    <w:rsid w:val="7D087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B9382"/>
  <w15:chartTrackingRefBased/>
  <w15:docId w15:val="{dbd819c6-bf71-43c5-98eb-14c76cc02e7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1D45966913A0F6479C4C9641167791DA" ma:contentTypeVersion="2" ma:contentTypeDescription="Utwórz nowy dokument." ma:contentTypeScope="" ma:versionID="8ce4089a5c91faca04b9d7b3973714e0">
  <xsd:schema xmlns:xsd="http://www.w3.org/2001/XMLSchema" xmlns:xs="http://www.w3.org/2001/XMLSchema" xmlns:p="http://schemas.microsoft.com/office/2006/metadata/properties" xmlns:ns2="9c59f261-c35f-4d19-88e3-580895d28571" targetNamespace="http://schemas.microsoft.com/office/2006/metadata/properties" ma:root="true" ma:fieldsID="d94437763e6851b1c53cd24e3d63d8ea" ns2:_="">
    <xsd:import namespace="9c59f261-c35f-4d19-88e3-580895d2857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59f261-c35f-4d19-88e3-580895d285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ACC6FF5-3BAA-4BC0-9F53-5D902F7A8C5D}"/>
</file>

<file path=customXml/itemProps2.xml><?xml version="1.0" encoding="utf-8"?>
<ds:datastoreItem xmlns:ds="http://schemas.openxmlformats.org/officeDocument/2006/customXml" ds:itemID="{46425174-6DB6-4F05-B2C9-E8A97EEEBE9E}"/>
</file>

<file path=customXml/itemProps3.xml><?xml version="1.0" encoding="utf-8"?>
<ds:datastoreItem xmlns:ds="http://schemas.openxmlformats.org/officeDocument/2006/customXml" ds:itemID="{41F04F9E-937E-4546-99E8-DADBB6C0BDD6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Kupka Marzena</dc:creator>
  <cp:keywords/>
  <dc:description/>
  <cp:lastModifiedBy>Kupka Marzena</cp:lastModifiedBy>
  <dcterms:created xsi:type="dcterms:W3CDTF">2021-04-27T08:09:49Z</dcterms:created>
  <dcterms:modified xsi:type="dcterms:W3CDTF">2021-04-27T08:14:19Z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0x0101001D45966913A0F6479C4C9641167791DA</vt:lpwstr>
  </property>
</Properties>
</file>