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 xml:space="preserve">DBSCAN Report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>2014021358</w:t>
      </w:r>
    </w:p>
    <w:p>
      <w:pPr>
        <w:numPr>
          <w:ilvl w:val="0"/>
          <w:numId w:val="0"/>
        </w:numPr>
        <w:jc w:val="right"/>
        <w:spacing w:lineRule="auto" w:line="259" w:before="0" w:after="160"/>
        <w:ind w:right="0" w:firstLine="0"/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36"/>
          <w:szCs w:val="36"/>
          <w:rFonts w:ascii="맑은 고딕" w:eastAsia="맑은 고딕" w:hAnsi="맑은 고딕" w:hint="default"/>
        </w:rPr>
        <w:t>노민수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1. Test Envioronment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Language : java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2. How to Execute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26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Run Configuration -&gt; Argument : input1.txt 8(Number </w:t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ClusterAllowed) 5(Eps) 22(MinPts)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3. How to Implement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1) main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800"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 Get the arguments, especially input file’s number by using </w:t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pattern and matcher, go getInput(), dbscan that input then </w:t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>getOutput().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800"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251450" cy="3509010"/>
            <wp:effectExtent l="0" t="0" r="0" b="0"/>
            <wp:docPr id="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insu Roh/AppData/Roaming/PolarisOffice/ETemp/3108_9256176/fImage2762815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509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2) getInput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800"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Count all the points by proceeding readLine till it finds EOF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  <w:r>
        <w:rPr>
          <w:sz w:val="20"/>
        </w:rPr>
        <w:drawing>
          <wp:inline distT="0" distB="0" distL="0" distR="0">
            <wp:extent cx="4564380" cy="1295400"/>
            <wp:effectExtent l="0" t="0" r="0" b="0"/>
            <wp:docPr id="2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insu Roh/AppData/Roaming/PolarisOffice/ETemp/3108_9256176/fImage94112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1296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800"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Row of Table is a point’s index, two column represent x,y </w:t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coordinates, parse each line into two double, till it reaches EOF</w:t>
      </w:r>
      <w:r>
        <w:rPr>
          <w:sz w:val="20"/>
        </w:rPr>
        <w:drawing>
          <wp:inline distT="0" distB="0" distL="0" distR="0">
            <wp:extent cx="4914900" cy="2080260"/>
            <wp:effectExtent l="0" t="0" r="0" b="0"/>
            <wp:docPr id="2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insu Roh/AppData/Roaming/PolarisOffice/ETemp/3108_9256176/fImage1747126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080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3) scan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If point is already visited, continue to other point.</w:t>
      </w:r>
    </w:p>
    <w:p>
      <w:pPr>
        <w:numPr>
          <w:ilvl w:val="0"/>
          <w:numId w:val="0"/>
        </w:numPr>
        <w:jc w:val="both"/>
        <w:spacing w:lineRule="auto" w:line="168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Find current point’s neighbors and do density check</w:t>
      </w:r>
    </w:p>
    <w:p>
      <w:pPr>
        <w:numPr>
          <w:ilvl w:val="0"/>
          <w:numId w:val="0"/>
        </w:numPr>
        <w:jc w:val="both"/>
        <w:spacing w:lineRule="auto" w:line="168" w:before="0" w:after="160"/>
        <w:ind w:left="940" w:right="0" w:hanging="14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If it’s not dense, mark as -1 (noise). Otherwise start clustering </w:t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and assign point to that cluster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210175" cy="3888740"/>
            <wp:effectExtent l="0" t="0" r="0" b="0"/>
            <wp:docPr id="2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insu Roh/AppData/Roaming/PolarisOffice/ETemp/3108_9256176/fImage2310727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889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40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With all neighbors of the current point, do RangeQuery to find </w:t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Density-reachable points unless its not a noise or previously visited.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  <w:r>
        <w:rPr>
          <w:sz w:val="20"/>
        </w:rPr>
        <w:drawing>
          <wp:inline distT="0" distB="0" distL="0" distR="0">
            <wp:extent cx="4602480" cy="4450080"/>
            <wp:effectExtent l="0" t="0" r="0" b="0"/>
            <wp:docPr id="29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Minsu Roh/AppData/Roaming/PolarisOffice/ETemp/3108_9256176/fImage2985429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44507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4) RangeQuery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400"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For each row of table(index of points), measure </w:t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distance(reachable) to decide whether It is neighbor of Q(current </w:t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point) or not.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701540" cy="2141220"/>
            <wp:effectExtent l="0" t="0" r="0" b="0"/>
            <wp:docPr id="3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Minsu Roh/AppData/Roaming/PolarisOffice/ETemp/3108_9256176/fImage1273633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1418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5) disfFunc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800"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Get distance of two points by calculating Euclidean </w:t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distance;sqrt(dx^2 + dy^2)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  <w:r>
        <w:rPr>
          <w:sz w:val="20"/>
        </w:rPr>
        <w:drawing>
          <wp:inline distT="0" distB="0" distL="0" distR="0">
            <wp:extent cx="4396740" cy="1013460"/>
            <wp:effectExtent l="0" t="0" r="0" b="0"/>
            <wp:docPr id="3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Minsu Roh/AppData/Roaming/PolarisOffice/ETemp/3108_9256176/fImage805334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5" cy="10140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6) getOutput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  <w:r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Concatenate the idx of points in same cluster in s[row][1]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800" w:right="0" w:firstLine="0"/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To handle N, concatenate all the incident(’1’) that hit the each </w:t>
      </w:r>
      <w:r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cluster. Count the number of each cluster hits in t[i] and copy </w:t>
      </w:r>
      <w:r>
        <w:rPr>
          <w:b w:val="0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original order of cluster since t[i]’s going to be sorted later.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  <w:r>
        <w:rPr>
          <w:sz w:val="20"/>
        </w:rPr>
        <w:drawing>
          <wp:inline distT="0" distB="0" distL="0" distR="0">
            <wp:extent cx="3764280" cy="3560445"/>
            <wp:effectExtent l="0" t="0" r="0" b="0"/>
            <wp:docPr id="3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Minsu Roh/AppData/Roaming/PolarisOffice/ETemp/3108_9256176/fImage2173535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3561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Sort t[i] to find the hits of each cluster in ascending order.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800"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Find the stop value and if the current cluster has smaller hits </w:t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than stop value, skip making that cluster as file. Put new index </w:t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to each cluster file so that the name of the cluster file would be </w:t>
      </w: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written in ascending order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 </w:t>
      </w:r>
      <w:r>
        <w:rPr>
          <w:sz w:val="20"/>
        </w:rPr>
        <w:drawing>
          <wp:inline distT="0" distB="0" distL="0" distR="0">
            <wp:extent cx="5242560" cy="4663440"/>
            <wp:effectExtent l="0" t="0" r="0" b="0"/>
            <wp:docPr id="3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Minsu Roh/AppData/Roaming/PolarisOffice/ETemp/3108_9256176/fImage2635937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46640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4. Result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Input1.txt : 98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Input2.txt : 94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Input3.txt : 99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044190"/>
            <wp:effectExtent l="0" t="0" r="0" b="0"/>
            <wp:docPr id="38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Minsu Roh/AppData/Roaming/PolarisOffice/ETemp/3108_9256176/fImage4007538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448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8"/>
          <w:szCs w:val="28"/>
          <w:rFonts w:ascii="맑은 고딕" w:eastAsia="맑은 고딕" w:hAnsi="맑은 고딕" w:hint="default"/>
        </w:rPr>
        <w:tab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76281541.png"></Relationship><Relationship Id="rId6" Type="http://schemas.openxmlformats.org/officeDocument/2006/relationships/image" Target="media/fImage9411218467.png"></Relationship><Relationship Id="rId7" Type="http://schemas.openxmlformats.org/officeDocument/2006/relationships/image" Target="media/fImage17471266334.png"></Relationship><Relationship Id="rId8" Type="http://schemas.openxmlformats.org/officeDocument/2006/relationships/image" Target="media/fImage23107276500.png"></Relationship><Relationship Id="rId9" Type="http://schemas.openxmlformats.org/officeDocument/2006/relationships/image" Target="media/fImage29854299169.png"></Relationship><Relationship Id="rId10" Type="http://schemas.openxmlformats.org/officeDocument/2006/relationships/image" Target="media/fImage12736335724.png"></Relationship><Relationship Id="rId11" Type="http://schemas.openxmlformats.org/officeDocument/2006/relationships/image" Target="media/fImage8053341478.png"></Relationship><Relationship Id="rId12" Type="http://schemas.openxmlformats.org/officeDocument/2006/relationships/image" Target="media/fImage21735359358.png"></Relationship><Relationship Id="rId13" Type="http://schemas.openxmlformats.org/officeDocument/2006/relationships/image" Target="media/fImage26359376962.png"></Relationship><Relationship Id="rId14" Type="http://schemas.openxmlformats.org/officeDocument/2006/relationships/image" Target="media/fImage40075384464.png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286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Noh Minsu</dc:creator>
  <cp:lastModifiedBy/>
</cp:coreProperties>
</file>