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rFonts w:ascii="Calibri" w:cs="Calibri" w:eastAsia="Calibri" w:hAnsi="Calibri"/>
          <w:color w:val="1155cc"/>
          <w:sz w:val="36"/>
          <w:szCs w:val="36"/>
        </w:rPr>
      </w:pPr>
      <w:r w:rsidDel="00000000" w:rsidR="00000000" w:rsidRPr="00000000">
        <w:rPr>
          <w:rFonts w:ascii="Calibri" w:cs="Calibri" w:eastAsia="Calibri" w:hAnsi="Calibri"/>
          <w:color w:val="1155cc"/>
          <w:sz w:val="36"/>
          <w:szCs w:val="36"/>
          <w:rtl w:val="0"/>
        </w:rPr>
        <w:t xml:space="preserve">PRODUCT VISION</w:t>
      </w:r>
    </w:p>
    <w:p w:rsidR="00000000" w:rsidDel="00000000" w:rsidP="00000000" w:rsidRDefault="00000000" w:rsidRPr="00000000" w14:paraId="00000002">
      <w:pPr>
        <w:spacing w:after="240" w:before="240" w:line="276" w:lineRule="auto"/>
        <w:jc w:val="both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0"/>
          <w:szCs w:val="20"/>
          <w:rtl w:val="0"/>
        </w:rPr>
        <w:t xml:space="preserve">1. ¿Qué problema queremos resolver?</w:t>
        <w:br w:type="textWrapping"/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Ecoterra comercializa polímeros para control de polvo y estabilización de caminos, y parte de ellos los importa desde EE.UU. por vía marítima. Su información de clientes, productos, inventario, cotizaciones y facturas necesita centralizarse. Además, para cotizar y reponer necesita estimar disponibilidad futura, precios y tiempos de llegada, y hoy no tiene cómo apoyar esas decisiones con datos.</w:t>
      </w:r>
    </w:p>
    <w:p w:rsidR="00000000" w:rsidDel="00000000" w:rsidP="00000000" w:rsidRDefault="00000000" w:rsidRPr="00000000" w14:paraId="00000003">
      <w:pPr>
        <w:spacing w:after="240" w:before="240" w:line="276" w:lineRule="auto"/>
        <w:jc w:val="both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0"/>
          <w:szCs w:val="20"/>
          <w:rtl w:val="0"/>
        </w:rPr>
        <w:t xml:space="preserve">2. ¿Quiénes son los usuarios?</w:t>
        <w:br w:type="textWrapping"/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Los usuarios finales son el personal de Ecoterra que gestiona inventario, cotizaciones y facturación. La contraparte que valida es Ecoterra como empresa cliente.</w:t>
      </w:r>
    </w:p>
    <w:p w:rsidR="00000000" w:rsidDel="00000000" w:rsidP="00000000" w:rsidRDefault="00000000" w:rsidRPr="00000000" w14:paraId="00000004">
      <w:pPr>
        <w:spacing w:after="240" w:before="240" w:line="276" w:lineRule="auto"/>
        <w:jc w:val="both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0"/>
          <w:szCs w:val="20"/>
          <w:rtl w:val="0"/>
        </w:rPr>
        <w:t xml:space="preserve">3. ¿Qué solución proponemos?</w:t>
        <w:br w:type="textWrapping"/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Un sistema de gestión con tres módulos: operación e inventario, cotizaciones, órdenes de compra y facturación con PDF protegido y envío por correo, y  un módulo de IA con tres modelos predictivos en Scikit-Learn.</w:t>
      </w:r>
    </w:p>
    <w:p w:rsidR="00000000" w:rsidDel="00000000" w:rsidP="00000000" w:rsidRDefault="00000000" w:rsidRPr="00000000" w14:paraId="00000005">
      <w:pPr>
        <w:spacing w:after="240" w:before="240" w:line="276" w:lineRule="auto"/>
        <w:jc w:val="both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0"/>
          <w:szCs w:val="20"/>
          <w:rtl w:val="0"/>
        </w:rPr>
        <w:t xml:space="preserve">4. ¿Cuál es la propuesta de valor?</w:t>
        <w:br w:type="textWrapping"/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Todo el flujo comercial, desde la cotización hasta la factura, queda en un solo lugar. Además, el usuario ve estimaciones de tiempo de llegada, precio esperado y días antes de quedarse sin stock. Son apoyo a la decisión y no la reemplazan.</w:t>
      </w:r>
    </w:p>
    <w:p w:rsidR="00000000" w:rsidDel="00000000" w:rsidP="00000000" w:rsidRDefault="00000000" w:rsidRPr="00000000" w14:paraId="00000006">
      <w:pPr>
        <w:spacing w:after="240" w:before="240" w:line="276" w:lineRule="auto"/>
        <w:jc w:val="both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0"/>
          <w:szCs w:val="20"/>
          <w:rtl w:val="0"/>
        </w:rPr>
        <w:t xml:space="preserve">5. ¿Qué incluye el MVP?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 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spacing w:after="0" w:afterAutospacing="0" w:before="240" w:line="276" w:lineRule="auto"/>
        <w:ind w:left="720" w:hanging="360"/>
        <w:jc w:val="both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Clientes y direcciones .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spacing w:after="0" w:afterAutospacing="0" w:before="0" w:beforeAutospacing="0" w:line="276" w:lineRule="auto"/>
        <w:ind w:left="720" w:hanging="360"/>
        <w:jc w:val="both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Productos, lotes, existencias y movimientos de inventario .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spacing w:after="0" w:afterAutospacing="0" w:before="0" w:beforeAutospacing="0" w:line="276" w:lineRule="auto"/>
        <w:ind w:left="720" w:hanging="360"/>
        <w:jc w:val="both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Usuarios, roles y login.</w:t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spacing w:after="240" w:before="0" w:beforeAutospacing="0" w:line="276" w:lineRule="auto"/>
        <w:ind w:left="720" w:hanging="360"/>
        <w:jc w:val="both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CRUD de proveedores.</w:t>
      </w:r>
    </w:p>
    <w:tbl>
      <w:tblPr>
        <w:tblStyle w:val="Table1"/>
        <w:tblW w:w="900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980"/>
        <w:gridCol w:w="7020"/>
        <w:tblGridChange w:id="0">
          <w:tblGrid>
            <w:gridCol w:w="1980"/>
            <w:gridCol w:w="7020"/>
          </w:tblGrid>
        </w:tblGridChange>
      </w:tblGrid>
      <w:tr>
        <w:trPr>
          <w:cantSplit w:val="0"/>
          <w:tblHeader w:val="0"/>
        </w:trPr>
        <w:tc>
          <w:tcPr>
            <w:shd w:fill="6aa84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both"/>
              <w:rPr>
                <w:rFonts w:ascii="Calibri" w:cs="Calibri" w:eastAsia="Calibri" w:hAnsi="Calibri"/>
                <w:b w:val="1"/>
                <w:bCs w:val="1"/>
                <w:color w:val="ffffff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Elemento </w:t>
            </w:r>
          </w:p>
        </w:tc>
        <w:tc>
          <w:tcPr>
            <w:shd w:fill="6aa84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both"/>
              <w:rPr>
                <w:rFonts w:ascii="Calibri" w:cs="Calibri" w:eastAsia="Calibri" w:hAnsi="Calibri"/>
                <w:b w:val="1"/>
                <w:bCs w:val="1"/>
                <w:color w:val="ffffff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Contenido</w:t>
            </w:r>
          </w:p>
        </w:tc>
      </w:tr>
      <w:tr>
        <w:trPr>
          <w:cantSplit w:val="0"/>
          <w:tblHeader w:val="0"/>
        </w:trPr>
        <w:tc>
          <w:tcPr>
            <w:shd w:fill="6aa84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both"/>
              <w:rPr>
                <w:rFonts w:ascii="Calibri" w:cs="Calibri" w:eastAsia="Calibri" w:hAnsi="Calibri"/>
                <w:b w:val="1"/>
                <w:bCs w:val="1"/>
                <w:color w:val="ffffff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Para</w:t>
            </w:r>
          </w:p>
        </w:tc>
        <w:tc>
          <w:tcPr>
            <w:shd w:fill="d9ead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both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el personal de Ecoterra que gestiona inventario, cotizaciones y facturación </w:t>
            </w:r>
          </w:p>
        </w:tc>
      </w:tr>
      <w:tr>
        <w:trPr>
          <w:cantSplit w:val="0"/>
          <w:tblHeader w:val="0"/>
        </w:trPr>
        <w:tc>
          <w:tcPr>
            <w:shd w:fill="6aa84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both"/>
              <w:rPr>
                <w:rFonts w:ascii="Calibri" w:cs="Calibri" w:eastAsia="Calibri" w:hAnsi="Calibri"/>
                <w:b w:val="1"/>
                <w:bCs w:val="1"/>
                <w:color w:val="ffffff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Que necesita</w:t>
            </w:r>
          </w:p>
        </w:tc>
        <w:tc>
          <w:tcPr>
            <w:shd w:fill="b6d7a8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both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centralizar su información comercial y contar con estimaciones de llegada, precio y reposición para decidir mejor </w:t>
            </w:r>
          </w:p>
        </w:tc>
      </w:tr>
      <w:tr>
        <w:trPr>
          <w:cantSplit w:val="0"/>
          <w:tblHeader w:val="0"/>
        </w:trPr>
        <w:tc>
          <w:tcPr>
            <w:shd w:fill="6aa84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both"/>
              <w:rPr>
                <w:rFonts w:ascii="Calibri" w:cs="Calibri" w:eastAsia="Calibri" w:hAnsi="Calibri"/>
                <w:b w:val="1"/>
                <w:bCs w:val="1"/>
                <w:color w:val="ffffff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Nuestro producto</w:t>
            </w:r>
          </w:p>
        </w:tc>
        <w:tc>
          <w:tcPr>
            <w:shd w:fill="d9ead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both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Sistema Ecoterra, un sistema de gestión de inventario, cotizaciones y facturación con módulo de IA predictiva </w:t>
            </w:r>
          </w:p>
        </w:tc>
      </w:tr>
      <w:tr>
        <w:trPr>
          <w:cantSplit w:val="0"/>
          <w:tblHeader w:val="0"/>
        </w:trPr>
        <w:tc>
          <w:tcPr>
            <w:shd w:fill="6aa84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both"/>
              <w:rPr>
                <w:rFonts w:ascii="Calibri" w:cs="Calibri" w:eastAsia="Calibri" w:hAnsi="Calibri"/>
                <w:b w:val="1"/>
                <w:bCs w:val="1"/>
                <w:color w:val="ffffff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Permite</w:t>
            </w:r>
          </w:p>
        </w:tc>
        <w:tc>
          <w:tcPr>
            <w:shd w:fill="b6d7a8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both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registrar todo el flujo de venta en un solo lugar y consultar predicciones de tiempo de llegada, precio esperado y días antes de quedarse sin stock </w:t>
            </w:r>
          </w:p>
        </w:tc>
      </w:tr>
      <w:tr>
        <w:trPr>
          <w:cantSplit w:val="0"/>
          <w:tblHeader w:val="0"/>
        </w:trPr>
        <w:tc>
          <w:tcPr>
            <w:shd w:fill="6aa84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both"/>
              <w:rPr>
                <w:rFonts w:ascii="Calibri" w:cs="Calibri" w:eastAsia="Calibri" w:hAnsi="Calibri"/>
                <w:b w:val="1"/>
                <w:bCs w:val="1"/>
                <w:color w:val="ffffff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A diferencia de</w:t>
            </w:r>
          </w:p>
        </w:tc>
        <w:tc>
          <w:tcPr>
            <w:shd w:fill="d9ead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both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la gestión actual no centralizada de la información</w:t>
            </w:r>
          </w:p>
        </w:tc>
      </w:tr>
      <w:tr>
        <w:trPr>
          <w:cantSplit w:val="0"/>
          <w:tblHeader w:val="0"/>
        </w:trPr>
        <w:tc>
          <w:tcPr>
            <w:shd w:fill="6aa84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both"/>
              <w:rPr>
                <w:rFonts w:ascii="Calibri" w:cs="Calibri" w:eastAsia="Calibri" w:hAnsi="Calibri"/>
                <w:b w:val="1"/>
                <w:bCs w:val="1"/>
                <w:color w:val="ffffff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Se distingue por </w:t>
            </w:r>
          </w:p>
        </w:tc>
        <w:tc>
          <w:tcPr>
            <w:shd w:fill="b6d7a8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both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integrar la gestión comercial con modelos predictivos pensados para el proceso de importación de Ecoterra, y generar documentos PDF protegidos contra edición </w:t>
            </w:r>
          </w:p>
        </w:tc>
      </w:tr>
    </w:tbl>
    <w:p w:rsidR="00000000" w:rsidDel="00000000" w:rsidP="00000000" w:rsidRDefault="00000000" w:rsidRPr="00000000" w14:paraId="00000019">
      <w:pPr>
        <w:spacing w:after="240" w:before="240" w:lineRule="auto"/>
        <w:ind w:left="0" w:firstLine="0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alibri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