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50810"/>
          <w:sz w:val="64"/>
          <w:szCs w:val="64"/>
        </w:rPr>
        <w:t xml:space="preserve">EASM MSSP PLATFORM</w:t>
      </w:r>
    </w:p>
    <w:p>
      <w:pPr>
        <w:spacing w:after="80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Technische Architekturdokumentation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94a3b8"/>
          <w:sz w:val="24"/>
          <w:szCs w:val="24"/>
        </w:rPr>
        <w:t xml:space="preserve">External Attack Surface Management für Managed Security Service 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Feld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Wert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Mai 2026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Candidate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Klassifikation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 / Vertraulich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Technologie-Stack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· FastAPI · React · PostgreSQL · Redis · Celery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Executive Summary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Die EASM MSSP Platform ist eine vollständig Docker-basierte Lösung für das kontinuierliche External Attack Surface Management. Die Plattform richtet sich an Managed Security Service Provider (MSSPs), die mehrere Mandanten mit einem einzigen Tool überwachen möchten.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Ein einziger Befehl (docker compose up -d) startet den kompletten Stack — kein manuelles Installieren von Abhängigkeiten, keine manuelle Konfiguration. Die Plattform erkennt automatisch Subdomains, offene Ports, Schwachstellen (CVEs), exponierte Credentials und — als Alleinstellungsmerkmal — unauthentifizierte MCP-Server (KI-Agenten-Infrastruktur).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Kern-Features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Automatische Angriffsflächen-Erfassung via 6 integrierter Security-Tools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Vulnerability-Scanning mit 7.000+ Nuclei-Templates (täglich aktualisiert)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MCP-Server-Erkennung (CVE-2025-49596, CVSS 9.4)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Credential Intelligence via HIBP + Stealer-Log-Integration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Multi-Tenant-fähig mit PostgreSQL Row-Level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CVSS, EPSS und CISA KEV Priorisierung aller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Vollständige Docker-Infrastruktur: API, Worker, Frontend, Monitoring, Docs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Technologie-Entscheidungen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Entscheidung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Wahl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API-Framework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Async-Support, automatisches OpenAPI-Schema, hohe Performance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Bewährte Kombination, horizontale Skalierung, Beat-Scheduler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Datenbank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 für Multi-Tenant-Isolation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Traefik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Automatisches TLS (Let's Encrypt), Docker-native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Schneller Build, Hot-Module-Replacement in Dev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Scan-Tools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Go-Binaries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Subfinder/Naabu/HTTPX/Nuclei direkt im Worker-Container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Dokumentation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Docusaurus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Versioniert, suchbar, Ionic-Docs-ähnliche Ästhetik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Systemarchitektur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C4-Kontext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Die Plattform besteht aus drei Haupt-Schichten: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Frontend-Schicht: React SPA (easm_fullhunt_ui.jsx) hinter Traefik-Reverse-Proxy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Backend-Schicht: FastAPI REST-API + Celery-Worker-Pool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Datenschicht: PostgreSQL (persistente Daten) + Redis (Broker + Cache)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Service-Übersicht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Service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Image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Zweck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Port intern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easm-frontend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SPA via Nginx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easm-api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REST Backend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worker-scan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easm-worker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Scan-Pipeline (×2 Replicas)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worker-hibp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easm-worker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HIBP Credential-Checks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worker-alerts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easm-worker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+ Reports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easm-worker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Beat (zeitgest. Scans)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postgres:16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Hauptdatenbank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redis:7-alpine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+ Cache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6379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traefik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traefik:v3.0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 + TLS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80/443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flower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easm-worker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Monitoring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5555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prom/prometheus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Metriken-Sammlung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9090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grafana/grafana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Metriken-Dashboards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easm-docs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Docusaurus-Dokumentation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easm-theharvester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easm-theharvester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OSINT-Tool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easm-ramparts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easm-ramparts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MCP-Security-Scanner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Startup-Sequenz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Die depends_on + Healthcheck-Konfiguration in docker-compose.yml garantiert die korrekte Startreihenfolge automatisch: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 + redis starten als erste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wartet auf postgres healthy → führt alembic upgrade head aus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Alle Worker warten auf api +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+ traefik starten nach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flower + prometheus + grafana starten zuletzt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Netzwerk-Isolation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Alle Services kommunizieren über ein dediziertes Docker-Netzwerk (easm-network). Nur Traefik ist mit Port 80/443 nach aussen exponiert. PostgreSQL, Redis, Flower und Prometheus sind nicht direkt von aussen erreichbar.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EASM-Scan-Pipeline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5-Phasen-Architektur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Phase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Tool(s)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Dauer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Discovery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Subfinder + theHarvester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Subdomains, E-Mails, VHosts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Port-Scan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Naabu (SYN + UDP)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~28s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Offene Ports, Service-IDs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HTTP-Probing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 + Screenshots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~34s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Services, Tech-Stack, Header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Vulnerability-Scan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Nuclei (7000+ Templates)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~67s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CVEs, Misconfigs, Exposures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MCP-Analysis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Ramparts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MCP-Server, Tool-Inventar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Tool-Integration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Subfinder — Subdomain Discovery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Subfinder erkennt Subdomains aus 50+ passiven Quellen (VirusTotal, Shodan, Censys, SecurityTrails, crt.sh, u.v.m.) ohne aktive Anfragen an das Ziel. API-Keys in .env erweitern die Quellabdeckung erheblich; ohne API-Keys sind ca. 15 Quellen aktiv.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Naabu — Port-Scanner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SYN-Scan benötigt NET_RAW + NET_ADMIN Linux-Capabilities (im docker-compose.yml konfiguriert). Standard: top-1000 Ports mit 2000 packets/sec. MCP-spezifische Ports (6274, 6277, 3000, 8080) werden explizit gescannt und als hochprioritär markiert.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HTTPX — HTTP-Probing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Probt alle entdeckten Services auf HTTP/HTTPS und erkennt Tech-Stack (Wappalyzer-basiert), Security-Header, Favicon-Hash für Service-Fingerprinting und spezielle Pfade (/.env, /actuator, /.git). Headless-Screenshots optional aktivierbar.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Nuclei — Vulnerability-Scanning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7.000+ Community-Templates, täglich automatisch aktualisiert (01:00 UTC via Celery Beat). Genutzte Kategorien: CVE, Misconfig, Exposure, Default-Login, API, MCP. Findings werden mit CVSS, EPSS und CISA-KEV-Status angereichert.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theHarvester — OSINT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Läuft als separater Docker-Container. Der worker-scan ruft ihn via Docker Socket auf (docker run easm-theharvester). Ermöglicht Tool-Updates ohne Worker-Rebuild. Quellen: Google, Bing, LinkedIn, Hunter.io, Shodan.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Ramparts — MCP-Security-Scanner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Spezialisierter Scanner für Model Context Protocol Exposition. Verbindet sich mit MCP-Endpunkten, sendet initialize ohne Auth-Token und inventarisiert alle exponierten Tools via tools/list. Erkennt CVE-2025-49596 (MCP Inspector, CVSS 9.4) und klassifiziert gefährliche Tools (execute_command, shell, write_file).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Sicherheitskonzept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Multi-Tenant-Isolation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PostgreSQL Row-Level Security (RLS) isoliert Mandanten-Daten auf Datenbankebene. Alle relevanten Tabellen (findings, assets, scan_jobs, domains) haben RLS-Policies, die den Zugriff auf den aktuellen Mandanten beschränken. Die API setzt app.tenant_id aus dem JWT-Token bei jeder Datenbankverbindung.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findings ENABLE ROW LEVEL SECURITY;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POLICY tenant_isolation ON findings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USING (tenant_id = current_setting('app.tenant_id')::uuid);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Selbst bei einem SQL-Injection-Angriff kann ein Mandant keine Daten eines anderen lesen.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Authentifizierung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Methode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Verwendung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Expiry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Bearer Token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UI-Login, API-Zugriff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Konfigurierbar (default: 8h)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Worker, SIEM-Integration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Expiry, manuell rotierbar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Auth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Flower Monitoring-Dashboard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Admin-only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Netzwerk-Sicherheit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Alle Services im geschlossenen Docker-Netzwerk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Nur Traefik auf Port 80/443 von aussen erreichbar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und Redis nur intern erreichbar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TLS-Terminierung ausschliesslich bei Traefik (Let's Encrypt)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 → HTTPS Redirect automatisch via Traefik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Secrets-Management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Alle Secrets (Datenbankpasswörter, JWT-Secret, API-Keys) werden ausschliesslich über Umgebungsvariablen (via .env-Datei) an Container übergeben. Keine Hardcoded-Credentials in Images oder Quellcode. Die .env-Datei wird via .gitignore vom Repository ausgeschlossen.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Container-Härtung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Python-Base-Images: python:3.11-slim (minimale Angriffsfläche)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 Root im Container (wo möglich: USER appuser)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Ressource-Limits in docker-compose.yml (CPU, Memory)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NET_RAW/NET_ADMIN nur für worker-scan (Naabu SYN-Scan)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Docker-Socket nur für worker-scan (theHarvester/Ramparts)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Datenbankschema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Entity-Relationship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Das Schema ist mandantenfähig aufgebaut. Alle operativen Tabellen referenzieren tenant_id als Foreign Key auf die tenants-Tabelle.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Tabelle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Zweck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Zeilen (Richtwert)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Mandanten (Organisationen)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1–1000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Benutzer je Mandant (RBAC)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1–10.000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Überwachte Domains + IP-Ranges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1–100 pro Mandant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scan_jobs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Scan-Ausführungen mit Status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1–10.000 pro Mandant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Sicherheitsbefunde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10–1.000 pro Scan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Entdeckte Assets (FQDNs, IPs)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10–500 pro Mandant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api_keys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API-Tokens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1–20 pro Mandant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Generierte Reports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1–100 pro Mandant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Schlüssel-Tabellen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Spalte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Typ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tenants (RLS)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scan_job_id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scan_jobs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/ HIGH / MEDIUM / LOW / INFO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CVE, MCP, Exposure, Credential, Port, ...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Kurztitel des Findings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FQDN:Port oder IP-Adresse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cve_id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CVE-Identifier (z.B. CVE-2024-3400)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cvss_score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NUMERIC(3,1)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CVSS v3 Base Score (0.0–10.0)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epss_score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NUMERIC(5,4)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 Prediction Score (0.0000–1.0000)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cisa_kev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CISA Known Exploited Vulnerability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Quell-Tool (nuclei, ramparts, ...)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open, acknowledged, in_progress, resolved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first_seen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Erstentdeckung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last_seen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Letzte Bestätigung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Deployment-Anleitung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Voraussetzungen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Requirement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Mindestversion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Empfohlen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Engine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24.0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2.20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GB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vCPU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vCPU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GB SSD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GB SSD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FQDN mit DNS-Eintrag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Wildcard-DNS empfohlen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Installation (Quick Start)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Repository klonen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https://github.com/your-org/easm-platform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easm-platform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Konfiguration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nano .env  # Mindestens: POSTGRES_PASSWORD, SECRET_KEY, APP_DOMAIN setzen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Images bauen und starten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make build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 compose up -d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4. Status prüfen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 compose ps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make logs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Konfigurationsreferenz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Variable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Pflicht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Beschreibung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POSTGRES_PASSWORD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PostgreSQL-Passwort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sicheresPasswort123!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POSTGRES_USER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DB-Benutzername (default: easm)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easm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SECRET_KEY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JWT-Signing-Key (min. 32 Zeichen)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64-char-random-string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REDIS_PASSWORD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Redis-Passwort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redisPasswort456!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APP_DOMAIN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Öffentliche Domain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easm-mssp.de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LETSENCRYPT_EMAIL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für Let's Encrypt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admin@easm-mssp.de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HIBP_API_KEY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HIBP Pro API-Key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hibp-...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VIRUSTOTAL_API_KEY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VirusTotal API-Key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VT-...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SHODAN_API_KEY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Shodan API-Key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sh_...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GITHUB_TOKEN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Token (Nuclei-Updates)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ghp_...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SMTP_HOST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SMTP-Server für E-Mail-Alerts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smtp.gmail.com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SLACK_WEBHOOK_URL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Webhook für Alerts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https://hooks.slack.com/...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Hetzner Cloud (empfohlener Hoster)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Server-Typ: CPX31 (4 vCPU, 8 GB RAM, 160 GB SSD) — ausreichend für 1-10 Mandanten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Firewall: Port 80 + 443 eingehend erlauben, alles andere blockieren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DNS: A-Record für APP_DOMAIN und docs.APP_DOMAIN auf Server-IP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Backup: Hetzner automatische Server-Snapshots täglich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Monatliche Kosten: ca. 19 EUR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Betriebshandbuch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Wichtige Befehle (Makefile)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Befehl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up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Services starten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down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Services stoppen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build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Docker-Images bauen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logs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Log-Stream aller Services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migrate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Datenbankmigrationen ausführen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backup-db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Datenbankbackup erstellen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update-nuclei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Nuclei-Templates aktualisieren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scan DOMAIN=x.de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Manuellen Scan für Domain triggern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shell-api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in API-Container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shell-db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psql-Shell in PostgreSQL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Grafana: https://grafana.APP_DOMAIN — Metriken-Dashboards (CPU, Memory, Queue-Tiefe, Scan-Laufzeiten)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Flower: https://flower.APP_DOMAIN — Celery-Worker-Status, aktive Tasks, Queue-Tiefe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Prometheus: intern auf :9090 — Metriken-Endpunkt für Grafana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Traefik Dashboard: intern auf :8080 — Routing-Status, TLS-Zertifikate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Backup-Strategie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Was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Wie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Intervall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PostgreSQL-Datenbank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pg_dump → .sql.gz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täglich 03:00 UTC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Tage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Reports/Screenshots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Volume-Mount ./data/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manuell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.env-Datei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Manuell (ausserhalb Server)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 jeder Änderung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dauerhaft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Docker-Images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 oder Hub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 Build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letzte Versionen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Updates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pull origin main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make build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 compose up -d --no-deps api worker-scan frontend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Migrationen laufen automatisch beim API-Container-Start via alembic upgrade head.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7.5 Skalierung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Horizontale Skalierung der Scan-Worker bei hohem Durchsatz:</w:t>
      </w:r>
    </w:p>
    <w:p>
      <w:pPr>
        <w:shd w:fill="f4f6fa" w:color="f4f6fa" w:val="clear"/>
        <w:spacing w:after="80" w:before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 compose up -d --scale worker-scan=4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Mandanten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Empfohlene worker-scan Replicas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Server-Typ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(Standard)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CPX31 / 8 GB RAM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5–20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CPX41 / 16 GB RAM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20–50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CPX51 / 32 GB RAM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Dedizierte Server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Benutzeroberfläche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FullHunt-inspiriertes Design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Das Frontend (easm_fullhunt_ui.jsx) ist an das Design von FullHunt.io angelehnt: tiefes Navy-Blau als Basis, Grün (#22c55e) als primärer Aktionsfarbe, JetBrains Mono für Datenwerte und IBM Plex Sans für UI-Text. Alle Farben sind im zentralen T-Objekt definiert — kein Hardcoded Hex-Wert ausserhalb davon.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Tabs &amp; Funktionen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Tab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Hauptfunktion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KPIs, Threat-Level, Domain-Status, Scan-Phasen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Befundliste: Filter, Sort (CVSS/EPSS/KEV), Detail-Panel, Ticket-Erstellung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Sub-Tabs: Asset List, Hosting Analysis, Geo Map, Asset Graph, FQDN Inventory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Exposure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MCP-Server ohne Auth, Attack-Chains, Tool-Inventar, Remediation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Hosting/Geo/Graph/FQDN + Credential Intel + Exploit Intel + Dark Web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Live-Pipeline mit Terminal-Log, Scan-History, Tool-Breakdown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Score-Trend, Report-Generierung (PDF/CSV/JSON/NIS2)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(Zahnrad)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Domains verwalten, Schedule, Notifications, RBAC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API-Referenz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Die vollständige, interaktive API-Dokumentation ist automatisch unter https://APP_DOMAIN/api/docs (Swagger UI) und https://APP_DOMAIN/api/redoc (ReDoc) verfügbar — generiert aus dem FastAPI OpenAPI-Schema.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Endpunkte-Übersicht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Prefix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/api/v1/auth/login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JWT-Token erhalten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/api/v1/findings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Findings auflisten (Filter, Sort, Pagination)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/api/v1/findings/{id}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Finding-Details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/api/v1/findings/{id}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ändern (open → acknowledged → resolved)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/api/v1/assets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Asset-Inventar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/api/v1/assets/stats/hosting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Hosting-Verteilung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/api/v1/assets/stats/geo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Geo-Verteilung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/api/v1/scans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starten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/api/v1/scans/{id}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Scan-Status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/api/v1/scans/{id}/log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Live-Log (SSE)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/api/v1/reports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generieren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/api/v1/reports/{id}/download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herunterladen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/api/v1/tenants/me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Aktuellen Mandanten abrufen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/api/v1/tenants/me/domains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hinzufügen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/api/v1/tenants/me/domains/{id}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aktualisieren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 /api/v1/tenants/me/schedule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Scan-Schedule konfigurieren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 /api/v1/health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Healthcheck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Anhang: Glossar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Begriff</w:t>
            </w:r>
          </w:p>
        </w:tc>
        <w:tc>
          <w:tcPr>
            <w:shd w:fill="0d1221" w:color="0d1221" w:val="clear"/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ASM / EASM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(External) Attack Surface Management — Erkennung und Überwachung der externen Angriffsfläche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CVSS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Vulnerability Scoring System — Schweregrad-Bewertung für CVEs (0.0–10.0)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 Prediction Scoring System — Wahrscheinlichkeit dass eine CVE in den nächsten 30 Tagen aktiv ausgenutzt wird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KEV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CISA Known Exploited Vulnerabilities — Liste aktiv ausgenutzter CVEs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Context Protocol — Standard von Anthropic zur Verbindung von KI-Agenten mit externen Tools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MSSP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Security Service Provider — IT-Dienstleister für Sicherheitsüberwachung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 — PostgreSQL-Feature zur Datenzugriffskontrolle auf Zeilenebene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SYN-Scan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TCP-Portscan-Technik; erfordert NET_RAW Linux-Capability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Nuclei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Vulnerability-Scanner mit 7000+ Community-Templates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Subfinder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Subdomain-Discovery-Tool (50+ passive Quellen)</w:t>
            </w:r>
          </w:p>
        </w:tc>
      </w:tr>
      <w:tr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Naabu</w:t>
            </w:r>
          </w:p>
        </w:tc>
        <w:tc>
          <w:tcPr>
            <w:shd w:fill="f8fafc" w:color="f8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Port-Scanner (Go, SYN-basiert, bis 2000pps)</w:t>
            </w:r>
          </w:p>
        </w:tc>
      </w:tr>
      <w:tr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Ramparts</w:t>
            </w:r>
          </w:p>
        </w:tc>
        <w:tc>
          <w:tcPr>
            <w:shd w:fill="ffffff" w:color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MCP-Security-Scanner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d45" w:sz="1"/>
      </w:pBd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Seite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von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d45" w:sz="1"/>
      </w:pBd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EASM MSSP Platform — Technische Architekturdokumentation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50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d12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2d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2026-05-08T05:58:44.428Z</dcterms:created>
  <dcterms:modified xsi:type="dcterms:W3CDTF">2026-05-08T05:58:44.428Z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