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9A35" w14:textId="77777777" w:rsidR="009113A8" w:rsidRDefault="0042510E" w:rsidP="00A53031">
      <w:pPr>
        <w:rPr>
          <w:rFonts w:ascii="Calibri" w:hAnsi="Calibri" w:cs="Calibri"/>
          <w:b/>
          <w:bCs/>
        </w:rPr>
      </w:pPr>
      <w:r w:rsidRPr="00A53031">
        <w:rPr>
          <w:rFonts w:ascii="Calibri" w:hAnsi="Calibri" w:cs="Calibri"/>
          <w:b/>
          <w:bCs/>
        </w:rPr>
        <w:t>Business Requirements Document (BRD)</w:t>
      </w:r>
    </w:p>
    <w:p w14:paraId="3CB1338D" w14:textId="77777777" w:rsidR="009113A8" w:rsidRDefault="00A53031" w:rsidP="009113A8">
      <w:pPr>
        <w:rPr>
          <w:rFonts w:asciiTheme="majorHAnsi" w:hAnsiTheme="majorHAnsi"/>
          <w:b/>
          <w:bCs/>
        </w:rPr>
      </w:pPr>
      <w:r w:rsidRPr="00A53031">
        <w:rPr>
          <w:rFonts w:ascii="Calibri" w:hAnsi="Calibri" w:cs="Calibri"/>
          <w:b/>
          <w:bCs/>
        </w:rPr>
        <w:br/>
      </w:r>
      <w:r w:rsidR="009113A8">
        <w:rPr>
          <w:rFonts w:asciiTheme="majorHAnsi" w:hAnsiTheme="majorHAnsi"/>
          <w:b/>
          <w:bCs/>
        </w:rPr>
        <w:t>Project details:</w:t>
      </w:r>
    </w:p>
    <w:p w14:paraId="751372A9" w14:textId="04DD23F9" w:rsidR="009113A8" w:rsidRPr="00DA2D4E" w:rsidRDefault="009113A8" w:rsidP="009113A8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Project Name: </w:t>
      </w:r>
      <w:r>
        <w:rPr>
          <w:rFonts w:asciiTheme="majorHAnsi" w:hAnsiTheme="majorHAnsi"/>
        </w:rPr>
        <w:t>Global Ecommerce Store Operations and Profitability Enhancement</w:t>
      </w:r>
    </w:p>
    <w:p w14:paraId="0622BC07" w14:textId="2081B7C0" w:rsidR="009113A8" w:rsidRPr="00DA2D4E" w:rsidRDefault="009113A8" w:rsidP="009113A8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Date: </w:t>
      </w:r>
      <w:r>
        <w:rPr>
          <w:rFonts w:asciiTheme="majorHAnsi" w:hAnsiTheme="majorHAnsi"/>
        </w:rPr>
        <w:t>23</w:t>
      </w:r>
      <w:r>
        <w:rPr>
          <w:rFonts w:asciiTheme="majorHAnsi" w:hAnsiTheme="majorHAnsi"/>
        </w:rPr>
        <w:t>-01-2026</w:t>
      </w:r>
    </w:p>
    <w:p w14:paraId="7D940B1E" w14:textId="77777777" w:rsidR="009113A8" w:rsidRPr="00DA2D4E" w:rsidRDefault="009113A8" w:rsidP="009113A8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Prepared by: Rahul Sharma</w:t>
      </w:r>
    </w:p>
    <w:p w14:paraId="337B6F0B" w14:textId="77777777" w:rsidR="009113A8" w:rsidRPr="009113A8" w:rsidRDefault="009113A8" w:rsidP="009113A8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Version: 1.0</w:t>
      </w:r>
    </w:p>
    <w:p w14:paraId="1BA6C497" w14:textId="77777777" w:rsidR="009113A8" w:rsidRPr="00DA2D4E" w:rsidRDefault="009113A8" w:rsidP="009113A8">
      <w:pPr>
        <w:pStyle w:val="ListParagraph"/>
        <w:rPr>
          <w:rFonts w:asciiTheme="majorHAnsi" w:hAnsiTheme="majorHAnsi"/>
          <w:b/>
          <w:bCs/>
        </w:rPr>
      </w:pPr>
    </w:p>
    <w:p w14:paraId="6FE3151D" w14:textId="5EE5B8EC" w:rsidR="0072623E" w:rsidRPr="009113A8" w:rsidRDefault="009113A8" w:rsidP="009113A8">
      <w:r>
        <w:rPr>
          <w:rFonts w:ascii="Calibri" w:hAnsi="Calibri" w:cs="Calibri"/>
          <w:b/>
          <w:bCs/>
        </w:rPr>
        <w:t xml:space="preserve">Introduction: </w:t>
      </w:r>
      <w:r>
        <w:t xml:space="preserve">This document aims to outline the key requirements that must be fulfilled to optimize operations, enhance customer </w:t>
      </w:r>
      <w:r>
        <w:t>retenti</w:t>
      </w:r>
      <w:r>
        <w:rPr>
          <w:i/>
          <w:iCs/>
        </w:rPr>
        <w:t>on</w:t>
      </w:r>
      <w:r>
        <w:t>,</w:t>
      </w:r>
      <w:r>
        <w:t xml:space="preserve"> prevent margin erosion</w:t>
      </w:r>
      <w:r>
        <w:t xml:space="preserve"> and drive overall business success</w:t>
      </w:r>
      <w:r>
        <w:t>.</w:t>
      </w:r>
    </w:p>
    <w:p w14:paraId="73B23EDA" w14:textId="77777777" w:rsidR="00A53031" w:rsidRPr="006404E3" w:rsidRDefault="00A53031" w:rsidP="00A53031">
      <w:pPr>
        <w:pStyle w:val="ListParagraph"/>
        <w:ind w:left="426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2056" w14:paraId="422BCC57" w14:textId="77777777" w:rsidTr="007A2056">
        <w:tc>
          <w:tcPr>
            <w:tcW w:w="9350" w:type="dxa"/>
            <w:shd w:val="clear" w:color="auto" w:fill="F2F2F2" w:themeFill="background1" w:themeFillShade="F2"/>
          </w:tcPr>
          <w:p w14:paraId="2A02A2C9" w14:textId="64BCA627" w:rsidR="007A2056" w:rsidRDefault="0042510E" w:rsidP="007A2056">
            <w:pPr>
              <w:jc w:val="center"/>
              <w:rPr>
                <w:rFonts w:ascii="Calibri" w:hAnsi="Calibri" w:cs="Calibri"/>
              </w:rPr>
            </w:pPr>
            <w:bookmarkStart w:id="0" w:name="_Hlk159502029"/>
            <w:r>
              <w:rPr>
                <w:rFonts w:ascii="Calibri" w:hAnsi="Calibri" w:cs="Calibri"/>
              </w:rPr>
              <w:t>Project Scope</w:t>
            </w:r>
          </w:p>
        </w:tc>
      </w:tr>
      <w:tr w:rsidR="000C5452" w14:paraId="491F8B1F" w14:textId="77777777" w:rsidTr="0042510E">
        <w:trPr>
          <w:trHeight w:val="1121"/>
        </w:trPr>
        <w:tc>
          <w:tcPr>
            <w:tcW w:w="9350" w:type="dxa"/>
          </w:tcPr>
          <w:p w14:paraId="5A783477" w14:textId="055B74FB" w:rsidR="00497357" w:rsidRPr="00497357" w:rsidRDefault="00497357" w:rsidP="00497357">
            <w:pPr>
              <w:rPr>
                <w:rFonts w:ascii="Calibri" w:hAnsi="Calibri" w:cs="Calibri"/>
                <w:b/>
                <w:bCs/>
              </w:rPr>
            </w:pPr>
            <w:r w:rsidRPr="00497357">
              <w:rPr>
                <w:rFonts w:ascii="Calibri" w:hAnsi="Calibri" w:cs="Calibri"/>
                <w:b/>
                <w:bCs/>
              </w:rPr>
              <w:t>In-Scope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  <w:p w14:paraId="3AEEF855" w14:textId="6CAF0ED4" w:rsidR="00497357" w:rsidRPr="00503942" w:rsidRDefault="00F11CB2" w:rsidP="00503942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 xml:space="preserve">Implement the </w:t>
            </w:r>
            <w:r w:rsidR="003F483B" w:rsidRPr="00503942">
              <w:rPr>
                <w:rFonts w:ascii="Calibri" w:hAnsi="Calibri" w:cs="Calibri"/>
              </w:rPr>
              <w:t>Discounting Guardrails to prevent margin erosion in APAC and LATAM.</w:t>
            </w:r>
          </w:p>
          <w:p w14:paraId="799D9129" w14:textId="61E3A57C" w:rsidR="003F483B" w:rsidRPr="00503942" w:rsidRDefault="003F483B" w:rsidP="00503942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Implement Inventory Prioritization for top performing SKUs.</w:t>
            </w:r>
          </w:p>
          <w:p w14:paraId="273EFBDB" w14:textId="614D2251" w:rsidR="003F483B" w:rsidRPr="00503942" w:rsidRDefault="003F483B" w:rsidP="00503942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Implement workflow for high margin customer segment.</w:t>
            </w:r>
          </w:p>
          <w:p w14:paraId="307706D0" w14:textId="464E1F9A" w:rsidR="003F483B" w:rsidRPr="00503942" w:rsidRDefault="00503942" w:rsidP="00503942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 xml:space="preserve">Implement Data-Driven Customer Segments for personalized </w:t>
            </w:r>
            <w:r>
              <w:rPr>
                <w:rFonts w:ascii="Calibri" w:hAnsi="Calibri" w:cs="Calibri"/>
              </w:rPr>
              <w:t xml:space="preserve">campaigns </w:t>
            </w:r>
            <w:r w:rsidRPr="00503942">
              <w:rPr>
                <w:rFonts w:ascii="Calibri" w:hAnsi="Calibri" w:cs="Calibri"/>
              </w:rPr>
              <w:t xml:space="preserve">for the top </w:t>
            </w:r>
            <w:r>
              <w:rPr>
                <w:rFonts w:ascii="Calibri" w:hAnsi="Calibri" w:cs="Calibri"/>
              </w:rPr>
              <w:t>selling</w:t>
            </w:r>
            <w:r w:rsidRPr="00503942">
              <w:rPr>
                <w:rFonts w:ascii="Calibri" w:hAnsi="Calibri" w:cs="Calibri"/>
              </w:rPr>
              <w:t xml:space="preserve"> countries.</w:t>
            </w:r>
          </w:p>
          <w:p w14:paraId="3C2F0D01" w14:textId="77777777" w:rsidR="00744D3E" w:rsidRDefault="00497357" w:rsidP="00497357">
            <w:pPr>
              <w:rPr>
                <w:rFonts w:ascii="Calibri" w:hAnsi="Calibri" w:cs="Calibri"/>
                <w:b/>
                <w:bCs/>
              </w:rPr>
            </w:pPr>
            <w:r w:rsidRPr="00497357">
              <w:rPr>
                <w:rFonts w:ascii="Calibri" w:hAnsi="Calibri" w:cs="Calibri"/>
                <w:b/>
                <w:bCs/>
              </w:rPr>
              <w:t>Out-Scope:</w:t>
            </w:r>
            <w:r w:rsidR="00744D3E" w:rsidRPr="00497357"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1EC4655A" w14:textId="3E1F2672" w:rsidR="00503942" w:rsidRPr="00503942" w:rsidRDefault="00503942" w:rsidP="0050394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External Vendor Negotiations</w:t>
            </w:r>
          </w:p>
          <w:p w14:paraId="56D565C9" w14:textId="524A96B1" w:rsidR="00503942" w:rsidRPr="00503942" w:rsidRDefault="00503942" w:rsidP="0050394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Ad Creatives</w:t>
            </w:r>
          </w:p>
          <w:p w14:paraId="23718B1C" w14:textId="5067D654" w:rsidR="00503942" w:rsidRPr="00503942" w:rsidRDefault="00503942" w:rsidP="0050394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Real time order streaming</w:t>
            </w:r>
          </w:p>
          <w:p w14:paraId="3B7E8EAC" w14:textId="2E7CC1DB" w:rsidR="006C1B52" w:rsidRPr="00503942" w:rsidRDefault="00503942" w:rsidP="00497357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503942">
              <w:rPr>
                <w:rFonts w:ascii="Calibri" w:hAnsi="Calibri" w:cs="Calibri"/>
              </w:rPr>
              <w:t>Website UI/UX development</w:t>
            </w:r>
          </w:p>
          <w:p w14:paraId="254AFED9" w14:textId="61CB9155" w:rsidR="00497357" w:rsidRPr="006C1B52" w:rsidRDefault="00497357" w:rsidP="006C1B52">
            <w:pPr>
              <w:rPr>
                <w:rFonts w:ascii="Calibri" w:hAnsi="Calibri" w:cs="Calibri"/>
                <w:b/>
                <w:bCs/>
              </w:rPr>
            </w:pPr>
            <w:r w:rsidRPr="006C1B52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bookmarkEnd w:id="0"/>
    </w:tbl>
    <w:p w14:paraId="1A85E939" w14:textId="77777777" w:rsidR="007A2056" w:rsidRDefault="007A2056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2464" w14:paraId="50EF60E9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6D7C344D" w14:textId="6CDFEEFB" w:rsidR="00BF2464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Stakeholders</w:t>
            </w:r>
          </w:p>
        </w:tc>
      </w:tr>
      <w:tr w:rsidR="00BF2464" w14:paraId="7C12D04C" w14:textId="77777777" w:rsidTr="0034397A">
        <w:trPr>
          <w:trHeight w:val="815"/>
        </w:trPr>
        <w:tc>
          <w:tcPr>
            <w:tcW w:w="9350" w:type="dxa"/>
          </w:tcPr>
          <w:p w14:paraId="0C24B7B7" w14:textId="2D64FF83" w:rsidR="00BF2464" w:rsidRPr="00632B31" w:rsidRDefault="00744D3E" w:rsidP="0034397A">
            <w:pPr>
              <w:rPr>
                <w:rFonts w:ascii="Calibri" w:hAnsi="Calibri" w:cs="Calibri"/>
              </w:rPr>
            </w:pPr>
            <w:r w:rsidRPr="00744D3E">
              <w:rPr>
                <w:rFonts w:ascii="Calibri" w:hAnsi="Calibri" w:cs="Calibri"/>
                <w:b/>
                <w:bCs/>
              </w:rPr>
              <w:t>Internal:</w:t>
            </w:r>
            <w:r>
              <w:rPr>
                <w:rFonts w:ascii="Calibri" w:hAnsi="Calibri" w:cs="Calibri"/>
                <w:b/>
                <w:bCs/>
              </w:rPr>
              <w:t xml:space="preserve">  </w:t>
            </w:r>
            <w:r w:rsidR="00B725E5" w:rsidRPr="00632B31">
              <w:rPr>
                <w:rFonts w:ascii="Calibri" w:hAnsi="Calibri" w:cs="Calibri"/>
              </w:rPr>
              <w:t>Data analyst, Pricing Manager, Supply chain team</w:t>
            </w:r>
            <w:r w:rsidR="00632B31">
              <w:rPr>
                <w:rFonts w:ascii="Calibri" w:hAnsi="Calibri" w:cs="Calibri"/>
              </w:rPr>
              <w:t>, Marketing team</w:t>
            </w:r>
            <w:r w:rsidR="00040EFC">
              <w:rPr>
                <w:rFonts w:ascii="Calibri" w:hAnsi="Calibri" w:cs="Calibri"/>
              </w:rPr>
              <w:t>, Warehouse team</w:t>
            </w:r>
          </w:p>
          <w:p w14:paraId="6EC5A8C5" w14:textId="02C180C3" w:rsidR="00744D3E" w:rsidRPr="00632B31" w:rsidRDefault="00744D3E" w:rsidP="0034397A">
            <w:pPr>
              <w:rPr>
                <w:rFonts w:ascii="Calibri" w:hAnsi="Calibri" w:cs="Calibri"/>
              </w:rPr>
            </w:pPr>
            <w:r w:rsidRPr="00632B31">
              <w:rPr>
                <w:rFonts w:ascii="Calibri" w:hAnsi="Calibri" w:cs="Calibri"/>
                <w:b/>
                <w:bCs/>
              </w:rPr>
              <w:t>External</w:t>
            </w:r>
            <w:r w:rsidRPr="00632B31">
              <w:rPr>
                <w:rFonts w:ascii="Calibri" w:hAnsi="Calibri" w:cs="Calibri"/>
              </w:rPr>
              <w:t>:</w:t>
            </w:r>
            <w:r w:rsidR="00B725E5" w:rsidRPr="00632B31">
              <w:rPr>
                <w:rFonts w:ascii="Calibri" w:hAnsi="Calibri" w:cs="Calibri"/>
              </w:rPr>
              <w:t xml:space="preserve"> Customers</w:t>
            </w:r>
            <w:r w:rsidR="00497357" w:rsidRPr="00632B31">
              <w:rPr>
                <w:rFonts w:ascii="Calibri" w:hAnsi="Calibri" w:cs="Calibri"/>
              </w:rPr>
              <w:t xml:space="preserve">  </w:t>
            </w:r>
          </w:p>
          <w:p w14:paraId="0A65BD10" w14:textId="1E61299F" w:rsidR="00744D3E" w:rsidRPr="00497357" w:rsidRDefault="00744D3E" w:rsidP="0034397A">
            <w:pPr>
              <w:rPr>
                <w:rFonts w:ascii="Calibri" w:hAnsi="Calibri" w:cs="Calibri"/>
              </w:rPr>
            </w:pPr>
            <w:r w:rsidRPr="00744D3E">
              <w:rPr>
                <w:rFonts w:ascii="Calibri" w:hAnsi="Calibri" w:cs="Calibri"/>
                <w:b/>
                <w:bCs/>
              </w:rPr>
              <w:t xml:space="preserve">Management: </w:t>
            </w:r>
            <w:r w:rsidR="00B725E5" w:rsidRPr="00632B31">
              <w:rPr>
                <w:rFonts w:ascii="Calibri" w:hAnsi="Calibri" w:cs="Calibri"/>
              </w:rPr>
              <w:t>CFO, Regional Heads</w:t>
            </w:r>
          </w:p>
        </w:tc>
      </w:tr>
    </w:tbl>
    <w:p w14:paraId="37D4FA99" w14:textId="77777777" w:rsidR="00BF2464" w:rsidRDefault="00BF2464">
      <w:pPr>
        <w:rPr>
          <w:rFonts w:ascii="Calibri" w:hAnsi="Calibri" w:cs="Calibri"/>
        </w:rPr>
      </w:pPr>
    </w:p>
    <w:p w14:paraId="01830546" w14:textId="77777777" w:rsidR="00A53031" w:rsidRDefault="00A53031">
      <w:pPr>
        <w:rPr>
          <w:rFonts w:ascii="Calibri" w:hAnsi="Calibri" w:cs="Calibri"/>
        </w:rPr>
      </w:pPr>
    </w:p>
    <w:p w14:paraId="1951666B" w14:textId="77777777" w:rsidR="009113A8" w:rsidRDefault="009113A8">
      <w:pPr>
        <w:rPr>
          <w:rFonts w:ascii="Calibri" w:hAnsi="Calibri" w:cs="Calibri"/>
        </w:rPr>
      </w:pPr>
    </w:p>
    <w:p w14:paraId="504414FB" w14:textId="77777777" w:rsidR="009113A8" w:rsidRDefault="009113A8">
      <w:pPr>
        <w:rPr>
          <w:rFonts w:ascii="Calibri" w:hAnsi="Calibri" w:cs="Calibri"/>
        </w:rPr>
      </w:pPr>
    </w:p>
    <w:p w14:paraId="0B9098D5" w14:textId="77777777" w:rsidR="00A53031" w:rsidRDefault="00A53031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623E" w14:paraId="57EBCE31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6D39A7EB" w14:textId="3D0EE094" w:rsidR="0072623E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Objectives</w:t>
            </w:r>
          </w:p>
        </w:tc>
      </w:tr>
      <w:tr w:rsidR="0072623E" w14:paraId="442F56E7" w14:textId="77777777" w:rsidTr="00BF2464">
        <w:trPr>
          <w:trHeight w:val="815"/>
        </w:trPr>
        <w:tc>
          <w:tcPr>
            <w:tcW w:w="9350" w:type="dxa"/>
          </w:tcPr>
          <w:p w14:paraId="3FB33F7D" w14:textId="125401C9" w:rsidR="0072623E" w:rsidRPr="00B725E5" w:rsidRDefault="00B725E5" w:rsidP="00B725E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B725E5">
              <w:rPr>
                <w:rFonts w:ascii="Calibri" w:hAnsi="Calibri" w:cs="Calibri"/>
              </w:rPr>
              <w:t xml:space="preserve">Achieve a </w:t>
            </w:r>
            <w:r w:rsidRPr="00B725E5">
              <w:rPr>
                <w:rFonts w:ascii="Calibri" w:hAnsi="Calibri" w:cs="Calibri"/>
                <w:b/>
                <w:bCs/>
              </w:rPr>
              <w:t>100% reduction in unauthorized discounts</w:t>
            </w:r>
            <w:r w:rsidRPr="00B725E5">
              <w:rPr>
                <w:rFonts w:ascii="Calibri" w:hAnsi="Calibri" w:cs="Calibri"/>
              </w:rPr>
              <w:t xml:space="preserve"> exceeding the 20% guardrail limit in the APAC and LATAM regions.</w:t>
            </w:r>
          </w:p>
          <w:p w14:paraId="53AD01EF" w14:textId="77777777" w:rsidR="00B725E5" w:rsidRPr="00B725E5" w:rsidRDefault="00B725E5" w:rsidP="00B725E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B725E5">
              <w:rPr>
                <w:rFonts w:ascii="Calibri" w:hAnsi="Calibri" w:cs="Calibri"/>
              </w:rPr>
              <w:t xml:space="preserve">Ensure a </w:t>
            </w:r>
            <w:r w:rsidRPr="00B725E5">
              <w:rPr>
                <w:rFonts w:ascii="Calibri" w:hAnsi="Calibri" w:cs="Calibri"/>
                <w:b/>
                <w:bCs/>
              </w:rPr>
              <w:t>95% in-stock rate for the Top 5 performing SKUs</w:t>
            </w:r>
            <w:r w:rsidRPr="00B725E5">
              <w:rPr>
                <w:rFonts w:ascii="Calibri" w:hAnsi="Calibri" w:cs="Calibri"/>
              </w:rPr>
              <w:t xml:space="preserve"> (e.g., Phones, Copiers) to capitalize on high-margin revenue streams.</w:t>
            </w:r>
          </w:p>
          <w:p w14:paraId="32338BAC" w14:textId="3B6755CD" w:rsidR="00B725E5" w:rsidRPr="00B725E5" w:rsidRDefault="00B725E5" w:rsidP="00B725E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lang w:val="en-IN"/>
              </w:rPr>
            </w:pPr>
            <w:r w:rsidRPr="00B725E5">
              <w:rPr>
                <w:rFonts w:ascii="Calibri" w:hAnsi="Calibri" w:cs="Calibri"/>
                <w:lang w:val="en-IN"/>
              </w:rPr>
              <w:t xml:space="preserve">Increase the transaction share of the </w:t>
            </w:r>
            <w:r w:rsidRPr="00B725E5">
              <w:rPr>
                <w:rFonts w:ascii="Calibri" w:hAnsi="Calibri" w:cs="Calibri"/>
                <w:b/>
                <w:bCs/>
                <w:lang w:val="en-IN"/>
              </w:rPr>
              <w:t>"Loyal" customer segment</w:t>
            </w:r>
            <w:r w:rsidRPr="00B725E5">
              <w:rPr>
                <w:rFonts w:ascii="Calibri" w:hAnsi="Calibri" w:cs="Calibri"/>
                <w:lang w:val="en-IN"/>
              </w:rPr>
              <w:t xml:space="preserve"> (786 identified members) by 15% to stabilize long-term unit economics.</w:t>
            </w:r>
          </w:p>
          <w:p w14:paraId="0C521654" w14:textId="0D912844" w:rsidR="00B725E5" w:rsidRPr="00B725E5" w:rsidRDefault="00B725E5" w:rsidP="00B725E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B725E5">
              <w:rPr>
                <w:rFonts w:ascii="Calibri" w:hAnsi="Calibri" w:cs="Calibri"/>
              </w:rPr>
              <w:t xml:space="preserve">Reduce the operational loss from the </w:t>
            </w:r>
            <w:r w:rsidRPr="00B725E5">
              <w:rPr>
                <w:rFonts w:ascii="Calibri" w:hAnsi="Calibri" w:cs="Calibri"/>
                <w:b/>
                <w:bCs/>
              </w:rPr>
              <w:t>"loss making" category</w:t>
            </w:r>
            <w:r w:rsidRPr="00B725E5">
              <w:rPr>
                <w:rFonts w:ascii="Calibri" w:hAnsi="Calibri" w:cs="Calibri"/>
              </w:rPr>
              <w:t xml:space="preserve"> by 50% through price re-adjustments.</w:t>
            </w:r>
          </w:p>
        </w:tc>
      </w:tr>
    </w:tbl>
    <w:p w14:paraId="75756C05" w14:textId="77777777" w:rsidR="00A53031" w:rsidRDefault="00A53031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68B7" w14:paraId="7AB80E77" w14:textId="77777777" w:rsidTr="0034397A">
        <w:tc>
          <w:tcPr>
            <w:tcW w:w="9350" w:type="dxa"/>
            <w:shd w:val="clear" w:color="auto" w:fill="F2F2F2" w:themeFill="background1" w:themeFillShade="F2"/>
          </w:tcPr>
          <w:p w14:paraId="010D6A6A" w14:textId="72C132C7" w:rsidR="003068B7" w:rsidRDefault="0042510E" w:rsidP="0034397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Functional Requirements</w:t>
            </w:r>
          </w:p>
        </w:tc>
      </w:tr>
      <w:tr w:rsidR="000C5452" w14:paraId="3629F13C" w14:textId="77777777" w:rsidTr="0042510E">
        <w:trPr>
          <w:trHeight w:val="1422"/>
        </w:trPr>
        <w:tc>
          <w:tcPr>
            <w:tcW w:w="9350" w:type="dxa"/>
          </w:tcPr>
          <w:p w14:paraId="7DC0EEDB" w14:textId="64703B84" w:rsidR="00560D9D" w:rsidRPr="00A53031" w:rsidRDefault="00632B31" w:rsidP="00A53031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A53031">
              <w:rPr>
                <w:rFonts w:ascii="Calibri" w:hAnsi="Calibri" w:cs="Calibri"/>
                <w:b/>
                <w:bCs/>
              </w:rPr>
              <w:t>FR-01:</w:t>
            </w:r>
            <w:r w:rsidRPr="00A53031">
              <w:rPr>
                <w:rFonts w:ascii="Calibri" w:hAnsi="Calibri" w:cs="Calibri"/>
              </w:rPr>
              <w:t xml:space="preserve"> The system shall block or require management override for any discount exceeding 20% to prevent margin erosion.</w:t>
            </w:r>
          </w:p>
          <w:p w14:paraId="4BF89835" w14:textId="66E6931A" w:rsidR="00632B31" w:rsidRPr="00A53031" w:rsidRDefault="00632B31" w:rsidP="00A53031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A53031">
              <w:rPr>
                <w:rFonts w:ascii="Calibri" w:hAnsi="Calibri" w:cs="Calibri"/>
                <w:b/>
                <w:bCs/>
              </w:rPr>
              <w:t>FR-02:</w:t>
            </w:r>
            <w:r w:rsidRPr="00A53031">
              <w:rPr>
                <w:rFonts w:ascii="Calibri" w:hAnsi="Calibri" w:cs="Calibri"/>
              </w:rPr>
              <w:t xml:space="preserve"> The system shall automate "Urgent Replenishment" alerts for the </w:t>
            </w:r>
            <w:r w:rsidRPr="00A53031">
              <w:rPr>
                <w:rFonts w:ascii="Calibri" w:hAnsi="Calibri" w:cs="Calibri"/>
                <w:b/>
                <w:bCs/>
              </w:rPr>
              <w:t xml:space="preserve">Top 5 </w:t>
            </w:r>
            <w:r w:rsidRPr="00A53031">
              <w:rPr>
                <w:rFonts w:ascii="Calibri" w:hAnsi="Calibri" w:cs="Calibri"/>
                <w:i/>
                <w:iCs/>
              </w:rPr>
              <w:t>Profitable SKUs</w:t>
            </w:r>
            <w:r w:rsidRPr="00A53031">
              <w:rPr>
                <w:rFonts w:ascii="Calibri" w:hAnsi="Calibri" w:cs="Calibri"/>
              </w:rPr>
              <w:t xml:space="preserve"> to ensure high-margin availability.</w:t>
            </w:r>
          </w:p>
          <w:p w14:paraId="57807CC8" w14:textId="0DDBF0B4" w:rsidR="00632B31" w:rsidRPr="00A53031" w:rsidRDefault="00632B31" w:rsidP="00A53031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A53031">
              <w:rPr>
                <w:rFonts w:ascii="Calibri" w:hAnsi="Calibri" w:cs="Calibri"/>
                <w:b/>
                <w:bCs/>
              </w:rPr>
              <w:t>FR-03:</w:t>
            </w:r>
            <w:r w:rsidRPr="00A53031">
              <w:rPr>
                <w:rFonts w:ascii="Calibri" w:hAnsi="Calibri" w:cs="Calibri"/>
              </w:rPr>
              <w:t xml:space="preserve"> The CRM shall auto-tag the </w:t>
            </w:r>
            <w:r w:rsidRPr="00A53031">
              <w:rPr>
                <w:rFonts w:ascii="Calibri" w:hAnsi="Calibri" w:cs="Calibri"/>
                <w:b/>
                <w:bCs/>
              </w:rPr>
              <w:t>786 Loyal Customers</w:t>
            </w:r>
            <w:r w:rsidRPr="00A53031">
              <w:rPr>
                <w:rFonts w:ascii="Calibri" w:hAnsi="Calibri" w:cs="Calibri"/>
              </w:rPr>
              <w:t xml:space="preserve"> (11.9% margin) for priority service and non-discounted loyalty rewards.</w:t>
            </w:r>
          </w:p>
          <w:p w14:paraId="6460F30F" w14:textId="0F4B2B50" w:rsidR="00632B31" w:rsidRPr="00A53031" w:rsidRDefault="00632B31" w:rsidP="00A53031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A53031">
              <w:rPr>
                <w:rFonts w:ascii="Calibri" w:hAnsi="Calibri" w:cs="Calibri"/>
                <w:b/>
                <w:bCs/>
              </w:rPr>
              <w:t>FR-04:</w:t>
            </w:r>
            <w:r w:rsidRPr="00A53031">
              <w:rPr>
                <w:rFonts w:ascii="Calibri" w:hAnsi="Calibri" w:cs="Calibri"/>
              </w:rPr>
              <w:t xml:space="preserve"> The system shall auto-flag items with consistent negative net profit (e.g., Tables</w:t>
            </w:r>
            <w:r w:rsidRPr="00A53031">
              <w:rPr>
                <w:rFonts w:ascii="Calibri" w:hAnsi="Calibri" w:cs="Calibri"/>
                <w:b/>
                <w:bCs/>
              </w:rPr>
              <w:t xml:space="preserve"> </w:t>
            </w:r>
            <w:r w:rsidRPr="00A53031">
              <w:rPr>
                <w:rFonts w:ascii="Calibri" w:hAnsi="Calibri" w:cs="Calibri"/>
              </w:rPr>
              <w:t>category) for immediate price re-evaluation.</w:t>
            </w:r>
          </w:p>
          <w:p w14:paraId="020FE0A6" w14:textId="01E799DC" w:rsidR="00632B31" w:rsidRPr="00A53031" w:rsidRDefault="00632B31" w:rsidP="00A53031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A53031">
              <w:rPr>
                <w:rFonts w:ascii="Calibri" w:hAnsi="Calibri" w:cs="Calibri"/>
                <w:b/>
                <w:bCs/>
              </w:rPr>
              <w:t>FR-05</w:t>
            </w:r>
            <w:r w:rsidRPr="00A53031">
              <w:rPr>
                <w:rFonts w:ascii="Calibri" w:hAnsi="Calibri" w:cs="Calibri"/>
              </w:rPr>
              <w:t xml:space="preserve">: </w:t>
            </w:r>
            <w:r w:rsidR="00A53031" w:rsidRPr="00A53031">
              <w:rPr>
                <w:rFonts w:ascii="Calibri" w:hAnsi="Calibri" w:cs="Calibri"/>
              </w:rPr>
              <w:t>The system shall ensure that every order in APAC/LATAM region will meet the minimum 10% profit margin</w:t>
            </w:r>
          </w:p>
        </w:tc>
      </w:tr>
    </w:tbl>
    <w:p w14:paraId="03544B33" w14:textId="77777777" w:rsidR="003776B4" w:rsidRDefault="003776B4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510E" w14:paraId="7DEA9C7D" w14:textId="77777777" w:rsidTr="001D7A52">
        <w:tc>
          <w:tcPr>
            <w:tcW w:w="9350" w:type="dxa"/>
            <w:shd w:val="clear" w:color="auto" w:fill="F2F2F2" w:themeFill="background1" w:themeFillShade="F2"/>
          </w:tcPr>
          <w:p w14:paraId="1EA6BE98" w14:textId="6D407F4C" w:rsidR="0042510E" w:rsidRDefault="0042510E" w:rsidP="001D7A5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Non-functional Requirements</w:t>
            </w:r>
          </w:p>
        </w:tc>
      </w:tr>
      <w:tr w:rsidR="0042510E" w14:paraId="22D07825" w14:textId="77777777" w:rsidTr="0042510E">
        <w:trPr>
          <w:trHeight w:val="1489"/>
        </w:trPr>
        <w:tc>
          <w:tcPr>
            <w:tcW w:w="9350" w:type="dxa"/>
          </w:tcPr>
          <w:p w14:paraId="211977CA" w14:textId="0FB67A8B" w:rsidR="00560D9D" w:rsidRPr="00040EFC" w:rsidRDefault="00004D50" w:rsidP="00040EF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040EFC">
              <w:rPr>
                <w:rFonts w:ascii="Calibri" w:hAnsi="Calibri" w:cs="Calibri"/>
              </w:rPr>
              <w:t>The system shall authorized Manager and Financial Analyst to override the Discount mechanism.</w:t>
            </w:r>
          </w:p>
          <w:p w14:paraId="1DCA9D95" w14:textId="050127A9" w:rsidR="00004D50" w:rsidRPr="00040EFC" w:rsidRDefault="00004D50" w:rsidP="00040EF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040EFC">
              <w:rPr>
                <w:rFonts w:ascii="Calibri" w:hAnsi="Calibri" w:cs="Calibri"/>
              </w:rPr>
              <w:t xml:space="preserve">The automated inventory alerts must trigger within </w:t>
            </w:r>
            <w:r w:rsidR="00040EFC" w:rsidRPr="00040EFC">
              <w:rPr>
                <w:rFonts w:ascii="Calibri" w:hAnsi="Calibri" w:cs="Calibri"/>
              </w:rPr>
              <w:t>30</w:t>
            </w:r>
            <w:r w:rsidRPr="00040EFC">
              <w:rPr>
                <w:rFonts w:ascii="Calibri" w:hAnsi="Calibri" w:cs="Calibri"/>
              </w:rPr>
              <w:t xml:space="preserve"> </w:t>
            </w:r>
            <w:r w:rsidR="00040EFC" w:rsidRPr="00040EFC">
              <w:rPr>
                <w:rFonts w:ascii="Calibri" w:hAnsi="Calibri" w:cs="Calibri"/>
              </w:rPr>
              <w:t>min.</w:t>
            </w:r>
            <w:r w:rsidRPr="00040EFC">
              <w:rPr>
                <w:rFonts w:ascii="Calibri" w:hAnsi="Calibri" w:cs="Calibri"/>
              </w:rPr>
              <w:t xml:space="preserve"> of a stock-out event.</w:t>
            </w:r>
          </w:p>
          <w:p w14:paraId="2C826E5C" w14:textId="6C89ED3E" w:rsidR="00004D50" w:rsidRPr="00040EFC" w:rsidRDefault="00040EFC" w:rsidP="00040EFC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040EFC">
              <w:rPr>
                <w:rFonts w:ascii="Calibri" w:hAnsi="Calibri" w:cs="Calibri"/>
              </w:rPr>
              <w:t xml:space="preserve">The </w:t>
            </w:r>
            <w:r w:rsidRPr="00040EFC">
              <w:rPr>
                <w:rFonts w:ascii="Calibri" w:hAnsi="Calibri" w:cs="Calibri"/>
                <w:b/>
                <w:bCs/>
              </w:rPr>
              <w:t>reporting dashboard</w:t>
            </w:r>
            <w:r w:rsidRPr="00040EFC">
              <w:rPr>
                <w:rFonts w:ascii="Calibri" w:hAnsi="Calibri" w:cs="Calibri"/>
              </w:rPr>
              <w:t xml:space="preserve"> must reflect daily sales data within 24 hours to ensure accurate margin monitoring.</w:t>
            </w:r>
          </w:p>
        </w:tc>
      </w:tr>
    </w:tbl>
    <w:p w14:paraId="4A802335" w14:textId="77777777" w:rsidR="009113A8" w:rsidRDefault="009113A8">
      <w:pPr>
        <w:rPr>
          <w:rFonts w:ascii="Calibri" w:hAnsi="Calibri" w:cs="Calibri"/>
          <w:b/>
          <w:bCs/>
        </w:rPr>
      </w:pPr>
    </w:p>
    <w:p w14:paraId="4388345D" w14:textId="67D0A613" w:rsidR="0042510E" w:rsidRDefault="0042510E">
      <w:pPr>
        <w:rPr>
          <w:rFonts w:ascii="Calibri" w:hAnsi="Calibri" w:cs="Calibri"/>
          <w:b/>
          <w:bCs/>
        </w:rPr>
      </w:pPr>
      <w:r w:rsidRPr="0042510E">
        <w:rPr>
          <w:rFonts w:ascii="Calibri" w:hAnsi="Calibri" w:cs="Calibri"/>
          <w:b/>
          <w:bCs/>
        </w:rPr>
        <w:t>Assumptions (if any)</w:t>
      </w:r>
      <w:r w:rsidR="00040EFC">
        <w:rPr>
          <w:rFonts w:ascii="Calibri" w:hAnsi="Calibri" w:cs="Calibri"/>
          <w:b/>
          <w:bCs/>
        </w:rPr>
        <w:t>:</w:t>
      </w:r>
    </w:p>
    <w:p w14:paraId="244305BB" w14:textId="0AD50C31" w:rsidR="00040EFC" w:rsidRPr="00040EFC" w:rsidRDefault="00040EFC" w:rsidP="00040EF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040EFC">
        <w:rPr>
          <w:rFonts w:ascii="Calibri" w:hAnsi="Calibri" w:cs="Calibri"/>
        </w:rPr>
        <w:t>Data Integrity</w:t>
      </w:r>
    </w:p>
    <w:p w14:paraId="2D657AF6" w14:textId="626E392D" w:rsidR="00040EFC" w:rsidRPr="00040EFC" w:rsidRDefault="00040EFC" w:rsidP="00040EF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040EFC">
        <w:rPr>
          <w:rFonts w:ascii="Calibri" w:hAnsi="Calibri" w:cs="Calibri"/>
        </w:rPr>
        <w:t>Technical Compatibility</w:t>
      </w:r>
    </w:p>
    <w:p w14:paraId="0D728D4C" w14:textId="758C78F6" w:rsidR="00040EFC" w:rsidRPr="00040EFC" w:rsidRDefault="00040EFC" w:rsidP="00040EF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040EFC">
        <w:rPr>
          <w:rFonts w:ascii="Calibri" w:hAnsi="Calibri" w:cs="Calibri"/>
        </w:rPr>
        <w:t>Operational Alignment</w:t>
      </w:r>
    </w:p>
    <w:p w14:paraId="6DB51BFC" w14:textId="77777777" w:rsidR="00040EFC" w:rsidRDefault="0042510E">
      <w:pPr>
        <w:rPr>
          <w:rFonts w:ascii="Calibri" w:hAnsi="Calibri" w:cs="Calibri"/>
          <w:b/>
          <w:bCs/>
        </w:rPr>
      </w:pPr>
      <w:r w:rsidRPr="0042510E">
        <w:rPr>
          <w:rFonts w:ascii="Calibri" w:hAnsi="Calibri" w:cs="Calibri"/>
          <w:b/>
          <w:bCs/>
        </w:rPr>
        <w:t>Constraints</w:t>
      </w:r>
      <w:r>
        <w:rPr>
          <w:rFonts w:ascii="Calibri" w:hAnsi="Calibri" w:cs="Calibri"/>
          <w:b/>
          <w:bCs/>
        </w:rPr>
        <w:t xml:space="preserve"> (if any)</w:t>
      </w:r>
      <w:r w:rsidR="00040EFC">
        <w:rPr>
          <w:rFonts w:ascii="Calibri" w:hAnsi="Calibri" w:cs="Calibri"/>
          <w:b/>
          <w:bCs/>
        </w:rPr>
        <w:t>:</w:t>
      </w:r>
    </w:p>
    <w:p w14:paraId="13DA25E3" w14:textId="77777777" w:rsidR="00040EFC" w:rsidRPr="00040EFC" w:rsidRDefault="00040EFC" w:rsidP="00040EF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040EFC">
        <w:rPr>
          <w:rFonts w:ascii="Calibri" w:hAnsi="Calibri" w:cs="Calibri"/>
        </w:rPr>
        <w:t>Legacy System Limits</w:t>
      </w:r>
    </w:p>
    <w:p w14:paraId="06139BA4" w14:textId="4156C226" w:rsidR="003068B7" w:rsidRPr="009113A8" w:rsidRDefault="00040EFC" w:rsidP="009113A8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040EFC">
        <w:rPr>
          <w:rFonts w:ascii="Calibri" w:hAnsi="Calibri" w:cs="Calibri"/>
        </w:rPr>
        <w:t>Fixed Budgetary Scope</w:t>
      </w:r>
      <w:r w:rsidR="003068B7" w:rsidRPr="009113A8">
        <w:rPr>
          <w:rFonts w:ascii="Calibri" w:hAnsi="Calibri" w:cs="Calibri"/>
        </w:rPr>
        <w:br w:type="page"/>
      </w:r>
    </w:p>
    <w:p w14:paraId="6D99F837" w14:textId="339002DF" w:rsidR="003068B7" w:rsidRPr="005B7495" w:rsidRDefault="00FE3881" w:rsidP="005B7495">
      <w:pPr>
        <w:rPr>
          <w:rFonts w:ascii="Calibri" w:hAnsi="Calibri" w:cs="Calibri"/>
          <w:b/>
          <w:bCs/>
        </w:rPr>
      </w:pPr>
      <w:r w:rsidRPr="005B7495">
        <w:rPr>
          <w:rFonts w:ascii="Calibri" w:hAnsi="Calibri" w:cs="Calibri"/>
          <w:b/>
          <w:bCs/>
        </w:rPr>
        <w:lastRenderedPageBreak/>
        <w:t>Gap Analysis Table</w:t>
      </w:r>
    </w:p>
    <w:tbl>
      <w:tblPr>
        <w:tblStyle w:val="TableGrid"/>
        <w:tblW w:w="9087" w:type="dxa"/>
        <w:tblInd w:w="-5" w:type="dxa"/>
        <w:tblLook w:val="04A0" w:firstRow="1" w:lastRow="0" w:firstColumn="1" w:lastColumn="0" w:noHBand="0" w:noVBand="1"/>
      </w:tblPr>
      <w:tblGrid>
        <w:gridCol w:w="2247"/>
        <w:gridCol w:w="2211"/>
        <w:gridCol w:w="2248"/>
        <w:gridCol w:w="2381"/>
      </w:tblGrid>
      <w:tr w:rsidR="000C0B3A" w14:paraId="2432E357" w14:textId="77777777" w:rsidTr="005C02A0">
        <w:trPr>
          <w:trHeight w:val="20"/>
        </w:trPr>
        <w:tc>
          <w:tcPr>
            <w:tcW w:w="2247" w:type="dxa"/>
            <w:shd w:val="clear" w:color="auto" w:fill="D9D9D9" w:themeFill="background1" w:themeFillShade="D9"/>
          </w:tcPr>
          <w:p w14:paraId="16DC3332" w14:textId="193E3191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 State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 w14:paraId="18A4B173" w14:textId="285C4A80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Desired Future State</w:t>
            </w:r>
          </w:p>
        </w:tc>
        <w:tc>
          <w:tcPr>
            <w:tcW w:w="2248" w:type="dxa"/>
            <w:shd w:val="clear" w:color="auto" w:fill="D9D9D9" w:themeFill="background1" w:themeFillShade="D9"/>
          </w:tcPr>
          <w:p w14:paraId="013849AB" w14:textId="5214425E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Gaps Identified </w:t>
            </w:r>
          </w:p>
        </w:tc>
        <w:tc>
          <w:tcPr>
            <w:tcW w:w="2381" w:type="dxa"/>
            <w:shd w:val="clear" w:color="auto" w:fill="D9D9D9" w:themeFill="background1" w:themeFillShade="D9"/>
          </w:tcPr>
          <w:p w14:paraId="676EE422" w14:textId="003BA36E" w:rsidR="000C0B3A" w:rsidRDefault="000C0B3A" w:rsidP="00FE38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Proposed Solutions</w:t>
            </w:r>
          </w:p>
        </w:tc>
      </w:tr>
      <w:tr w:rsidR="000C0B3A" w14:paraId="49BBCE6E" w14:textId="77777777" w:rsidTr="005C02A0">
        <w:trPr>
          <w:cantSplit/>
          <w:trHeight w:val="907"/>
        </w:trPr>
        <w:tc>
          <w:tcPr>
            <w:tcW w:w="2247" w:type="dxa"/>
          </w:tcPr>
          <w:p w14:paraId="4F4850A1" w14:textId="44E18582" w:rsidR="000C0B3A" w:rsidRDefault="005C02A0" w:rsidP="006C1B52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 xml:space="preserve">High-discount groups (&gt;20%) are losing </w:t>
            </w:r>
            <w:r w:rsidRPr="005C02A0">
              <w:rPr>
                <w:rFonts w:ascii="Calibri" w:hAnsi="Calibri" w:cs="Calibri"/>
                <w:b/>
                <w:bCs/>
              </w:rPr>
              <w:t>-16.68% to -52.41%</w:t>
            </w:r>
            <w:r w:rsidRPr="005C02A0">
              <w:rPr>
                <w:rFonts w:ascii="Calibri" w:hAnsi="Calibri" w:cs="Calibri"/>
              </w:rPr>
              <w:t xml:space="preserve"> margin.</w:t>
            </w:r>
          </w:p>
        </w:tc>
        <w:tc>
          <w:tcPr>
            <w:tcW w:w="2211" w:type="dxa"/>
          </w:tcPr>
          <w:p w14:paraId="244A0A08" w14:textId="491C6F98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All discount tiers must maintain a positive net margin.</w:t>
            </w:r>
          </w:p>
        </w:tc>
        <w:tc>
          <w:tcPr>
            <w:tcW w:w="2248" w:type="dxa"/>
          </w:tcPr>
          <w:p w14:paraId="476F8AB4" w14:textId="7CF361C5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Lack of automated controls to block loss-making discount levels.</w:t>
            </w:r>
          </w:p>
        </w:tc>
        <w:tc>
          <w:tcPr>
            <w:tcW w:w="2381" w:type="dxa"/>
          </w:tcPr>
          <w:p w14:paraId="1D290544" w14:textId="508BBEA5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FR_01: Discount Guardrails</w:t>
            </w:r>
          </w:p>
        </w:tc>
      </w:tr>
      <w:tr w:rsidR="000C0B3A" w14:paraId="1B128C10" w14:textId="77777777" w:rsidTr="005C02A0">
        <w:tc>
          <w:tcPr>
            <w:tcW w:w="2247" w:type="dxa"/>
          </w:tcPr>
          <w:p w14:paraId="44EB2BCD" w14:textId="759B725B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 xml:space="preserve">Specific markets like </w:t>
            </w:r>
            <w:r w:rsidRPr="005C02A0">
              <w:rPr>
                <w:rFonts w:ascii="Calibri" w:hAnsi="Calibri" w:cs="Calibri"/>
                <w:b/>
                <w:bCs/>
              </w:rPr>
              <w:t>LATAM South</w:t>
            </w:r>
            <w:r w:rsidRPr="005C02A0">
              <w:rPr>
                <w:rFonts w:ascii="Calibri" w:hAnsi="Calibri" w:cs="Calibri"/>
              </w:rPr>
              <w:t xml:space="preserve"> show deep negative margins.</w:t>
            </w:r>
          </w:p>
        </w:tc>
        <w:tc>
          <w:tcPr>
            <w:tcW w:w="2211" w:type="dxa"/>
          </w:tcPr>
          <w:p w14:paraId="0CFC2926" w14:textId="69873B24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 xml:space="preserve">Every region must meet a minimum </w:t>
            </w:r>
            <w:r w:rsidRPr="005C02A0">
              <w:rPr>
                <w:rFonts w:ascii="Calibri" w:hAnsi="Calibri" w:cs="Calibri"/>
                <w:b/>
                <w:bCs/>
              </w:rPr>
              <w:t>10% profitability</w:t>
            </w:r>
            <w:r w:rsidRPr="005C02A0">
              <w:rPr>
                <w:rFonts w:ascii="Calibri" w:hAnsi="Calibri" w:cs="Calibri"/>
              </w:rPr>
              <w:t xml:space="preserve"> floor.</w:t>
            </w:r>
          </w:p>
        </w:tc>
        <w:tc>
          <w:tcPr>
            <w:tcW w:w="2248" w:type="dxa"/>
          </w:tcPr>
          <w:p w14:paraId="40C349D5" w14:textId="3A4898E5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No region-specific margin protections or minimum pricing rules.</w:t>
            </w:r>
          </w:p>
        </w:tc>
        <w:tc>
          <w:tcPr>
            <w:tcW w:w="2381" w:type="dxa"/>
          </w:tcPr>
          <w:p w14:paraId="1EF43E9B" w14:textId="13BB4CD0" w:rsidR="000C0B3A" w:rsidRPr="005C02A0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FR_0</w:t>
            </w:r>
            <w:r w:rsidRPr="005C02A0">
              <w:rPr>
                <w:rFonts w:ascii="Calibri" w:hAnsi="Calibri" w:cs="Calibri"/>
              </w:rPr>
              <w:t>5</w:t>
            </w:r>
            <w:r w:rsidRPr="005C02A0">
              <w:rPr>
                <w:rFonts w:ascii="Calibri" w:hAnsi="Calibri" w:cs="Calibri"/>
              </w:rPr>
              <w:t xml:space="preserve">: Regional Margin Floor </w:t>
            </w:r>
          </w:p>
        </w:tc>
      </w:tr>
      <w:tr w:rsidR="000C0B3A" w14:paraId="57836FC6" w14:textId="77777777" w:rsidTr="005C02A0">
        <w:tc>
          <w:tcPr>
            <w:tcW w:w="2247" w:type="dxa"/>
          </w:tcPr>
          <w:p w14:paraId="31940DCA" w14:textId="04879F66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Inventory is managed without prioritizing high-margin "Top 5" SKUs.</w:t>
            </w:r>
            <w:r w:rsidR="006C1B52">
              <w:rPr>
                <w:rFonts w:ascii="Calibri" w:hAnsi="Calibri" w:cs="Calibri"/>
              </w:rPr>
              <w:t xml:space="preserve">       </w:t>
            </w:r>
          </w:p>
        </w:tc>
        <w:tc>
          <w:tcPr>
            <w:tcW w:w="2211" w:type="dxa"/>
          </w:tcPr>
          <w:p w14:paraId="17E1DF45" w14:textId="347C5C7A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100% availability of high-margin items to maximize ROI.</w:t>
            </w:r>
          </w:p>
        </w:tc>
        <w:tc>
          <w:tcPr>
            <w:tcW w:w="2248" w:type="dxa"/>
          </w:tcPr>
          <w:p w14:paraId="4F3F0839" w14:textId="63DDD927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Current inventory logic does not distinguish between high-profit and loss-making items.</w:t>
            </w:r>
          </w:p>
        </w:tc>
        <w:tc>
          <w:tcPr>
            <w:tcW w:w="2381" w:type="dxa"/>
          </w:tcPr>
          <w:p w14:paraId="402B485A" w14:textId="78A464E2" w:rsidR="000C0B3A" w:rsidRPr="005C02A0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FR_0</w:t>
            </w:r>
            <w:r>
              <w:rPr>
                <w:rFonts w:ascii="Calibri" w:hAnsi="Calibri" w:cs="Calibri"/>
              </w:rPr>
              <w:t>2</w:t>
            </w:r>
            <w:r w:rsidRPr="005C02A0">
              <w:rPr>
                <w:rFonts w:ascii="Calibri" w:hAnsi="Calibri" w:cs="Calibri"/>
              </w:rPr>
              <w:t>: Inventory Priority</w:t>
            </w:r>
          </w:p>
        </w:tc>
      </w:tr>
      <w:tr w:rsidR="000C0B3A" w14:paraId="0671396C" w14:textId="77777777" w:rsidTr="005C02A0">
        <w:tc>
          <w:tcPr>
            <w:tcW w:w="2247" w:type="dxa"/>
          </w:tcPr>
          <w:p w14:paraId="6863D8EB" w14:textId="1A9AE5B4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Frequent losses occur in specific categories (e.g., Tables) without notice.</w:t>
            </w:r>
          </w:p>
        </w:tc>
        <w:tc>
          <w:tcPr>
            <w:tcW w:w="2211" w:type="dxa"/>
          </w:tcPr>
          <w:p w14:paraId="59858EFA" w14:textId="4B005243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Real-time visibility into SKU-level performance.</w:t>
            </w:r>
          </w:p>
        </w:tc>
        <w:tc>
          <w:tcPr>
            <w:tcW w:w="2248" w:type="dxa"/>
          </w:tcPr>
          <w:p w14:paraId="73CB0454" w14:textId="3FA3A125" w:rsidR="000C0B3A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Absence of an automated reporting system to flag declining product health.</w:t>
            </w:r>
          </w:p>
        </w:tc>
        <w:tc>
          <w:tcPr>
            <w:tcW w:w="2381" w:type="dxa"/>
          </w:tcPr>
          <w:p w14:paraId="4E71FFDA" w14:textId="14056D6B" w:rsidR="000C0B3A" w:rsidRPr="005C02A0" w:rsidRDefault="005C02A0" w:rsidP="00FE3881">
            <w:pPr>
              <w:rPr>
                <w:rFonts w:ascii="Calibri" w:hAnsi="Calibri" w:cs="Calibri"/>
              </w:rPr>
            </w:pPr>
            <w:r w:rsidRPr="005C02A0">
              <w:rPr>
                <w:rFonts w:ascii="Calibri" w:hAnsi="Calibri" w:cs="Calibri"/>
              </w:rPr>
              <w:t>FR_04: SKU Loss Alerts</w:t>
            </w:r>
          </w:p>
        </w:tc>
      </w:tr>
    </w:tbl>
    <w:p w14:paraId="3D469E75" w14:textId="77777777" w:rsidR="00A87B82" w:rsidRPr="005B7495" w:rsidRDefault="00A87B82" w:rsidP="005B7495">
      <w:pPr>
        <w:rPr>
          <w:rFonts w:ascii="Calibri" w:hAnsi="Calibri" w:cs="Calibri"/>
          <w:b/>
          <w:bCs/>
        </w:rPr>
      </w:pPr>
    </w:p>
    <w:p w14:paraId="3691E08F" w14:textId="7A843733" w:rsidR="000C0B3A" w:rsidRPr="00040EFC" w:rsidRDefault="000C0B3A" w:rsidP="00040EFC">
      <w:pPr>
        <w:rPr>
          <w:rFonts w:ascii="Calibri" w:hAnsi="Calibri" w:cs="Calibri"/>
          <w:b/>
          <w:bCs/>
        </w:rPr>
      </w:pPr>
      <w:r w:rsidRPr="00040EFC">
        <w:rPr>
          <w:rFonts w:ascii="Calibri" w:hAnsi="Calibri" w:cs="Calibri"/>
          <w:b/>
          <w:bCs/>
        </w:rPr>
        <w:t>Prioritization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C0B3A" w14:paraId="207CF275" w14:textId="77777777" w:rsidTr="000C0B3A">
        <w:tc>
          <w:tcPr>
            <w:tcW w:w="1870" w:type="dxa"/>
            <w:shd w:val="clear" w:color="auto" w:fill="D9D9D9" w:themeFill="background1" w:themeFillShade="D9"/>
          </w:tcPr>
          <w:p w14:paraId="65254151" w14:textId="736534F9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Requirement ID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6147AB92" w14:textId="0A7E1844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Title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158DF681" w14:textId="761200C0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Impact 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02366D03" w14:textId="104F723F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Feasibility 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D00BDC4" w14:textId="784701B5" w:rsidR="000C0B3A" w:rsidRDefault="000C0B3A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Priority</w:t>
            </w:r>
          </w:p>
        </w:tc>
      </w:tr>
      <w:tr w:rsidR="000C0B3A" w14:paraId="692DEC54" w14:textId="77777777" w:rsidTr="000C0B3A">
        <w:tc>
          <w:tcPr>
            <w:tcW w:w="1870" w:type="dxa"/>
          </w:tcPr>
          <w:p w14:paraId="746E2C6C" w14:textId="6B233DB2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D079D6">
              <w:rPr>
                <w:rFonts w:ascii="Calibri" w:hAnsi="Calibri" w:cs="Calibri"/>
              </w:rPr>
              <w:t>R_01</w:t>
            </w:r>
          </w:p>
        </w:tc>
        <w:tc>
          <w:tcPr>
            <w:tcW w:w="1870" w:type="dxa"/>
          </w:tcPr>
          <w:p w14:paraId="41AB14BC" w14:textId="084DEAB9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Discount Guardrails</w:t>
            </w:r>
          </w:p>
        </w:tc>
        <w:tc>
          <w:tcPr>
            <w:tcW w:w="1870" w:type="dxa"/>
          </w:tcPr>
          <w:p w14:paraId="5B47408B" w14:textId="7AAC79DF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578402F0" w14:textId="0D08D40B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1870" w:type="dxa"/>
          </w:tcPr>
          <w:p w14:paraId="7E71A759" w14:textId="09974EF1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</w:tr>
      <w:tr w:rsidR="000C0B3A" w14:paraId="3ACD12FD" w14:textId="77777777" w:rsidTr="000C0B3A">
        <w:tc>
          <w:tcPr>
            <w:tcW w:w="1870" w:type="dxa"/>
          </w:tcPr>
          <w:p w14:paraId="21D03B0B" w14:textId="01383E62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D079D6">
              <w:rPr>
                <w:rFonts w:ascii="Calibri" w:hAnsi="Calibri" w:cs="Calibri"/>
              </w:rPr>
              <w:t>R_02</w:t>
            </w:r>
          </w:p>
        </w:tc>
        <w:tc>
          <w:tcPr>
            <w:tcW w:w="1870" w:type="dxa"/>
          </w:tcPr>
          <w:p w14:paraId="4C75D762" w14:textId="6E54F5FB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Regional Margin floor</w:t>
            </w:r>
          </w:p>
        </w:tc>
        <w:tc>
          <w:tcPr>
            <w:tcW w:w="1870" w:type="dxa"/>
          </w:tcPr>
          <w:p w14:paraId="5FD4A1E4" w14:textId="4F29F679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7B53991E" w14:textId="07DD61CB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1870" w:type="dxa"/>
          </w:tcPr>
          <w:p w14:paraId="51260650" w14:textId="1EE20F12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</w:tr>
      <w:tr w:rsidR="000C0B3A" w14:paraId="01172FB8" w14:textId="77777777" w:rsidTr="000C0B3A">
        <w:tc>
          <w:tcPr>
            <w:tcW w:w="1870" w:type="dxa"/>
          </w:tcPr>
          <w:p w14:paraId="685E4B46" w14:textId="0CB5822A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D079D6">
              <w:rPr>
                <w:rFonts w:ascii="Calibri" w:hAnsi="Calibri" w:cs="Calibri"/>
              </w:rPr>
              <w:t>R_03</w:t>
            </w:r>
          </w:p>
        </w:tc>
        <w:tc>
          <w:tcPr>
            <w:tcW w:w="1870" w:type="dxa"/>
          </w:tcPr>
          <w:p w14:paraId="047AB4B2" w14:textId="0B6D8742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Customer Segmentation</w:t>
            </w:r>
          </w:p>
        </w:tc>
        <w:tc>
          <w:tcPr>
            <w:tcW w:w="1870" w:type="dxa"/>
          </w:tcPr>
          <w:p w14:paraId="7272B23B" w14:textId="6979AC33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352C69A9" w14:textId="10A18AAF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1870" w:type="dxa"/>
          </w:tcPr>
          <w:p w14:paraId="03DE455A" w14:textId="374AF3F1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</w:tr>
      <w:tr w:rsidR="000C0B3A" w14:paraId="7C33EAAB" w14:textId="77777777" w:rsidTr="000C0B3A">
        <w:tc>
          <w:tcPr>
            <w:tcW w:w="1870" w:type="dxa"/>
          </w:tcPr>
          <w:p w14:paraId="718E44C9" w14:textId="6AA452E2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D079D6">
              <w:rPr>
                <w:rFonts w:ascii="Calibri" w:hAnsi="Calibri" w:cs="Calibri"/>
              </w:rPr>
              <w:t>R_04</w:t>
            </w:r>
          </w:p>
        </w:tc>
        <w:tc>
          <w:tcPr>
            <w:tcW w:w="1870" w:type="dxa"/>
          </w:tcPr>
          <w:p w14:paraId="79F1D3E5" w14:textId="76DD5AF8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SKUs loss alerts</w:t>
            </w:r>
          </w:p>
        </w:tc>
        <w:tc>
          <w:tcPr>
            <w:tcW w:w="1870" w:type="dxa"/>
          </w:tcPr>
          <w:p w14:paraId="4D5AEDC1" w14:textId="78741C7E" w:rsidR="000C0B3A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345FDECE" w14:textId="5BB7D28A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5CF34892" w14:textId="13918139" w:rsidR="000C0B3A" w:rsidRDefault="00D079D6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</w:tr>
      <w:tr w:rsidR="009836E8" w14:paraId="0840B0CA" w14:textId="77777777" w:rsidTr="000C0B3A">
        <w:tc>
          <w:tcPr>
            <w:tcW w:w="1870" w:type="dxa"/>
          </w:tcPr>
          <w:p w14:paraId="67FD7C51" w14:textId="029C1AEF" w:rsidR="009836E8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FR_05</w:t>
            </w:r>
          </w:p>
        </w:tc>
        <w:tc>
          <w:tcPr>
            <w:tcW w:w="1870" w:type="dxa"/>
          </w:tcPr>
          <w:p w14:paraId="02971BA0" w14:textId="681750EB" w:rsidR="009836E8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Inventory Priority</w:t>
            </w:r>
          </w:p>
        </w:tc>
        <w:tc>
          <w:tcPr>
            <w:tcW w:w="1870" w:type="dxa"/>
          </w:tcPr>
          <w:p w14:paraId="7A0B87B0" w14:textId="528C10EE" w:rsidR="009836E8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27615E7B" w14:textId="0C765624" w:rsidR="009836E8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  <w:tc>
          <w:tcPr>
            <w:tcW w:w="1870" w:type="dxa"/>
          </w:tcPr>
          <w:p w14:paraId="5D7262AF" w14:textId="72432CB9" w:rsidR="009836E8" w:rsidRDefault="009836E8" w:rsidP="000C0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High</w:t>
            </w:r>
          </w:p>
        </w:tc>
      </w:tr>
    </w:tbl>
    <w:p w14:paraId="103EBE51" w14:textId="77777777" w:rsidR="000C0B3A" w:rsidRPr="000C0B3A" w:rsidRDefault="000C0B3A" w:rsidP="000C0B3A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0B3A" w14:paraId="59972027" w14:textId="77777777" w:rsidTr="000C0B3A">
        <w:trPr>
          <w:trHeight w:val="473"/>
        </w:trPr>
        <w:tc>
          <w:tcPr>
            <w:tcW w:w="9350" w:type="dxa"/>
          </w:tcPr>
          <w:p w14:paraId="5A53DCEC" w14:textId="30C8E393" w:rsidR="00040EFC" w:rsidRPr="0099471E" w:rsidRDefault="000C0B3A" w:rsidP="001D7A52">
            <w:pPr>
              <w:rPr>
                <w:rFonts w:ascii="Calibri" w:hAnsi="Calibri" w:cs="Calibri"/>
                <w:b/>
                <w:bCs/>
              </w:rPr>
            </w:pPr>
            <w:r w:rsidRPr="0099471E">
              <w:rPr>
                <w:rFonts w:ascii="Calibri" w:hAnsi="Calibri" w:cs="Calibri"/>
                <w:b/>
                <w:bCs/>
              </w:rPr>
              <w:t>Justification for changes</w:t>
            </w:r>
            <w:r w:rsidR="00E83DEC" w:rsidRPr="0099471E">
              <w:rPr>
                <w:rFonts w:ascii="Calibri" w:hAnsi="Calibri" w:cs="Calibri"/>
                <w:b/>
                <w:bCs/>
              </w:rPr>
              <w:t xml:space="preserve">: </w:t>
            </w:r>
          </w:p>
          <w:p w14:paraId="6CDE21B4" w14:textId="77777777" w:rsidR="00E83DEC" w:rsidRDefault="0010595A" w:rsidP="005B749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10595A">
              <w:rPr>
                <w:rFonts w:ascii="Calibri" w:hAnsi="Calibri" w:cs="Calibri"/>
              </w:rPr>
              <w:t>Margin Erosion Prevention</w:t>
            </w:r>
          </w:p>
          <w:p w14:paraId="19785227" w14:textId="77777777" w:rsidR="0010595A" w:rsidRDefault="0010595A" w:rsidP="005B749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10595A">
              <w:rPr>
                <w:rFonts w:ascii="Calibri" w:hAnsi="Calibri" w:cs="Calibri"/>
              </w:rPr>
              <w:t>Profit Leakage Recovery</w:t>
            </w:r>
          </w:p>
          <w:p w14:paraId="492DF382" w14:textId="77777777" w:rsidR="0010595A" w:rsidRDefault="0010595A" w:rsidP="005B749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10595A">
              <w:rPr>
                <w:rFonts w:ascii="Calibri" w:hAnsi="Calibri" w:cs="Calibri"/>
              </w:rPr>
              <w:t>Inventory Optimization</w:t>
            </w:r>
          </w:p>
          <w:p w14:paraId="652FBA21" w14:textId="77777777" w:rsidR="0010595A" w:rsidRDefault="0010595A" w:rsidP="005B749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10595A">
              <w:rPr>
                <w:rFonts w:ascii="Calibri" w:hAnsi="Calibri" w:cs="Calibri"/>
              </w:rPr>
              <w:t>Strategic Growth in Low-Performing Regions</w:t>
            </w:r>
          </w:p>
          <w:p w14:paraId="5314A1FC" w14:textId="64807A16" w:rsidR="0010595A" w:rsidRDefault="0010595A" w:rsidP="005B749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10595A">
              <w:rPr>
                <w:rFonts w:ascii="Calibri" w:hAnsi="Calibri" w:cs="Calibri"/>
              </w:rPr>
              <w:t>Customer Quality Focus</w:t>
            </w:r>
          </w:p>
        </w:tc>
      </w:tr>
    </w:tbl>
    <w:p w14:paraId="6FCED0A0" w14:textId="77777777" w:rsidR="000C0B3A" w:rsidRDefault="000C0B3A" w:rsidP="000C0B3A">
      <w:pPr>
        <w:rPr>
          <w:rFonts w:ascii="Calibri" w:hAnsi="Calibri" w:cs="Calibri"/>
        </w:rPr>
      </w:pPr>
    </w:p>
    <w:p w14:paraId="551A1C8D" w14:textId="3ACBB42C" w:rsidR="00133508" w:rsidRPr="00552B41" w:rsidRDefault="006C1B52" w:rsidP="00552B41">
      <w:pPr>
        <w:rPr>
          <w:rFonts w:ascii="Calibri" w:hAnsi="Calibri" w:cs="Calibri"/>
          <w:b/>
          <w:bCs/>
        </w:rPr>
      </w:pPr>
      <w:r w:rsidRPr="00552B41">
        <w:rPr>
          <w:rFonts w:ascii="Calibri" w:hAnsi="Calibri" w:cs="Calibri"/>
          <w:b/>
          <w:bCs/>
        </w:rPr>
        <w:lastRenderedPageBreak/>
        <w:t>Success</w:t>
      </w:r>
      <w:r w:rsidR="00E83DEC" w:rsidRPr="00552B41">
        <w:rPr>
          <w:rFonts w:ascii="Calibri" w:hAnsi="Calibri" w:cs="Calibri"/>
          <w:b/>
          <w:bCs/>
        </w:rPr>
        <w:t xml:space="preserve"> Evaluation Metrics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608"/>
        <w:gridCol w:w="3118"/>
      </w:tblGrid>
      <w:tr w:rsidR="00552B41" w14:paraId="3168C939" w14:textId="77777777" w:rsidTr="00552B41">
        <w:tc>
          <w:tcPr>
            <w:tcW w:w="2337" w:type="dxa"/>
          </w:tcPr>
          <w:p w14:paraId="4E0208AB" w14:textId="515BF906" w:rsidR="00552B41" w:rsidRDefault="00552B41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Metric </w:t>
            </w:r>
          </w:p>
        </w:tc>
        <w:tc>
          <w:tcPr>
            <w:tcW w:w="2608" w:type="dxa"/>
          </w:tcPr>
          <w:p w14:paraId="3F13578C" w14:textId="478C4077" w:rsidR="00552B41" w:rsidRDefault="00552B41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Baseline</w:t>
            </w:r>
          </w:p>
        </w:tc>
        <w:tc>
          <w:tcPr>
            <w:tcW w:w="3118" w:type="dxa"/>
          </w:tcPr>
          <w:p w14:paraId="64125E03" w14:textId="07AF7A2F" w:rsidR="00552B41" w:rsidRDefault="00552B41" w:rsidP="00E83DE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Target</w:t>
            </w:r>
          </w:p>
        </w:tc>
      </w:tr>
      <w:tr w:rsidR="00552B41" w14:paraId="11F82A3D" w14:textId="77777777" w:rsidTr="00552B41">
        <w:tc>
          <w:tcPr>
            <w:tcW w:w="2337" w:type="dxa"/>
          </w:tcPr>
          <w:p w14:paraId="1BFC523F" w14:textId="07440988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Profit Margin Growth</w:t>
            </w:r>
          </w:p>
        </w:tc>
        <w:tc>
          <w:tcPr>
            <w:tcW w:w="2608" w:type="dxa"/>
          </w:tcPr>
          <w:p w14:paraId="39EBF9C1" w14:textId="4A6D39E1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11.6%(global)</w:t>
            </w:r>
          </w:p>
        </w:tc>
        <w:tc>
          <w:tcPr>
            <w:tcW w:w="3118" w:type="dxa"/>
          </w:tcPr>
          <w:p w14:paraId="2CD923CD" w14:textId="4D7AACF1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15.8%(global)</w:t>
            </w:r>
          </w:p>
        </w:tc>
      </w:tr>
      <w:tr w:rsidR="00552B41" w14:paraId="619469F6" w14:textId="77777777" w:rsidTr="00552B41">
        <w:trPr>
          <w:trHeight w:val="1191"/>
        </w:trPr>
        <w:tc>
          <w:tcPr>
            <w:tcW w:w="2337" w:type="dxa"/>
          </w:tcPr>
          <w:p w14:paraId="787933B5" w14:textId="411D2F4E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Leakage Reduction</w:t>
            </w:r>
          </w:p>
        </w:tc>
        <w:tc>
          <w:tcPr>
            <w:tcW w:w="2608" w:type="dxa"/>
          </w:tcPr>
          <w:p w14:paraId="5CC1A6E1" w14:textId="169EC04B" w:rsidR="00552B41" w:rsidRPr="00552B41" w:rsidRDefault="00552B41" w:rsidP="0099471E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-16.68% margin in SE Asia High Discounts.</w:t>
            </w:r>
          </w:p>
        </w:tc>
        <w:tc>
          <w:tcPr>
            <w:tcW w:w="3118" w:type="dxa"/>
          </w:tcPr>
          <w:p w14:paraId="0C2BF6F5" w14:textId="3FAC00B4" w:rsidR="00552B41" w:rsidRPr="00552B41" w:rsidRDefault="00552B41" w:rsidP="0099471E">
            <w:pPr>
              <w:spacing w:line="360" w:lineRule="auto"/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Zero transactions with negative margins from discounts.</w:t>
            </w:r>
          </w:p>
        </w:tc>
      </w:tr>
      <w:tr w:rsidR="00552B41" w14:paraId="5CA2F08E" w14:textId="77777777" w:rsidTr="00552B41">
        <w:tc>
          <w:tcPr>
            <w:tcW w:w="2337" w:type="dxa"/>
          </w:tcPr>
          <w:p w14:paraId="15B1F8C2" w14:textId="519660C2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Regional Recovery</w:t>
            </w:r>
          </w:p>
        </w:tc>
        <w:tc>
          <w:tcPr>
            <w:tcW w:w="2608" w:type="dxa"/>
          </w:tcPr>
          <w:p w14:paraId="67A0DDA7" w14:textId="74D8BD36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-52.41% margin in LATAM South High Discounts.</w:t>
            </w:r>
          </w:p>
        </w:tc>
        <w:tc>
          <w:tcPr>
            <w:tcW w:w="3118" w:type="dxa"/>
          </w:tcPr>
          <w:p w14:paraId="21642BD5" w14:textId="757799D8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Minimum 10% margin floor for all regional orders.</w:t>
            </w:r>
          </w:p>
        </w:tc>
      </w:tr>
      <w:tr w:rsidR="00552B41" w14:paraId="733A7D8E" w14:textId="77777777" w:rsidTr="00552B41">
        <w:tc>
          <w:tcPr>
            <w:tcW w:w="2337" w:type="dxa"/>
          </w:tcPr>
          <w:p w14:paraId="2BBA4EBD" w14:textId="3A219683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Inventory Efficiency</w:t>
            </w:r>
          </w:p>
        </w:tc>
        <w:tc>
          <w:tcPr>
            <w:tcW w:w="2608" w:type="dxa"/>
          </w:tcPr>
          <w:p w14:paraId="256B7E9B" w14:textId="5601B594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Baseline stock-out rates for top SKUs.</w:t>
            </w:r>
          </w:p>
        </w:tc>
        <w:tc>
          <w:tcPr>
            <w:tcW w:w="3118" w:type="dxa"/>
          </w:tcPr>
          <w:p w14:paraId="27E4C0E6" w14:textId="559E383D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95% availability for Top 5 performing SKUs.</w:t>
            </w:r>
          </w:p>
        </w:tc>
      </w:tr>
      <w:tr w:rsidR="00552B41" w14:paraId="73DC16FB" w14:textId="77777777" w:rsidTr="00552B41">
        <w:tc>
          <w:tcPr>
            <w:tcW w:w="2337" w:type="dxa"/>
          </w:tcPr>
          <w:p w14:paraId="2F957FD9" w14:textId="4275BCD4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Customer Loyalty Retention</w:t>
            </w:r>
          </w:p>
        </w:tc>
        <w:tc>
          <w:tcPr>
            <w:tcW w:w="2608" w:type="dxa"/>
          </w:tcPr>
          <w:p w14:paraId="15567CE1" w14:textId="06A7032E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11.9% margin from current loyal segment.</w:t>
            </w:r>
          </w:p>
        </w:tc>
        <w:tc>
          <w:tcPr>
            <w:tcW w:w="3118" w:type="dxa"/>
          </w:tcPr>
          <w:p w14:paraId="32017D6F" w14:textId="7D96DB6A" w:rsidR="00552B41" w:rsidRPr="00552B41" w:rsidRDefault="00552B41" w:rsidP="00E83DEC">
            <w:pPr>
              <w:rPr>
                <w:rFonts w:ascii="Calibri" w:hAnsi="Calibri" w:cs="Calibri"/>
              </w:rPr>
            </w:pPr>
            <w:r w:rsidRPr="00552B41">
              <w:rPr>
                <w:rFonts w:ascii="Calibri" w:hAnsi="Calibri" w:cs="Calibri"/>
              </w:rPr>
              <w:t>10% increase in revenue from the high-margin segment.</w:t>
            </w:r>
          </w:p>
        </w:tc>
      </w:tr>
    </w:tbl>
    <w:p w14:paraId="75B63D88" w14:textId="77777777" w:rsidR="00E83DEC" w:rsidRPr="00E83DEC" w:rsidRDefault="00E83DEC" w:rsidP="00E83DEC">
      <w:pPr>
        <w:rPr>
          <w:rFonts w:ascii="Calibri" w:hAnsi="Calibri" w:cs="Calibri"/>
          <w:b/>
          <w:bCs/>
        </w:rPr>
      </w:pPr>
    </w:p>
    <w:p w14:paraId="5616AFF6" w14:textId="77777777" w:rsidR="00133508" w:rsidRDefault="00133508" w:rsidP="00133508">
      <w:pPr>
        <w:rPr>
          <w:rFonts w:ascii="Calibri" w:hAnsi="Calibri" w:cs="Calibri"/>
        </w:rPr>
      </w:pPr>
    </w:p>
    <w:p w14:paraId="384963D6" w14:textId="77777777" w:rsidR="00133508" w:rsidRDefault="00133508" w:rsidP="00133508">
      <w:pPr>
        <w:rPr>
          <w:rFonts w:ascii="Calibri" w:hAnsi="Calibri" w:cs="Calibri"/>
        </w:rPr>
      </w:pPr>
    </w:p>
    <w:p w14:paraId="538960FF" w14:textId="77777777" w:rsidR="00133508" w:rsidRDefault="00133508" w:rsidP="00133508">
      <w:pPr>
        <w:rPr>
          <w:rFonts w:ascii="Calibri" w:hAnsi="Calibri" w:cs="Calibri"/>
        </w:rPr>
      </w:pPr>
    </w:p>
    <w:p w14:paraId="28E9632B" w14:textId="77777777" w:rsidR="00133508" w:rsidRDefault="00133508" w:rsidP="00133508">
      <w:pPr>
        <w:rPr>
          <w:rFonts w:ascii="Calibri" w:hAnsi="Calibri" w:cs="Calibri"/>
        </w:rPr>
      </w:pPr>
    </w:p>
    <w:p w14:paraId="4525C597" w14:textId="4A8487D7" w:rsidR="00133508" w:rsidRDefault="00133508">
      <w:pPr>
        <w:rPr>
          <w:rFonts w:ascii="Calibri" w:hAnsi="Calibri" w:cs="Calibri"/>
        </w:rPr>
      </w:pPr>
    </w:p>
    <w:sectPr w:rsidR="0013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C68B6" w14:textId="77777777" w:rsidR="0068689B" w:rsidRDefault="0068689B" w:rsidP="00A87B82">
      <w:pPr>
        <w:spacing w:after="0" w:line="240" w:lineRule="auto"/>
      </w:pPr>
      <w:r>
        <w:separator/>
      </w:r>
    </w:p>
  </w:endnote>
  <w:endnote w:type="continuationSeparator" w:id="0">
    <w:p w14:paraId="7E1C865A" w14:textId="77777777" w:rsidR="0068689B" w:rsidRDefault="0068689B" w:rsidP="00A87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CB3E" w14:textId="77777777" w:rsidR="0068689B" w:rsidRDefault="0068689B" w:rsidP="00A87B82">
      <w:pPr>
        <w:spacing w:after="0" w:line="240" w:lineRule="auto"/>
      </w:pPr>
      <w:r>
        <w:separator/>
      </w:r>
    </w:p>
  </w:footnote>
  <w:footnote w:type="continuationSeparator" w:id="0">
    <w:p w14:paraId="7D30C14E" w14:textId="77777777" w:rsidR="0068689B" w:rsidRDefault="0068689B" w:rsidP="00A87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B1D"/>
    <w:multiLevelType w:val="hybridMultilevel"/>
    <w:tmpl w:val="30CC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13D11"/>
    <w:multiLevelType w:val="hybridMultilevel"/>
    <w:tmpl w:val="546AB85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E630F8F"/>
    <w:multiLevelType w:val="hybridMultilevel"/>
    <w:tmpl w:val="3D22A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818FC"/>
    <w:multiLevelType w:val="hybridMultilevel"/>
    <w:tmpl w:val="60F2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770D"/>
    <w:multiLevelType w:val="multilevel"/>
    <w:tmpl w:val="A4F610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3146C1A"/>
    <w:multiLevelType w:val="hybridMultilevel"/>
    <w:tmpl w:val="FFF2B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626A9"/>
    <w:multiLevelType w:val="hybridMultilevel"/>
    <w:tmpl w:val="D0004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85EB8"/>
    <w:multiLevelType w:val="hybridMultilevel"/>
    <w:tmpl w:val="03CAA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C3090"/>
    <w:multiLevelType w:val="hybridMultilevel"/>
    <w:tmpl w:val="9230A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6671C"/>
    <w:multiLevelType w:val="hybridMultilevel"/>
    <w:tmpl w:val="DA0A3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E7527"/>
    <w:multiLevelType w:val="hybridMultilevel"/>
    <w:tmpl w:val="80D4C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6115C"/>
    <w:multiLevelType w:val="hybridMultilevel"/>
    <w:tmpl w:val="4D180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471E81"/>
    <w:multiLevelType w:val="hybridMultilevel"/>
    <w:tmpl w:val="EBD01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D76E0"/>
    <w:multiLevelType w:val="hybridMultilevel"/>
    <w:tmpl w:val="82C08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93640"/>
    <w:multiLevelType w:val="hybridMultilevel"/>
    <w:tmpl w:val="EDC66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D4F3C"/>
    <w:multiLevelType w:val="hybridMultilevel"/>
    <w:tmpl w:val="ABFA23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EE3785"/>
    <w:multiLevelType w:val="hybridMultilevel"/>
    <w:tmpl w:val="53C29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20B83"/>
    <w:multiLevelType w:val="hybridMultilevel"/>
    <w:tmpl w:val="82A47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8625B"/>
    <w:multiLevelType w:val="hybridMultilevel"/>
    <w:tmpl w:val="1BC84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E50A1"/>
    <w:multiLevelType w:val="hybridMultilevel"/>
    <w:tmpl w:val="D660A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624E7"/>
    <w:multiLevelType w:val="hybridMultilevel"/>
    <w:tmpl w:val="E3689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99371">
    <w:abstractNumId w:val="4"/>
  </w:num>
  <w:num w:numId="2" w16cid:durableId="90711201">
    <w:abstractNumId w:val="19"/>
  </w:num>
  <w:num w:numId="3" w16cid:durableId="522130748">
    <w:abstractNumId w:val="12"/>
  </w:num>
  <w:num w:numId="4" w16cid:durableId="891843879">
    <w:abstractNumId w:val="10"/>
  </w:num>
  <w:num w:numId="5" w16cid:durableId="1164592897">
    <w:abstractNumId w:val="7"/>
  </w:num>
  <w:num w:numId="6" w16cid:durableId="1954045439">
    <w:abstractNumId w:val="11"/>
  </w:num>
  <w:num w:numId="7" w16cid:durableId="1211763372">
    <w:abstractNumId w:val="3"/>
  </w:num>
  <w:num w:numId="8" w16cid:durableId="492452250">
    <w:abstractNumId w:val="20"/>
  </w:num>
  <w:num w:numId="9" w16cid:durableId="460609246">
    <w:abstractNumId w:val="14"/>
  </w:num>
  <w:num w:numId="10" w16cid:durableId="1862741895">
    <w:abstractNumId w:val="2"/>
  </w:num>
  <w:num w:numId="11" w16cid:durableId="1247110606">
    <w:abstractNumId w:val="16"/>
  </w:num>
  <w:num w:numId="12" w16cid:durableId="1216820950">
    <w:abstractNumId w:val="17"/>
  </w:num>
  <w:num w:numId="13" w16cid:durableId="1414545996">
    <w:abstractNumId w:val="8"/>
  </w:num>
  <w:num w:numId="14" w16cid:durableId="942150353">
    <w:abstractNumId w:val="0"/>
  </w:num>
  <w:num w:numId="15" w16cid:durableId="1933587826">
    <w:abstractNumId w:val="1"/>
  </w:num>
  <w:num w:numId="16" w16cid:durableId="1053848742">
    <w:abstractNumId w:val="15"/>
  </w:num>
  <w:num w:numId="17" w16cid:durableId="447940762">
    <w:abstractNumId w:val="9"/>
  </w:num>
  <w:num w:numId="18" w16cid:durableId="662976003">
    <w:abstractNumId w:val="13"/>
  </w:num>
  <w:num w:numId="19" w16cid:durableId="1760055852">
    <w:abstractNumId w:val="6"/>
  </w:num>
  <w:num w:numId="20" w16cid:durableId="710231340">
    <w:abstractNumId w:val="18"/>
  </w:num>
  <w:num w:numId="21" w16cid:durableId="1720205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04D50"/>
    <w:rsid w:val="00040EFC"/>
    <w:rsid w:val="000C0B3A"/>
    <w:rsid w:val="000C5452"/>
    <w:rsid w:val="0010595A"/>
    <w:rsid w:val="00132637"/>
    <w:rsid w:val="00133508"/>
    <w:rsid w:val="00280DEC"/>
    <w:rsid w:val="00290121"/>
    <w:rsid w:val="003068B7"/>
    <w:rsid w:val="00337039"/>
    <w:rsid w:val="003419BC"/>
    <w:rsid w:val="0034783F"/>
    <w:rsid w:val="003776B4"/>
    <w:rsid w:val="003A214F"/>
    <w:rsid w:val="003C52F6"/>
    <w:rsid w:val="003F483B"/>
    <w:rsid w:val="00406EE4"/>
    <w:rsid w:val="0042510E"/>
    <w:rsid w:val="004439D9"/>
    <w:rsid w:val="00497357"/>
    <w:rsid w:val="004E5A0D"/>
    <w:rsid w:val="00503942"/>
    <w:rsid w:val="00552B41"/>
    <w:rsid w:val="00560D9D"/>
    <w:rsid w:val="005B7495"/>
    <w:rsid w:val="005C02A0"/>
    <w:rsid w:val="006159DB"/>
    <w:rsid w:val="00632B31"/>
    <w:rsid w:val="006404E3"/>
    <w:rsid w:val="00665201"/>
    <w:rsid w:val="0068689B"/>
    <w:rsid w:val="006C1B52"/>
    <w:rsid w:val="006C27B2"/>
    <w:rsid w:val="0072623E"/>
    <w:rsid w:val="00744D3E"/>
    <w:rsid w:val="007A2056"/>
    <w:rsid w:val="008A6596"/>
    <w:rsid w:val="008F121F"/>
    <w:rsid w:val="009113A8"/>
    <w:rsid w:val="00934B51"/>
    <w:rsid w:val="009457EB"/>
    <w:rsid w:val="009836E8"/>
    <w:rsid w:val="0099471E"/>
    <w:rsid w:val="0099517E"/>
    <w:rsid w:val="009D3E02"/>
    <w:rsid w:val="009F666B"/>
    <w:rsid w:val="00A53031"/>
    <w:rsid w:val="00A87B82"/>
    <w:rsid w:val="00AC5662"/>
    <w:rsid w:val="00B30382"/>
    <w:rsid w:val="00B725E5"/>
    <w:rsid w:val="00BF2464"/>
    <w:rsid w:val="00C0396F"/>
    <w:rsid w:val="00CA5549"/>
    <w:rsid w:val="00CC74BF"/>
    <w:rsid w:val="00CF0351"/>
    <w:rsid w:val="00D079D6"/>
    <w:rsid w:val="00D1459A"/>
    <w:rsid w:val="00D85139"/>
    <w:rsid w:val="00D87066"/>
    <w:rsid w:val="00E007AA"/>
    <w:rsid w:val="00E83DEC"/>
    <w:rsid w:val="00F11CB2"/>
    <w:rsid w:val="00F12A84"/>
    <w:rsid w:val="00FE3881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82"/>
  </w:style>
  <w:style w:type="paragraph" w:styleId="Footer">
    <w:name w:val="footer"/>
    <w:basedOn w:val="Normal"/>
    <w:link w:val="FooterChar"/>
    <w:uiPriority w:val="99"/>
    <w:unhideWhenUsed/>
    <w:rsid w:val="00A87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8645E-7810-4ECB-8247-DD9E54B34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Rani Sharma</cp:lastModifiedBy>
  <cp:revision>8</cp:revision>
  <dcterms:created xsi:type="dcterms:W3CDTF">2026-01-20T12:37:00Z</dcterms:created>
  <dcterms:modified xsi:type="dcterms:W3CDTF">2026-01-22T18:49:00Z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