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4DB" w:rsidRPr="009505A0" w:rsidRDefault="005529EC" w:rsidP="005529EC">
      <w:pPr>
        <w:ind w:left="2124" w:firstLine="708"/>
        <w:rPr>
          <w:rFonts w:ascii="Times New Roman" w:hAnsi="Times New Roman" w:cs="Times New Roman"/>
          <w:sz w:val="36"/>
          <w:szCs w:val="36"/>
        </w:rPr>
      </w:pPr>
      <w:r w:rsidRPr="009505A0">
        <w:rPr>
          <w:rFonts w:ascii="Times New Roman" w:hAnsi="Times New Roman" w:cs="Times New Roman"/>
          <w:sz w:val="32"/>
          <w:szCs w:val="32"/>
        </w:rPr>
        <w:t xml:space="preserve">    </w:t>
      </w:r>
      <w:r w:rsidRPr="009505A0">
        <w:rPr>
          <w:rFonts w:ascii="Times New Roman" w:hAnsi="Times New Roman" w:cs="Times New Roman"/>
          <w:sz w:val="36"/>
          <w:szCs w:val="36"/>
        </w:rPr>
        <w:t xml:space="preserve">Popis tehnologija </w:t>
      </w:r>
    </w:p>
    <w:p w:rsidR="005529EC" w:rsidRPr="009505A0" w:rsidRDefault="005529EC" w:rsidP="005529EC">
      <w:pPr>
        <w:rPr>
          <w:rFonts w:ascii="Times New Roman" w:hAnsi="Times New Roman" w:cs="Times New Roman"/>
          <w:sz w:val="32"/>
          <w:szCs w:val="32"/>
        </w:rPr>
      </w:pPr>
    </w:p>
    <w:p w:rsidR="005529EC" w:rsidRPr="00782CBF" w:rsidRDefault="005529EC" w:rsidP="005529EC">
      <w:pPr>
        <w:rPr>
          <w:rFonts w:ascii="Times New Roman" w:hAnsi="Times New Roman" w:cs="Times New Roman"/>
          <w:sz w:val="32"/>
          <w:szCs w:val="32"/>
          <w:u w:val="single"/>
        </w:rPr>
      </w:pPr>
      <w:r w:rsidRPr="00782CBF">
        <w:rPr>
          <w:rFonts w:ascii="Times New Roman" w:hAnsi="Times New Roman" w:cs="Times New Roman"/>
          <w:sz w:val="32"/>
          <w:szCs w:val="32"/>
          <w:u w:val="single"/>
        </w:rPr>
        <w:t>Google Cloud Datastore (NoSQL database)</w:t>
      </w:r>
    </w:p>
    <w:p w:rsidR="005529EC" w:rsidRPr="009505A0" w:rsidRDefault="005529EC" w:rsidP="005529EC">
      <w:pPr>
        <w:rPr>
          <w:rFonts w:ascii="Times New Roman" w:hAnsi="Times New Roman" w:cs="Times New Roman"/>
          <w:color w:val="4A5960"/>
          <w:sz w:val="28"/>
          <w:szCs w:val="28"/>
          <w:shd w:val="clear" w:color="auto" w:fill="F7F7F7"/>
        </w:rPr>
      </w:pPr>
      <w:r w:rsidRPr="009505A0">
        <w:rPr>
          <w:rFonts w:ascii="Times New Roman" w:hAnsi="Times New Roman" w:cs="Times New Roman"/>
          <w:color w:val="4A5960"/>
          <w:sz w:val="28"/>
          <w:szCs w:val="28"/>
          <w:shd w:val="clear" w:color="auto" w:fill="F7F7F7"/>
        </w:rPr>
        <w:t>Cloud Data</w:t>
      </w:r>
      <w:r w:rsidRPr="009505A0">
        <w:rPr>
          <w:rFonts w:ascii="Times New Roman" w:hAnsi="Times New Roman" w:cs="Times New Roman"/>
          <w:color w:val="4A5960"/>
          <w:sz w:val="28"/>
          <w:szCs w:val="28"/>
          <w:shd w:val="clear" w:color="auto" w:fill="F7F7F7"/>
        </w:rPr>
        <w:t>store  je „</w:t>
      </w:r>
      <w:r w:rsidRPr="009505A0">
        <w:rPr>
          <w:rFonts w:ascii="Times New Roman" w:hAnsi="Times New Roman" w:cs="Times New Roman"/>
          <w:color w:val="4A5960"/>
          <w:sz w:val="28"/>
          <w:szCs w:val="28"/>
          <w:shd w:val="clear" w:color="auto" w:fill="F7F7F7"/>
        </w:rPr>
        <w:t>highly-scalable</w:t>
      </w:r>
      <w:r w:rsidRPr="009505A0">
        <w:rPr>
          <w:rFonts w:ascii="Times New Roman" w:hAnsi="Times New Roman" w:cs="Times New Roman"/>
          <w:color w:val="4A5960"/>
          <w:sz w:val="28"/>
          <w:szCs w:val="28"/>
          <w:shd w:val="clear" w:color="auto" w:fill="F7F7F7"/>
        </w:rPr>
        <w:t xml:space="preserve">“ </w:t>
      </w:r>
      <w:r w:rsidRPr="009505A0">
        <w:rPr>
          <w:rFonts w:ascii="Times New Roman" w:hAnsi="Times New Roman" w:cs="Times New Roman"/>
          <w:color w:val="4A5960"/>
          <w:sz w:val="28"/>
          <w:szCs w:val="28"/>
          <w:shd w:val="clear" w:color="auto" w:fill="F7F7F7"/>
        </w:rPr>
        <w:t xml:space="preserve"> NoSQL </w:t>
      </w:r>
      <w:r w:rsidRPr="009505A0">
        <w:rPr>
          <w:rFonts w:ascii="Times New Roman" w:hAnsi="Times New Roman" w:cs="Times New Roman"/>
          <w:color w:val="4A5960"/>
          <w:sz w:val="28"/>
          <w:szCs w:val="28"/>
          <w:shd w:val="clear" w:color="auto" w:fill="F7F7F7"/>
        </w:rPr>
        <w:t>baza podataka za aplikacije</w:t>
      </w:r>
      <w:r w:rsidR="009505A0" w:rsidRPr="009505A0">
        <w:rPr>
          <w:rFonts w:ascii="Times New Roman" w:hAnsi="Times New Roman" w:cs="Times New Roman"/>
          <w:color w:val="4A5960"/>
          <w:sz w:val="28"/>
          <w:szCs w:val="28"/>
          <w:shd w:val="clear" w:color="auto" w:fill="F7F7F7"/>
        </w:rPr>
        <w:t>.</w:t>
      </w:r>
    </w:p>
    <w:p w:rsidR="009505A0" w:rsidRDefault="009505A0" w:rsidP="005529EC">
      <w:pPr>
        <w:rPr>
          <w:rFonts w:ascii="Times New Roman" w:hAnsi="Times New Roman" w:cs="Times New Roman"/>
          <w:color w:val="4A5960"/>
          <w:sz w:val="28"/>
          <w:szCs w:val="28"/>
          <w:shd w:val="clear" w:color="auto" w:fill="F7F7F7"/>
        </w:rPr>
      </w:pPr>
      <w:r>
        <w:rPr>
          <w:rFonts w:ascii="Times New Roman" w:hAnsi="Times New Roman" w:cs="Times New Roman"/>
          <w:color w:val="4A5960"/>
          <w:sz w:val="28"/>
          <w:szCs w:val="28"/>
          <w:shd w:val="clear" w:color="auto" w:fill="F7F7F7"/>
        </w:rPr>
        <w:t>Automatski obavlja brisanje i replikaciju.</w:t>
      </w:r>
    </w:p>
    <w:p w:rsidR="009505A0" w:rsidRDefault="009505A0" w:rsidP="005529EC">
      <w:pPr>
        <w:rPr>
          <w:rFonts w:ascii="Times New Roman" w:hAnsi="Times New Roman" w:cs="Times New Roman"/>
          <w:color w:val="4A5960"/>
          <w:sz w:val="28"/>
          <w:szCs w:val="28"/>
          <w:shd w:val="clear" w:color="auto" w:fill="E6ECF9"/>
        </w:rPr>
      </w:pPr>
      <w:r>
        <w:rPr>
          <w:rFonts w:ascii="Times New Roman" w:hAnsi="Times New Roman" w:cs="Times New Roman"/>
          <w:color w:val="4A5960"/>
          <w:sz w:val="28"/>
          <w:szCs w:val="28"/>
          <w:shd w:val="clear" w:color="auto" w:fill="E6ECF9"/>
        </w:rPr>
        <w:t>Pruža mnoštvo mogućnosti kao što su ACID transakcije,upite slične SQL,indekse i još mnogo toga.</w:t>
      </w:r>
    </w:p>
    <w:p w:rsidR="009505A0" w:rsidRPr="009505A0" w:rsidRDefault="009505A0" w:rsidP="005529EC">
      <w:pPr>
        <w:rPr>
          <w:rFonts w:ascii="Times New Roman" w:hAnsi="Times New Roman" w:cs="Times New Roman"/>
          <w:color w:val="4A5960"/>
          <w:sz w:val="28"/>
          <w:szCs w:val="28"/>
          <w:shd w:val="clear" w:color="auto" w:fill="E6ECF9"/>
        </w:rPr>
      </w:pPr>
      <w:r>
        <w:rPr>
          <w:rFonts w:ascii="Times New Roman" w:hAnsi="Times New Roman" w:cs="Times New Roman"/>
          <w:color w:val="4A5960"/>
          <w:sz w:val="28"/>
          <w:szCs w:val="28"/>
          <w:shd w:val="clear" w:color="auto" w:fill="E6ECF9"/>
        </w:rPr>
        <w:t>Nesmetano i automatski mijenja podatke,</w:t>
      </w:r>
      <w:r w:rsidRPr="009505A0">
        <w:rPr>
          <w:rFonts w:ascii="Arial" w:hAnsi="Arial" w:cs="Arial"/>
          <w:color w:val="4A5960"/>
          <w:shd w:val="clear" w:color="auto" w:fill="E6ECF9"/>
        </w:rPr>
        <w:t xml:space="preserve"> </w:t>
      </w:r>
      <w:r w:rsidRPr="009505A0">
        <w:rPr>
          <w:rFonts w:ascii="Times New Roman" w:hAnsi="Times New Roman" w:cs="Times New Roman"/>
          <w:color w:val="4A5960"/>
          <w:sz w:val="28"/>
          <w:szCs w:val="28"/>
          <w:shd w:val="clear" w:color="auto" w:fill="E6ECF9"/>
        </w:rPr>
        <w:t>omogućujući aplikacijama održavanje visokih performansi</w:t>
      </w:r>
      <w:r>
        <w:rPr>
          <w:rFonts w:ascii="Times New Roman" w:hAnsi="Times New Roman" w:cs="Times New Roman"/>
          <w:color w:val="4A5960"/>
          <w:sz w:val="28"/>
          <w:szCs w:val="28"/>
          <w:shd w:val="clear" w:color="auto" w:fill="E6ECF9"/>
        </w:rPr>
        <w:t>.</w:t>
      </w:r>
    </w:p>
    <w:p w:rsidR="009505A0" w:rsidRDefault="009505A0" w:rsidP="005529EC">
      <w:pPr>
        <w:rPr>
          <w:rFonts w:ascii="Times New Roman" w:hAnsi="Times New Roman" w:cs="Times New Roman"/>
          <w:color w:val="4A5960"/>
          <w:sz w:val="28"/>
          <w:szCs w:val="28"/>
          <w:shd w:val="clear" w:color="auto" w:fill="E6ECF9"/>
        </w:rPr>
      </w:pPr>
      <w:r>
        <w:rPr>
          <w:rFonts w:ascii="Times New Roman" w:hAnsi="Times New Roman" w:cs="Times New Roman"/>
          <w:color w:val="4A5960"/>
          <w:sz w:val="28"/>
          <w:szCs w:val="28"/>
          <w:shd w:val="clear" w:color="auto" w:fill="E6ECF9"/>
        </w:rPr>
        <w:t>P</w:t>
      </w:r>
      <w:r w:rsidRPr="009505A0">
        <w:rPr>
          <w:rFonts w:ascii="Times New Roman" w:hAnsi="Times New Roman" w:cs="Times New Roman"/>
          <w:color w:val="4A5960"/>
          <w:sz w:val="28"/>
          <w:szCs w:val="28"/>
          <w:shd w:val="clear" w:color="auto" w:fill="E6ECF9"/>
        </w:rPr>
        <w:t>održava različite vrste podataka, uključujući </w:t>
      </w:r>
      <w:r>
        <w:rPr>
          <w:rFonts w:ascii="Times New Roman" w:hAnsi="Times New Roman" w:cs="Times New Roman"/>
          <w:color w:val="4A5960"/>
          <w:sz w:val="28"/>
          <w:szCs w:val="28"/>
          <w:shd w:val="clear" w:color="auto" w:fill="E6ECF9"/>
        </w:rPr>
        <w:t>integer,float,stringove,datume,binarne podatke.</w:t>
      </w:r>
    </w:p>
    <w:p w:rsidR="009505A0" w:rsidRDefault="00382335" w:rsidP="005529EC">
      <w:pPr>
        <w:rPr>
          <w:rFonts w:ascii="Times New Roman" w:hAnsi="Times New Roman" w:cs="Times New Roman"/>
          <w:color w:val="4A5960"/>
          <w:sz w:val="28"/>
          <w:szCs w:val="28"/>
          <w:shd w:val="clear" w:color="auto" w:fill="ECEFF1"/>
        </w:rPr>
      </w:pPr>
      <w:r>
        <w:rPr>
          <w:rFonts w:ascii="Times New Roman" w:hAnsi="Times New Roman" w:cs="Times New Roman"/>
          <w:color w:val="4A5960"/>
          <w:sz w:val="28"/>
          <w:szCs w:val="28"/>
          <w:shd w:val="clear" w:color="auto" w:fill="ECEFF1"/>
        </w:rPr>
        <w:t>Omogućuje p</w:t>
      </w:r>
      <w:r w:rsidR="009505A0" w:rsidRPr="00382335">
        <w:rPr>
          <w:rFonts w:ascii="Times New Roman" w:hAnsi="Times New Roman" w:cs="Times New Roman"/>
          <w:color w:val="4A5960"/>
          <w:sz w:val="28"/>
          <w:szCs w:val="28"/>
          <w:shd w:val="clear" w:color="auto" w:fill="ECEFF1"/>
        </w:rPr>
        <w:t>rikaz entitetskih statistika, upita baze podataka, pregled indeksa i sigurnosno kopiranje / vraćanje podataka.</w:t>
      </w:r>
    </w:p>
    <w:p w:rsidR="00382335" w:rsidRDefault="00382335" w:rsidP="005529EC">
      <w:pPr>
        <w:rPr>
          <w:rFonts w:ascii="Times New Roman" w:hAnsi="Times New Roman" w:cs="Times New Roman"/>
          <w:color w:val="4A5960"/>
          <w:sz w:val="28"/>
          <w:szCs w:val="28"/>
          <w:shd w:val="clear" w:color="auto" w:fill="ECEFF1"/>
        </w:rPr>
      </w:pPr>
      <w:r w:rsidRPr="00382335">
        <w:rPr>
          <w:rFonts w:ascii="Times New Roman" w:hAnsi="Times New Roman" w:cs="Times New Roman"/>
          <w:color w:val="4A5960"/>
          <w:sz w:val="28"/>
          <w:szCs w:val="28"/>
          <w:shd w:val="clear" w:color="auto" w:fill="ECEFF1"/>
        </w:rPr>
        <w:t>Cloud Datastore je u potpunosti vođen, što znači da Google automatski obrađuje replikaciju </w:t>
      </w:r>
      <w:r>
        <w:rPr>
          <w:rFonts w:ascii="Times New Roman" w:hAnsi="Times New Roman" w:cs="Times New Roman"/>
          <w:color w:val="4A5960"/>
          <w:sz w:val="28"/>
          <w:szCs w:val="28"/>
          <w:shd w:val="clear" w:color="auto" w:fill="ECEFF1"/>
        </w:rPr>
        <w:t>kako bi pružio vrlo dosljednu i dostupnu bazu podataka.</w:t>
      </w:r>
    </w:p>
    <w:p w:rsidR="00382335" w:rsidRDefault="00382335" w:rsidP="005529EC">
      <w:pPr>
        <w:rPr>
          <w:rFonts w:ascii="Times New Roman" w:hAnsi="Times New Roman" w:cs="Times New Roman"/>
          <w:color w:val="4A5960"/>
          <w:sz w:val="28"/>
          <w:szCs w:val="28"/>
          <w:shd w:val="clear" w:color="auto" w:fill="ECEFF1"/>
        </w:rPr>
      </w:pPr>
      <w:r>
        <w:rPr>
          <w:rFonts w:ascii="Times New Roman" w:hAnsi="Times New Roman" w:cs="Times New Roman"/>
          <w:color w:val="4A5960"/>
          <w:sz w:val="28"/>
          <w:szCs w:val="28"/>
          <w:shd w:val="clear" w:color="auto" w:fill="ECEFF1"/>
        </w:rPr>
        <w:t>Podržani su upiti djeteta roditelja,transakcije i indeksi.</w:t>
      </w:r>
    </w:p>
    <w:p w:rsidR="00782CBF" w:rsidRDefault="00382335" w:rsidP="00782CBF">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b/>
          <w:bCs/>
          <w:spacing w:val="-1"/>
          <w:sz w:val="28"/>
          <w:szCs w:val="28"/>
          <w:lang w:eastAsia="hr-HR"/>
        </w:rPr>
        <w:t>Jezici</w:t>
      </w:r>
      <w:r w:rsidRPr="00382335">
        <w:rPr>
          <w:rFonts w:ascii="Times New Roman" w:eastAsia="Times New Roman" w:hAnsi="Times New Roman" w:cs="Times New Roman"/>
          <w:spacing w:val="-1"/>
          <w:sz w:val="28"/>
          <w:szCs w:val="28"/>
          <w:lang w:eastAsia="hr-HR"/>
        </w:rPr>
        <w:t> : JAVA, NODE.JS, PYTHON, GO, PHP</w:t>
      </w:r>
    </w:p>
    <w:p w:rsidR="00382335" w:rsidRPr="00382335" w:rsidRDefault="00782CBF" w:rsidP="00782CBF">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r>
        <w:rPr>
          <w:rFonts w:ascii="Times New Roman" w:eastAsia="Times New Roman" w:hAnsi="Times New Roman" w:cs="Times New Roman"/>
          <w:b/>
          <w:bCs/>
          <w:spacing w:val="-4"/>
          <w:sz w:val="28"/>
          <w:szCs w:val="28"/>
          <w:lang w:eastAsia="hr-HR"/>
        </w:rPr>
        <w:t>Cijena</w:t>
      </w:r>
    </w:p>
    <w:p w:rsidR="00382335" w:rsidRPr="00382335" w:rsidRDefault="00382335" w:rsidP="00382335">
      <w:pPr>
        <w:numPr>
          <w:ilvl w:val="0"/>
          <w:numId w:val="3"/>
        </w:numPr>
        <w:shd w:val="clear" w:color="auto" w:fill="FFFFFF"/>
        <w:spacing w:before="100" w:beforeAutospacing="1" w:after="21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1 GB Free</w:t>
      </w:r>
    </w:p>
    <w:p w:rsidR="00382335" w:rsidRDefault="00382335" w:rsidP="00382335">
      <w:pPr>
        <w:numPr>
          <w:ilvl w:val="0"/>
          <w:numId w:val="3"/>
        </w:numPr>
        <w:shd w:val="clear" w:color="auto" w:fill="FFFFFF"/>
        <w:spacing w:before="100" w:beforeAutospacing="1" w:after="0" w:line="240" w:lineRule="auto"/>
        <w:ind w:left="450"/>
        <w:rPr>
          <w:rFonts w:ascii="Times New Roman" w:eastAsia="Times New Roman" w:hAnsi="Times New Roman" w:cs="Times New Roman"/>
          <w:spacing w:val="-1"/>
          <w:sz w:val="28"/>
          <w:szCs w:val="28"/>
          <w:lang w:eastAsia="hr-HR"/>
        </w:rPr>
      </w:pPr>
      <w:r w:rsidRPr="00382335">
        <w:rPr>
          <w:rFonts w:ascii="Times New Roman" w:eastAsia="Times New Roman" w:hAnsi="Times New Roman" w:cs="Times New Roman"/>
          <w:spacing w:val="-1"/>
          <w:sz w:val="28"/>
          <w:szCs w:val="28"/>
          <w:lang w:eastAsia="hr-HR"/>
        </w:rPr>
        <w:t>50k Daily read/write operation</w:t>
      </w:r>
    </w:p>
    <w:p w:rsidR="00782CBF" w:rsidRDefault="00782CBF" w:rsidP="00782CBF">
      <w:pPr>
        <w:shd w:val="clear" w:color="auto" w:fill="FFFFFF"/>
        <w:spacing w:before="100" w:beforeAutospacing="1" w:after="0" w:line="240" w:lineRule="auto"/>
        <w:rPr>
          <w:rFonts w:ascii="Times New Roman" w:eastAsia="Times New Roman" w:hAnsi="Times New Roman" w:cs="Times New Roman"/>
          <w:spacing w:val="-1"/>
          <w:sz w:val="28"/>
          <w:szCs w:val="28"/>
          <w:lang w:eastAsia="hr-HR"/>
        </w:rPr>
      </w:pPr>
    </w:p>
    <w:p w:rsidR="00782CBF" w:rsidRDefault="00782CBF" w:rsidP="00782CBF">
      <w:pPr>
        <w:shd w:val="clear" w:color="auto" w:fill="FFFFFF"/>
        <w:spacing w:before="100" w:beforeAutospacing="1" w:after="0" w:line="240" w:lineRule="auto"/>
        <w:rPr>
          <w:rFonts w:ascii="Times New Roman" w:eastAsia="Times New Roman" w:hAnsi="Times New Roman" w:cs="Times New Roman"/>
          <w:spacing w:val="-1"/>
          <w:sz w:val="28"/>
          <w:szCs w:val="28"/>
          <w:lang w:eastAsia="hr-HR"/>
        </w:rPr>
      </w:pPr>
      <w:r>
        <w:rPr>
          <w:rFonts w:ascii="Times New Roman" w:eastAsia="Times New Roman" w:hAnsi="Times New Roman" w:cs="Times New Roman"/>
          <w:spacing w:val="-1"/>
          <w:sz w:val="28"/>
          <w:szCs w:val="28"/>
          <w:lang w:eastAsia="hr-HR"/>
        </w:rPr>
        <w:t>Upit za konzolu:</w:t>
      </w:r>
      <w:r w:rsidRPr="00782CBF">
        <w:rPr>
          <w:rFonts w:ascii="Times New Roman" w:eastAsia="Times New Roman" w:hAnsi="Times New Roman" w:cs="Times New Roman"/>
          <w:noProof/>
          <w:spacing w:val="-1"/>
          <w:sz w:val="28"/>
          <w:szCs w:val="28"/>
          <w:lang w:eastAsia="hr-HR"/>
        </w:rPr>
        <w:t xml:space="preserve"> </w:t>
      </w:r>
      <w:r>
        <w:rPr>
          <w:rFonts w:ascii="Times New Roman" w:eastAsia="Times New Roman" w:hAnsi="Times New Roman" w:cs="Times New Roman"/>
          <w:noProof/>
          <w:spacing w:val="-1"/>
          <w:sz w:val="28"/>
          <w:szCs w:val="28"/>
          <w:lang w:eastAsia="hr-HR"/>
        </w:rPr>
        <w:drawing>
          <wp:inline distT="0" distB="0" distL="0" distR="0" wp14:anchorId="7ADC5905" wp14:editId="725002E2">
            <wp:extent cx="4693920" cy="194234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Dx3qvOTcUlywrCRZtvXGw.png"/>
                    <pic:cNvPicPr/>
                  </pic:nvPicPr>
                  <pic:blipFill>
                    <a:blip r:embed="rId8">
                      <a:extLst>
                        <a:ext uri="{28A0092B-C50C-407E-A947-70E740481C1C}">
                          <a14:useLocalDpi xmlns:a14="http://schemas.microsoft.com/office/drawing/2010/main" val="0"/>
                        </a:ext>
                      </a:extLst>
                    </a:blip>
                    <a:stretch>
                      <a:fillRect/>
                    </a:stretch>
                  </pic:blipFill>
                  <pic:spPr>
                    <a:xfrm>
                      <a:off x="0" y="0"/>
                      <a:ext cx="4708317" cy="1948305"/>
                    </a:xfrm>
                    <a:prstGeom prst="rect">
                      <a:avLst/>
                    </a:prstGeom>
                  </pic:spPr>
                </pic:pic>
              </a:graphicData>
            </a:graphic>
          </wp:inline>
        </w:drawing>
      </w:r>
    </w:p>
    <w:p w:rsidR="00782CBF" w:rsidRDefault="00782CBF" w:rsidP="00782CBF">
      <w:pPr>
        <w:shd w:val="clear" w:color="auto" w:fill="FFFFFF"/>
        <w:spacing w:before="100" w:beforeAutospacing="1" w:after="0" w:line="240" w:lineRule="auto"/>
        <w:rPr>
          <w:rFonts w:ascii="Times New Roman" w:hAnsi="Times New Roman" w:cs="Times New Roman"/>
          <w:sz w:val="32"/>
          <w:szCs w:val="32"/>
          <w:u w:val="single"/>
        </w:rPr>
      </w:pPr>
      <w:r w:rsidRPr="00782CBF">
        <w:rPr>
          <w:rFonts w:ascii="Times New Roman" w:hAnsi="Times New Roman" w:cs="Times New Roman"/>
          <w:sz w:val="32"/>
          <w:szCs w:val="32"/>
          <w:u w:val="single"/>
        </w:rPr>
        <w:lastRenderedPageBreak/>
        <w:t>UBL OASIS Standard</w:t>
      </w:r>
    </w:p>
    <w:p w:rsidR="00782CBF" w:rsidRDefault="00782CBF" w:rsidP="00782CBF">
      <w:pPr>
        <w:shd w:val="clear" w:color="auto" w:fill="FFFFFF"/>
        <w:spacing w:before="100" w:beforeAutospacing="1" w:after="0" w:line="240" w:lineRule="auto"/>
        <w:rPr>
          <w:rFonts w:ascii="Times New Roman" w:hAnsi="Times New Roman" w:cs="Times New Roman"/>
          <w:color w:val="000000"/>
          <w:sz w:val="28"/>
          <w:szCs w:val="28"/>
          <w:shd w:val="clear" w:color="auto" w:fill="FFFFFF"/>
        </w:rPr>
      </w:pPr>
      <w:r w:rsidRPr="00782CBF">
        <w:rPr>
          <w:rFonts w:ascii="Times New Roman" w:hAnsi="Times New Roman" w:cs="Times New Roman"/>
          <w:color w:val="000000"/>
          <w:sz w:val="28"/>
          <w:szCs w:val="28"/>
          <w:shd w:val="clear" w:color="auto" w:fill="FFFFFF"/>
        </w:rPr>
        <w:t>UBL, Univerzalni poslovni jezik, definira besplatnu knjižnicu standardnih XML poslovnih dokumenata koji podržavaju digitalizaciju komercijalnih i logističkih procesa za domaće i međunarodne op</w:t>
      </w:r>
      <w:r>
        <w:rPr>
          <w:rFonts w:ascii="Times New Roman" w:hAnsi="Times New Roman" w:cs="Times New Roman"/>
          <w:color w:val="000000"/>
          <w:sz w:val="28"/>
          <w:szCs w:val="28"/>
          <w:shd w:val="clear" w:color="auto" w:fill="FFFFFF"/>
        </w:rPr>
        <w:t>skrbne lance kao što su nabava,</w:t>
      </w:r>
      <w:r w:rsidRPr="00782CBF">
        <w:rPr>
          <w:rFonts w:ascii="Times New Roman" w:hAnsi="Times New Roman" w:cs="Times New Roman"/>
          <w:color w:val="000000"/>
          <w:sz w:val="28"/>
          <w:szCs w:val="28"/>
          <w:shd w:val="clear" w:color="auto" w:fill="FFFFFF"/>
        </w:rPr>
        <w:t>transport, logistika, intermodalni teretni promet i drugi.</w:t>
      </w:r>
    </w:p>
    <w:p w:rsidR="00782CBF" w:rsidRDefault="00782CBF" w:rsidP="00782CBF">
      <w:pPr>
        <w:shd w:val="clear" w:color="auto" w:fill="FFFFFF"/>
        <w:spacing w:before="100" w:beforeAutospacing="1" w:after="0" w:line="240" w:lineRule="auto"/>
        <w:rPr>
          <w:rFonts w:ascii="Times New Roman" w:hAnsi="Times New Roman" w:cs="Times New Roman"/>
          <w:color w:val="000000"/>
          <w:sz w:val="28"/>
          <w:szCs w:val="28"/>
          <w:shd w:val="clear" w:color="auto" w:fill="FFFFFF"/>
        </w:rPr>
      </w:pPr>
      <w:r w:rsidRPr="00782CBF">
        <w:rPr>
          <w:rFonts w:ascii="Times New Roman" w:hAnsi="Times New Roman" w:cs="Times New Roman"/>
          <w:color w:val="000000"/>
          <w:sz w:val="28"/>
          <w:szCs w:val="28"/>
          <w:shd w:val="clear" w:color="auto" w:fill="FFFFFF"/>
        </w:rPr>
        <w:t>UBL se može smatrati </w:t>
      </w:r>
      <w:r w:rsidRPr="00782CBF">
        <w:rPr>
          <w:rFonts w:ascii="Times New Roman" w:hAnsi="Times New Roman" w:cs="Times New Roman"/>
          <w:i/>
          <w:iCs/>
          <w:color w:val="000000"/>
          <w:sz w:val="28"/>
          <w:szCs w:val="28"/>
          <w:shd w:val="clear" w:color="auto" w:fill="FFFFFF"/>
        </w:rPr>
        <w:t>lingua-francima</w:t>
      </w:r>
      <w:r w:rsidRPr="00782CBF">
        <w:rPr>
          <w:rFonts w:ascii="Times New Roman" w:hAnsi="Times New Roman" w:cs="Times New Roman"/>
          <w:color w:val="000000"/>
          <w:sz w:val="28"/>
          <w:szCs w:val="28"/>
          <w:shd w:val="clear" w:color="auto" w:fill="FFFFFF"/>
        </w:rPr>
        <w:t> - formatom (formatom podataka) koji omogućuje različitim poslovnim aplikacijama i trgovinskim zajednicama razmjenu informacija duž lanaca opskrbe pomoću uobičajenog formata.</w:t>
      </w:r>
    </w:p>
    <w:p w:rsidR="00782CBF" w:rsidRDefault="00782CBF" w:rsidP="00782CBF">
      <w:pPr>
        <w:shd w:val="clear" w:color="auto" w:fill="FFFFFF"/>
        <w:spacing w:before="100" w:beforeAutospacing="1" w:after="0" w:line="240" w:lineRule="auto"/>
        <w:rPr>
          <w:rFonts w:ascii="Times New Roman" w:hAnsi="Times New Roman" w:cs="Times New Roman"/>
          <w:color w:val="000000"/>
          <w:sz w:val="28"/>
          <w:szCs w:val="28"/>
          <w:shd w:val="clear" w:color="auto" w:fill="FFFFFF"/>
        </w:rPr>
      </w:pPr>
      <w:r w:rsidRPr="00782CBF">
        <w:rPr>
          <w:rFonts w:ascii="Times New Roman" w:hAnsi="Times New Roman" w:cs="Times New Roman"/>
          <w:color w:val="000000"/>
          <w:sz w:val="28"/>
          <w:szCs w:val="28"/>
          <w:shd w:val="clear" w:color="auto" w:fill="FFFFFF"/>
        </w:rPr>
        <w:t>UBL je dizajniran da se priklj</w:t>
      </w:r>
      <w:r w:rsidR="009F1BCD">
        <w:rPr>
          <w:rFonts w:ascii="Times New Roman" w:hAnsi="Times New Roman" w:cs="Times New Roman"/>
          <w:color w:val="000000"/>
          <w:sz w:val="28"/>
          <w:szCs w:val="28"/>
          <w:shd w:val="clear" w:color="auto" w:fill="FFFFFF"/>
        </w:rPr>
        <w:t>uči izravno u postojeće poslove</w:t>
      </w:r>
      <w:r w:rsidRPr="00782CBF">
        <w:rPr>
          <w:rFonts w:ascii="Times New Roman" w:hAnsi="Times New Roman" w:cs="Times New Roman"/>
          <w:color w:val="000000"/>
          <w:sz w:val="28"/>
          <w:szCs w:val="28"/>
          <w:shd w:val="clear" w:color="auto" w:fill="FFFFFF"/>
        </w:rPr>
        <w:t>, računovodstvene, pravne, revizijske</w:t>
      </w:r>
      <w:r w:rsidR="009F1BCD">
        <w:rPr>
          <w:rFonts w:ascii="Times New Roman" w:hAnsi="Times New Roman" w:cs="Times New Roman"/>
          <w:color w:val="000000"/>
          <w:sz w:val="28"/>
          <w:szCs w:val="28"/>
          <w:shd w:val="clear" w:color="auto" w:fill="FFFFFF"/>
        </w:rPr>
        <w:t>,</w:t>
      </w:r>
      <w:r w:rsidRPr="00782CBF">
        <w:rPr>
          <w:rFonts w:ascii="Times New Roman" w:hAnsi="Times New Roman" w:cs="Times New Roman"/>
          <w:color w:val="000000"/>
          <w:sz w:val="28"/>
          <w:szCs w:val="28"/>
          <w:shd w:val="clear" w:color="auto" w:fill="FFFFFF"/>
        </w:rPr>
        <w:t xml:space="preserve">eliminirajući </w:t>
      </w:r>
      <w:r w:rsidR="009F1BCD">
        <w:rPr>
          <w:rFonts w:ascii="Times New Roman" w:hAnsi="Times New Roman" w:cs="Times New Roman"/>
          <w:color w:val="000000"/>
          <w:sz w:val="28"/>
          <w:szCs w:val="28"/>
          <w:shd w:val="clear" w:color="auto" w:fill="FFFFFF"/>
        </w:rPr>
        <w:t>tradicionalni faksove</w:t>
      </w:r>
      <w:r w:rsidRPr="00782CBF">
        <w:rPr>
          <w:rFonts w:ascii="Times New Roman" w:hAnsi="Times New Roman" w:cs="Times New Roman"/>
          <w:color w:val="000000"/>
          <w:sz w:val="28"/>
          <w:szCs w:val="28"/>
          <w:shd w:val="clear" w:color="auto" w:fill="FFFFFF"/>
        </w:rPr>
        <w:t>, skeniran</w:t>
      </w:r>
      <w:r w:rsidR="009F1BCD">
        <w:rPr>
          <w:rFonts w:ascii="Times New Roman" w:hAnsi="Times New Roman" w:cs="Times New Roman"/>
          <w:color w:val="000000"/>
          <w:sz w:val="28"/>
          <w:szCs w:val="28"/>
          <w:shd w:val="clear" w:color="auto" w:fill="FFFFFF"/>
        </w:rPr>
        <w:t>ja,</w:t>
      </w:r>
      <w:r w:rsidRPr="00782CBF">
        <w:rPr>
          <w:rFonts w:ascii="Times New Roman" w:hAnsi="Times New Roman" w:cs="Times New Roman"/>
          <w:color w:val="000000"/>
          <w:sz w:val="28"/>
          <w:szCs w:val="28"/>
          <w:shd w:val="clear" w:color="auto" w:fill="FFFFFF"/>
        </w:rPr>
        <w:t xml:space="preserve"> i time osigura ulaznu točku u elektronički posao za male i srednje tvrtke.</w:t>
      </w:r>
    </w:p>
    <w:p w:rsidR="009F1BCD" w:rsidRPr="009F1BCD" w:rsidRDefault="009F1BCD" w:rsidP="00782CBF">
      <w:pPr>
        <w:shd w:val="clear" w:color="auto" w:fill="FFFFFF"/>
        <w:spacing w:before="100" w:beforeAutospacing="1" w:after="0" w:line="240" w:lineRule="auto"/>
        <w:rPr>
          <w:rFonts w:ascii="Times New Roman" w:eastAsia="Times New Roman" w:hAnsi="Times New Roman" w:cs="Times New Roman"/>
          <w:spacing w:val="-1"/>
          <w:sz w:val="28"/>
          <w:szCs w:val="28"/>
          <w:u w:val="single"/>
          <w:lang w:eastAsia="hr-HR"/>
        </w:rPr>
      </w:pPr>
      <w:r w:rsidRPr="009F1BCD">
        <w:rPr>
          <w:rFonts w:ascii="Times New Roman" w:hAnsi="Times New Roman" w:cs="Times New Roman"/>
          <w:color w:val="000000"/>
          <w:sz w:val="28"/>
          <w:szCs w:val="28"/>
          <w:shd w:val="clear" w:color="auto" w:fill="FFFFFF"/>
        </w:rPr>
        <w:t>Iako je dizajniran za uporabu u poslovnim lancima opskrbe, može biti (i bio) prilagođen za druge kontekste uporabe.</w:t>
      </w:r>
    </w:p>
    <w:p w:rsidR="009F1BCD" w:rsidRPr="009F1BCD" w:rsidRDefault="009F1BCD" w:rsidP="009F1BCD">
      <w:pPr>
        <w:pStyle w:val="NormalWeb"/>
        <w:shd w:val="clear" w:color="auto" w:fill="FFFFFF"/>
        <w:spacing w:before="240" w:beforeAutospacing="0" w:after="240" w:afterAutospacing="0" w:line="360" w:lineRule="atLeast"/>
        <w:rPr>
          <w:rStyle w:val="notranslate"/>
          <w:color w:val="000000"/>
          <w:sz w:val="28"/>
          <w:szCs w:val="28"/>
        </w:rPr>
      </w:pPr>
      <w:r w:rsidRPr="009F1BCD">
        <w:rPr>
          <w:rStyle w:val="notranslate"/>
          <w:color w:val="000000"/>
          <w:sz w:val="28"/>
          <w:szCs w:val="28"/>
        </w:rPr>
        <w:t>Dizajn UBL-a temeljen na knjižnici ima nekoliko dubokih praktičnih implikacija.</w:t>
      </w:r>
      <w:r>
        <w:rPr>
          <w:color w:val="000000"/>
          <w:sz w:val="28"/>
          <w:szCs w:val="28"/>
        </w:rPr>
        <w:t>T</w:t>
      </w:r>
      <w:r w:rsidRPr="009F1BCD">
        <w:rPr>
          <w:rStyle w:val="notranslate"/>
          <w:color w:val="000000"/>
          <w:sz w:val="28"/>
          <w:szCs w:val="28"/>
        </w:rPr>
        <w:t>o znači da zajedničke strukture podataka kao što su adresa i stavka retka implementiraju se točno s istim XML strukturama u svakoj vrsti dokumenta koji ih koristi.</w:t>
      </w:r>
    </w:p>
    <w:p w:rsidR="009F1BCD" w:rsidRDefault="009F1BCD" w:rsidP="009F1BCD">
      <w:pPr>
        <w:pStyle w:val="NormalWeb"/>
        <w:shd w:val="clear" w:color="auto" w:fill="FFFFFF"/>
        <w:spacing w:before="240" w:beforeAutospacing="0" w:after="240" w:afterAutospacing="0" w:line="360" w:lineRule="atLeast"/>
        <w:rPr>
          <w:rStyle w:val="notranslate"/>
          <w:color w:val="000000"/>
          <w:sz w:val="28"/>
          <w:szCs w:val="28"/>
          <w:shd w:val="clear" w:color="auto" w:fill="FFFFFF"/>
        </w:rPr>
      </w:pPr>
      <w:r w:rsidRPr="009F1BCD">
        <w:rPr>
          <w:rStyle w:val="notranslate"/>
          <w:color w:val="000000"/>
          <w:sz w:val="28"/>
          <w:szCs w:val="28"/>
          <w:shd w:val="clear" w:color="auto" w:fill="FFFFFF"/>
        </w:rPr>
        <w:t>Kako bi odgovaralo zahtjevima specifičnih trgovinskih odnosa, podatkovne strukture proizvoljne složenosti mogu se dodati (uzajamnim dogovorom) UBL dokumentima bez prekidanja XML validacije prema standardnim shemama.</w:t>
      </w:r>
    </w:p>
    <w:p w:rsidR="009F1BCD" w:rsidRDefault="009F1BCD" w:rsidP="009F1BCD">
      <w:pPr>
        <w:pStyle w:val="NormalWeb"/>
        <w:shd w:val="clear" w:color="auto" w:fill="FFFFFF"/>
        <w:spacing w:before="240" w:beforeAutospacing="0" w:after="240" w:afterAutospacing="0" w:line="360" w:lineRule="atLeast"/>
        <w:rPr>
          <w:rStyle w:val="notranslate"/>
          <w:color w:val="000000"/>
          <w:sz w:val="28"/>
          <w:szCs w:val="28"/>
          <w:shd w:val="clear" w:color="auto" w:fill="FFFFFF"/>
        </w:rPr>
      </w:pPr>
      <w:r w:rsidRPr="005174B9">
        <w:rPr>
          <w:rStyle w:val="notranslate"/>
          <w:color w:val="000000"/>
          <w:sz w:val="28"/>
          <w:szCs w:val="28"/>
          <w:shd w:val="clear" w:color="auto" w:fill="FFFFFF"/>
        </w:rPr>
        <w:t>Počevši od usvajanja UBL-a iz 2005. godine za sve fakturiranje u javnom sektoru u Danskoj (OIOUBL), UBL je postao temelj za niz uspješnih europskih okvira javne nabave, uključujući EHF (Norveška), Svefaktura (Švedska), ePrior (Europska komisija DIGIT), Nacionalna zdravstvena služba (UK) i PEPPOL, paneuropska platforma javne nabave.</w:t>
      </w:r>
      <w:r w:rsidRPr="005174B9">
        <w:rPr>
          <w:color w:val="000000"/>
          <w:sz w:val="28"/>
          <w:szCs w:val="28"/>
          <w:shd w:val="clear" w:color="auto" w:fill="FFFFFF"/>
        </w:rPr>
        <w:t> </w:t>
      </w:r>
      <w:r w:rsidRPr="005174B9">
        <w:rPr>
          <w:rStyle w:val="notranslate"/>
          <w:color w:val="000000"/>
          <w:sz w:val="28"/>
          <w:szCs w:val="28"/>
          <w:shd w:val="clear" w:color="auto" w:fill="FFFFFF"/>
        </w:rPr>
        <w:t>PEPPOL zajednica (OpenPEPPOL) služi državnim agencijama i njihovim dobavljačima iz Austrije, Danske, Francuske, Irske, Italije, Norveške, Poljske i Švedske putem mreže od preko 100 pristupnih točaka, a sve razmjenjujući dokumente sukladne UBL.</w:t>
      </w:r>
    </w:p>
    <w:p w:rsidR="005174B9" w:rsidRDefault="005174B9" w:rsidP="009F1BCD">
      <w:pPr>
        <w:pStyle w:val="NormalWeb"/>
        <w:shd w:val="clear" w:color="auto" w:fill="FFFFFF"/>
        <w:spacing w:before="240" w:beforeAutospacing="0" w:after="240" w:afterAutospacing="0" w:line="360" w:lineRule="atLeast"/>
        <w:rPr>
          <w:color w:val="000000"/>
          <w:sz w:val="28"/>
          <w:szCs w:val="28"/>
          <w:shd w:val="clear" w:color="auto" w:fill="E6ECF9"/>
        </w:rPr>
      </w:pPr>
      <w:r w:rsidRPr="005174B9">
        <w:rPr>
          <w:color w:val="000000"/>
          <w:sz w:val="28"/>
          <w:szCs w:val="28"/>
          <w:shd w:val="clear" w:color="auto" w:fill="E6ECF9"/>
        </w:rPr>
        <w:t>UBL je također utemeljen na nizu napora u području transporta i logistike, uključujući Europski zajednički okvir (Europska komisija), DTTN (Luka Hong Kong), TradeNet (Luka Singapur), Electronic Freight Management (SAD) i Freightgate (globalno).</w:t>
      </w:r>
    </w:p>
    <w:p w:rsidR="005174B9" w:rsidRDefault="005174B9" w:rsidP="005174B9">
      <w:pPr>
        <w:rPr>
          <w:rFonts w:ascii="Times New Roman" w:eastAsia="Times New Roman" w:hAnsi="Times New Roman" w:cs="Times New Roman"/>
          <w:color w:val="000000"/>
          <w:sz w:val="28"/>
          <w:szCs w:val="28"/>
          <w:shd w:val="clear" w:color="auto" w:fill="E6ECF9"/>
          <w:lang w:eastAsia="hr-HR"/>
        </w:rPr>
      </w:pPr>
    </w:p>
    <w:p w:rsidR="005174B9" w:rsidRDefault="005174B9" w:rsidP="005174B9">
      <w:pPr>
        <w:rPr>
          <w:rFonts w:ascii="Times New Roman" w:hAnsi="Times New Roman" w:cs="Times New Roman"/>
          <w:sz w:val="32"/>
          <w:szCs w:val="32"/>
          <w:u w:val="single"/>
        </w:rPr>
      </w:pPr>
      <w:r w:rsidRPr="005174B9">
        <w:rPr>
          <w:rFonts w:ascii="Times New Roman" w:hAnsi="Times New Roman" w:cs="Times New Roman"/>
          <w:sz w:val="32"/>
          <w:szCs w:val="32"/>
          <w:u w:val="single"/>
        </w:rPr>
        <w:lastRenderedPageBreak/>
        <w:t>E-invoice</w:t>
      </w:r>
    </w:p>
    <w:p w:rsidR="005174B9" w:rsidRDefault="005174B9" w:rsidP="005174B9">
      <w:pPr>
        <w:rPr>
          <w:rFonts w:ascii="Times New Roman" w:hAnsi="Times New Roman" w:cs="Times New Roman"/>
          <w:color w:val="222222"/>
          <w:sz w:val="28"/>
          <w:szCs w:val="28"/>
          <w:shd w:val="clear" w:color="auto" w:fill="FFFFFF"/>
        </w:rPr>
      </w:pPr>
      <w:r w:rsidRPr="005174B9">
        <w:rPr>
          <w:rFonts w:ascii="Times New Roman" w:hAnsi="Times New Roman" w:cs="Times New Roman"/>
          <w:b/>
          <w:bCs/>
          <w:color w:val="222222"/>
          <w:sz w:val="28"/>
          <w:szCs w:val="28"/>
          <w:shd w:val="clear" w:color="auto" w:fill="FFFFFF"/>
        </w:rPr>
        <w:t>Electronic invoicing</w:t>
      </w:r>
      <w:r w:rsidRPr="005174B9">
        <w:rPr>
          <w:rFonts w:ascii="Times New Roman" w:hAnsi="Times New Roman" w:cs="Times New Roman"/>
          <w:color w:val="222222"/>
          <w:sz w:val="28"/>
          <w:szCs w:val="28"/>
          <w:shd w:val="clear" w:color="auto" w:fill="FFFFFF"/>
        </w:rPr>
        <w:t> (</w:t>
      </w:r>
      <w:r w:rsidRPr="005174B9">
        <w:rPr>
          <w:rFonts w:ascii="Times New Roman" w:hAnsi="Times New Roman" w:cs="Times New Roman"/>
          <w:b/>
          <w:bCs/>
          <w:color w:val="222222"/>
          <w:sz w:val="28"/>
          <w:szCs w:val="28"/>
          <w:shd w:val="clear" w:color="auto" w:fill="FFFFFF"/>
        </w:rPr>
        <w:t>e-invoicing</w:t>
      </w:r>
      <w:r w:rsidRPr="005174B9">
        <w:rPr>
          <w:rFonts w:ascii="Times New Roman" w:hAnsi="Times New Roman" w:cs="Times New Roman"/>
          <w:color w:val="222222"/>
          <w:sz w:val="28"/>
          <w:szCs w:val="28"/>
          <w:shd w:val="clear" w:color="auto" w:fill="FFFFFF"/>
        </w:rPr>
        <w:t>)</w:t>
      </w:r>
      <w:r>
        <w:rPr>
          <w:rFonts w:ascii="Times New Roman" w:hAnsi="Times New Roman" w:cs="Times New Roman"/>
          <w:color w:val="222222"/>
          <w:sz w:val="28"/>
          <w:szCs w:val="28"/>
          <w:shd w:val="clear" w:color="auto" w:fill="FFFFFF"/>
        </w:rPr>
        <w:t xml:space="preserve"> je oblik elektroničke naplate.</w:t>
      </w:r>
    </w:p>
    <w:p w:rsidR="005174B9" w:rsidRPr="005174B9" w:rsidRDefault="005174B9" w:rsidP="005174B9">
      <w:pPr>
        <w:rPr>
          <w:rFonts w:ascii="Times New Roman" w:hAnsi="Times New Roman" w:cs="Times New Roman"/>
          <w:color w:val="222222"/>
          <w:sz w:val="28"/>
          <w:szCs w:val="28"/>
          <w:shd w:val="clear" w:color="auto" w:fill="FFFFFF"/>
        </w:rPr>
      </w:pPr>
      <w:r w:rsidRPr="005174B9">
        <w:rPr>
          <w:rFonts w:ascii="Times New Roman" w:hAnsi="Times New Roman" w:cs="Times New Roman"/>
          <w:color w:val="222222"/>
          <w:sz w:val="28"/>
          <w:szCs w:val="28"/>
          <w:shd w:val="clear" w:color="auto" w:fill="FFFFFF"/>
        </w:rPr>
        <w:t>K</w:t>
      </w:r>
      <w:r w:rsidRPr="005174B9">
        <w:rPr>
          <w:rFonts w:ascii="Times New Roman" w:hAnsi="Times New Roman" w:cs="Times New Roman"/>
          <w:color w:val="222222"/>
          <w:sz w:val="28"/>
          <w:szCs w:val="28"/>
          <w:shd w:val="clear" w:color="auto" w:fill="FFFFFF"/>
        </w:rPr>
        <w:t>oriste</w:t>
      </w:r>
      <w:r w:rsidRPr="005174B9">
        <w:rPr>
          <w:rFonts w:ascii="Times New Roman" w:hAnsi="Times New Roman" w:cs="Times New Roman"/>
          <w:color w:val="222222"/>
          <w:sz w:val="28"/>
          <w:szCs w:val="28"/>
          <w:shd w:val="clear" w:color="auto" w:fill="FFFFFF"/>
        </w:rPr>
        <w:t xml:space="preserve"> ga </w:t>
      </w:r>
      <w:r w:rsidRPr="005174B9">
        <w:rPr>
          <w:rFonts w:ascii="Times New Roman" w:hAnsi="Times New Roman" w:cs="Times New Roman"/>
          <w:color w:val="222222"/>
          <w:sz w:val="28"/>
          <w:szCs w:val="28"/>
          <w:shd w:val="clear" w:color="auto" w:fill="FFFFFF"/>
        </w:rPr>
        <w:t xml:space="preserve"> trgovinski partneri, kao što su kupci i njihovi dobavljači, kako bi prezentirali i pratili transakcijske dokumente jedni s drugima i osigurali uvjete njihovih dogovora o trgovanju.</w:t>
      </w:r>
    </w:p>
    <w:p w:rsidR="005174B9" w:rsidRPr="005174B9" w:rsidRDefault="005174B9" w:rsidP="005174B9">
      <w:pPr>
        <w:rPr>
          <w:rFonts w:ascii="Times New Roman" w:hAnsi="Times New Roman" w:cs="Times New Roman"/>
          <w:sz w:val="28"/>
          <w:szCs w:val="28"/>
          <w:u w:val="single"/>
        </w:rPr>
      </w:pPr>
      <w:r w:rsidRPr="005174B9">
        <w:rPr>
          <w:rFonts w:ascii="Times New Roman" w:hAnsi="Times New Roman" w:cs="Times New Roman"/>
          <w:color w:val="222222"/>
          <w:sz w:val="28"/>
          <w:szCs w:val="28"/>
          <w:shd w:val="clear" w:color="auto" w:fill="FFFFFF"/>
        </w:rPr>
        <w:t>Ovi dokumenti uključuju fakture, narudžbenice, debitne note, bilješke o kreditnim karticama, uvjete plaćanja i upute te dozvole za doznaku.</w:t>
      </w:r>
    </w:p>
    <w:p w:rsidR="005174B9" w:rsidRDefault="005174B9" w:rsidP="009F1BCD">
      <w:pPr>
        <w:pStyle w:val="NormalWeb"/>
        <w:shd w:val="clear" w:color="auto" w:fill="FFFFFF"/>
        <w:spacing w:before="240" w:beforeAutospacing="0" w:after="240" w:afterAutospacing="0" w:line="360" w:lineRule="atLeast"/>
        <w:rPr>
          <w:color w:val="222222"/>
          <w:sz w:val="28"/>
          <w:szCs w:val="28"/>
          <w:shd w:val="clear" w:color="auto" w:fill="E6ECF9"/>
        </w:rPr>
      </w:pPr>
      <w:r w:rsidRPr="005174B9">
        <w:rPr>
          <w:color w:val="222222"/>
          <w:sz w:val="28"/>
          <w:szCs w:val="28"/>
          <w:shd w:val="clear" w:color="auto" w:fill="E6ECF9"/>
        </w:rPr>
        <w:t>E-</w:t>
      </w:r>
      <w:r w:rsidRPr="005174B9">
        <w:rPr>
          <w:color w:val="222222"/>
          <w:sz w:val="28"/>
          <w:szCs w:val="28"/>
          <w:shd w:val="clear" w:color="auto" w:fill="E6ECF9"/>
        </w:rPr>
        <w:t>invoice</w:t>
      </w:r>
      <w:r w:rsidRPr="005174B9">
        <w:rPr>
          <w:color w:val="222222"/>
          <w:sz w:val="28"/>
          <w:szCs w:val="28"/>
          <w:shd w:val="clear" w:color="auto" w:fill="E6ECF9"/>
        </w:rPr>
        <w:t xml:space="preserve"> uključuje niz različitih tehnologija i mogućnosti unosa, a koristi se kao krovni izraz za opisivanje bilo kojeg načina na koji se </w:t>
      </w:r>
      <w:r w:rsidRPr="005174B9">
        <w:rPr>
          <w:color w:val="222222"/>
          <w:sz w:val="28"/>
          <w:szCs w:val="28"/>
          <w:shd w:val="clear" w:color="auto" w:fill="E6ECF9"/>
        </w:rPr>
        <w:t>faktura</w:t>
      </w:r>
      <w:r w:rsidRPr="005174B9">
        <w:rPr>
          <w:color w:val="222222"/>
          <w:sz w:val="28"/>
          <w:szCs w:val="28"/>
          <w:shd w:val="clear" w:color="auto" w:fill="E6ECF9"/>
        </w:rPr>
        <w:t xml:space="preserve"> elektronički prikazuje kupcu za plaćanje.</w:t>
      </w:r>
    </w:p>
    <w:p w:rsidR="005174B9" w:rsidRPr="00B719C2" w:rsidRDefault="005174B9" w:rsidP="009F1BCD">
      <w:pPr>
        <w:pStyle w:val="NormalWeb"/>
        <w:shd w:val="clear" w:color="auto" w:fill="FFFFFF"/>
        <w:spacing w:before="240" w:beforeAutospacing="0" w:after="240" w:afterAutospacing="0" w:line="360" w:lineRule="atLeast"/>
        <w:rPr>
          <w:color w:val="222222"/>
          <w:sz w:val="28"/>
          <w:szCs w:val="28"/>
          <w:shd w:val="clear" w:color="auto" w:fill="E6ECF9"/>
        </w:rPr>
      </w:pPr>
      <w:r w:rsidRPr="00B719C2">
        <w:rPr>
          <w:rStyle w:val="notranslate"/>
          <w:color w:val="222222"/>
          <w:sz w:val="28"/>
          <w:szCs w:val="28"/>
          <w:shd w:val="clear" w:color="auto" w:fill="FFFFFF"/>
        </w:rPr>
        <w:t>E-račun se može definirati kao strukturirani podaci o fakturi koji su izdani u </w:t>
      </w:r>
      <w:hyperlink r:id="rId9" w:tooltip="Elektronska razmjena podataka" w:history="1">
        <w:r w:rsidRPr="00B719C2">
          <w:rPr>
            <w:rStyle w:val="Hyperlink"/>
            <w:color w:val="0B0080"/>
            <w:sz w:val="28"/>
            <w:szCs w:val="28"/>
            <w:shd w:val="clear" w:color="auto" w:fill="FFFFFF"/>
          </w:rPr>
          <w:t>elektronsko</w:t>
        </w:r>
        <w:r w:rsidR="00B719C2" w:rsidRPr="00B719C2">
          <w:rPr>
            <w:rStyle w:val="Hyperlink"/>
            <w:color w:val="0B0080"/>
            <w:sz w:val="28"/>
            <w:szCs w:val="28"/>
            <w:shd w:val="clear" w:color="auto" w:fill="FFFFFF"/>
          </w:rPr>
          <w:t xml:space="preserve">j </w:t>
        </w:r>
        <w:r w:rsidRPr="00B719C2">
          <w:rPr>
            <w:rStyle w:val="Hyperlink"/>
            <w:color w:val="0B0080"/>
            <w:sz w:val="28"/>
            <w:szCs w:val="28"/>
            <w:shd w:val="clear" w:color="auto" w:fill="FFFFFF"/>
          </w:rPr>
          <w:t>razmjeni podataka</w:t>
        </w:r>
      </w:hyperlink>
      <w:r w:rsidRPr="00B719C2">
        <w:rPr>
          <w:rStyle w:val="notranslate"/>
          <w:color w:val="222222"/>
          <w:sz w:val="28"/>
          <w:szCs w:val="28"/>
          <w:shd w:val="clear" w:color="auto" w:fill="FFFFFF"/>
        </w:rPr>
        <w:t> (EDI) ili </w:t>
      </w:r>
      <w:hyperlink r:id="rId10" w:tooltip="XML" w:history="1">
        <w:r w:rsidRPr="00B719C2">
          <w:rPr>
            <w:rStyle w:val="Hyperlink"/>
            <w:color w:val="0B0080"/>
            <w:sz w:val="28"/>
            <w:szCs w:val="28"/>
            <w:shd w:val="clear" w:color="auto" w:fill="FFFFFF"/>
          </w:rPr>
          <w:t>XML</w:t>
        </w:r>
      </w:hyperlink>
      <w:r w:rsidRPr="00B719C2">
        <w:rPr>
          <w:rStyle w:val="notranslate"/>
          <w:color w:val="222222"/>
          <w:sz w:val="28"/>
          <w:szCs w:val="28"/>
          <w:shd w:val="clear" w:color="auto" w:fill="FFFFFF"/>
        </w:rPr>
        <w:t> formata, a možda i putem internetskih obrazaca.Ovi se dokumenti mogu razmjenjivati ​​na brojne načine, uključujući EDI, XML ili </w:t>
      </w:r>
      <w:hyperlink r:id="rId11" w:tooltip="Vrijednosti odvojenih zarezima" w:history="1">
        <w:r w:rsidRPr="00B719C2">
          <w:rPr>
            <w:rStyle w:val="Hyperlink"/>
            <w:color w:val="0B0080"/>
            <w:sz w:val="28"/>
            <w:szCs w:val="28"/>
            <w:shd w:val="clear" w:color="auto" w:fill="FFFFFF"/>
          </w:rPr>
          <w:t>CSV</w:t>
        </w:r>
      </w:hyperlink>
      <w:r w:rsidRPr="00B719C2">
        <w:rPr>
          <w:rStyle w:val="notranslate"/>
          <w:color w:val="222222"/>
          <w:sz w:val="28"/>
          <w:szCs w:val="28"/>
          <w:shd w:val="clear" w:color="auto" w:fill="FFFFFF"/>
        </w:rPr>
        <w:t> datoteke.</w:t>
      </w:r>
      <w:r w:rsidR="00B719C2" w:rsidRPr="00B719C2">
        <w:rPr>
          <w:rStyle w:val="notranslate"/>
          <w:color w:val="222222"/>
          <w:sz w:val="28"/>
          <w:szCs w:val="28"/>
          <w:shd w:val="clear" w:color="auto" w:fill="FFFFFF"/>
        </w:rPr>
        <w:t xml:space="preserve"> </w:t>
      </w:r>
      <w:r w:rsidRPr="00B719C2">
        <w:rPr>
          <w:rStyle w:val="notranslate"/>
          <w:color w:val="222222"/>
          <w:sz w:val="28"/>
          <w:szCs w:val="28"/>
          <w:shd w:val="clear" w:color="auto" w:fill="FFFFFF"/>
        </w:rPr>
        <w:t>Može ih se prenijeti putem e-pošte, virtualnih pisača, web aplikacija ili FTP mjesta.</w:t>
      </w:r>
      <w:r w:rsidRPr="00B719C2">
        <w:rPr>
          <w:color w:val="222222"/>
          <w:sz w:val="28"/>
          <w:szCs w:val="28"/>
          <w:shd w:val="clear" w:color="auto" w:fill="FFFFFF"/>
        </w:rPr>
        <w:t> </w:t>
      </w:r>
      <w:r w:rsidRPr="00B719C2">
        <w:rPr>
          <w:rStyle w:val="notranslate"/>
          <w:color w:val="222222"/>
          <w:sz w:val="28"/>
          <w:szCs w:val="28"/>
          <w:shd w:val="clear" w:color="auto" w:fill="FFFFFF"/>
        </w:rPr>
        <w:t>Tvrtka može koristiti soft</w:t>
      </w:r>
      <w:r w:rsidR="00B719C2" w:rsidRPr="00B719C2">
        <w:rPr>
          <w:rStyle w:val="notranslate"/>
          <w:color w:val="222222"/>
          <w:sz w:val="28"/>
          <w:szCs w:val="28"/>
          <w:shd w:val="clear" w:color="auto" w:fill="FFFFFF"/>
        </w:rPr>
        <w:t>ver za slikanje kako bi prikupila</w:t>
      </w:r>
      <w:r w:rsidRPr="00B719C2">
        <w:rPr>
          <w:rStyle w:val="notranslate"/>
          <w:color w:val="222222"/>
          <w:sz w:val="28"/>
          <w:szCs w:val="28"/>
          <w:shd w:val="clear" w:color="auto" w:fill="FFFFFF"/>
        </w:rPr>
        <w:t xml:space="preserve"> podatke iz P</w:t>
      </w:r>
      <w:r w:rsidR="00B719C2" w:rsidRPr="00B719C2">
        <w:rPr>
          <w:rStyle w:val="notranslate"/>
          <w:color w:val="222222"/>
          <w:sz w:val="28"/>
          <w:szCs w:val="28"/>
          <w:shd w:val="clear" w:color="auto" w:fill="FFFFFF"/>
        </w:rPr>
        <w:t>DF ili papirnatih faktura i unijela</w:t>
      </w:r>
      <w:r w:rsidRPr="00B719C2">
        <w:rPr>
          <w:rStyle w:val="notranslate"/>
          <w:color w:val="222222"/>
          <w:sz w:val="28"/>
          <w:szCs w:val="28"/>
          <w:shd w:val="clear" w:color="auto" w:fill="FFFFFF"/>
        </w:rPr>
        <w:t xml:space="preserve"> ih u svoj sustav fakturiranja</w:t>
      </w:r>
    </w:p>
    <w:p w:rsidR="005174B9" w:rsidRPr="00B719C2" w:rsidRDefault="00B719C2" w:rsidP="009F1BCD">
      <w:pPr>
        <w:pStyle w:val="NormalWeb"/>
        <w:shd w:val="clear" w:color="auto" w:fill="FFFFFF"/>
        <w:spacing w:before="240" w:beforeAutospacing="0" w:after="240" w:afterAutospacing="0" w:line="360" w:lineRule="atLeast"/>
        <w:rPr>
          <w:color w:val="000000"/>
          <w:sz w:val="28"/>
          <w:szCs w:val="28"/>
          <w:shd w:val="clear" w:color="auto" w:fill="E6ECF9"/>
        </w:rPr>
      </w:pPr>
      <w:r w:rsidRPr="00B719C2">
        <w:rPr>
          <w:rStyle w:val="notranslate"/>
          <w:color w:val="222222"/>
          <w:sz w:val="28"/>
          <w:szCs w:val="28"/>
          <w:shd w:val="clear" w:color="auto" w:fill="FFFFFF"/>
        </w:rPr>
        <w:t>Raznolikost formata i kanala za isporuku komplicira korištenje e-računa.</w:t>
      </w:r>
      <w:r w:rsidRPr="00B719C2">
        <w:rPr>
          <w:color w:val="222222"/>
          <w:sz w:val="28"/>
          <w:szCs w:val="28"/>
          <w:shd w:val="clear" w:color="auto" w:fill="FFFFFF"/>
        </w:rPr>
        <w:t> </w:t>
      </w:r>
      <w:r w:rsidRPr="00B719C2">
        <w:rPr>
          <w:rStyle w:val="notranslate"/>
          <w:color w:val="222222"/>
          <w:sz w:val="28"/>
          <w:szCs w:val="28"/>
          <w:shd w:val="clear" w:color="auto" w:fill="FFFFFF"/>
        </w:rPr>
        <w:t>Da bi se to pojednostavilo, moguće je</w:t>
      </w:r>
      <w:r w:rsidRPr="00B719C2">
        <w:rPr>
          <w:rStyle w:val="notranslate"/>
          <w:color w:val="222222"/>
          <w:sz w:val="28"/>
          <w:szCs w:val="28"/>
          <w:shd w:val="clear" w:color="auto" w:fill="FFFFFF"/>
        </w:rPr>
        <w:t xml:space="preserve"> koristiti .INV ekstenziju, što ih </w:t>
      </w:r>
      <w:r w:rsidRPr="00B719C2">
        <w:rPr>
          <w:rStyle w:val="notranslate"/>
          <w:color w:val="222222"/>
          <w:sz w:val="28"/>
          <w:szCs w:val="28"/>
          <w:shd w:val="clear" w:color="auto" w:fill="FFFFFF"/>
        </w:rPr>
        <w:t>računovodstveni</w:t>
      </w:r>
      <w:r w:rsidRPr="00B719C2">
        <w:rPr>
          <w:rStyle w:val="notranslate"/>
          <w:color w:val="222222"/>
          <w:sz w:val="28"/>
          <w:szCs w:val="28"/>
          <w:shd w:val="clear" w:color="auto" w:fill="FFFFFF"/>
        </w:rPr>
        <w:t>m</w:t>
      </w:r>
      <w:r w:rsidRPr="00B719C2">
        <w:rPr>
          <w:rStyle w:val="notranslate"/>
          <w:color w:val="222222"/>
          <w:sz w:val="28"/>
          <w:szCs w:val="28"/>
          <w:shd w:val="clear" w:color="auto" w:fill="FFFFFF"/>
        </w:rPr>
        <w:t xml:space="preserve"> softver</w:t>
      </w:r>
      <w:r w:rsidRPr="00B719C2">
        <w:rPr>
          <w:rStyle w:val="notranslate"/>
          <w:color w:val="222222"/>
          <w:sz w:val="28"/>
          <w:szCs w:val="28"/>
          <w:shd w:val="clear" w:color="auto" w:fill="FFFFFF"/>
        </w:rPr>
        <w:t>ima čini lakim za otvorit</w:t>
      </w:r>
      <w:r w:rsidRPr="00B719C2">
        <w:rPr>
          <w:rStyle w:val="notranslate"/>
          <w:color w:val="222222"/>
          <w:sz w:val="28"/>
          <w:szCs w:val="28"/>
          <w:shd w:val="clear" w:color="auto" w:fill="FFFFFF"/>
        </w:rPr>
        <w:t>.</w:t>
      </w:r>
      <w:r w:rsidRPr="00B719C2">
        <w:rPr>
          <w:rStyle w:val="notranslate"/>
          <w:color w:val="222222"/>
          <w:sz w:val="28"/>
          <w:szCs w:val="28"/>
          <w:shd w:val="clear" w:color="auto" w:fill="FFFFFF"/>
        </w:rPr>
        <w:t xml:space="preserve"> INV datoteka može biti u standardu koji zadovoljava XML format.</w:t>
      </w:r>
    </w:p>
    <w:p w:rsidR="005174B9" w:rsidRPr="00B719C2" w:rsidRDefault="00B719C2" w:rsidP="009F1BCD">
      <w:pPr>
        <w:pStyle w:val="NormalWeb"/>
        <w:shd w:val="clear" w:color="auto" w:fill="FFFFFF"/>
        <w:spacing w:before="240" w:beforeAutospacing="0" w:after="240" w:afterAutospacing="0" w:line="360" w:lineRule="atLeast"/>
        <w:rPr>
          <w:color w:val="000000"/>
          <w:sz w:val="28"/>
          <w:szCs w:val="28"/>
        </w:rPr>
      </w:pPr>
      <w:r w:rsidRPr="00B719C2">
        <w:rPr>
          <w:rStyle w:val="notranslate"/>
          <w:color w:val="222222"/>
          <w:sz w:val="28"/>
          <w:szCs w:val="28"/>
          <w:shd w:val="clear" w:color="auto" w:fill="FFFFFF"/>
        </w:rPr>
        <w:t>Da biste omogućili e-fakturiranje, mora postojati način</w:t>
      </w:r>
      <w:r w:rsidRPr="00B719C2">
        <w:rPr>
          <w:rStyle w:val="notranslate"/>
          <w:color w:val="222222"/>
          <w:sz w:val="28"/>
          <w:szCs w:val="28"/>
          <w:shd w:val="clear" w:color="auto" w:fill="FFFFFF"/>
        </w:rPr>
        <w:t xml:space="preserve"> za gledanje</w:t>
      </w:r>
      <w:r w:rsidRPr="00B719C2">
        <w:rPr>
          <w:rStyle w:val="notranslate"/>
          <w:color w:val="222222"/>
          <w:sz w:val="28"/>
          <w:szCs w:val="28"/>
          <w:shd w:val="clear" w:color="auto" w:fill="FFFFFF"/>
        </w:rPr>
        <w:t xml:space="preserve"> transakcija, obično ERP ( </w:t>
      </w:r>
      <w:hyperlink r:id="rId12" w:tooltip="Planiranje resursa poduzeća" w:history="1">
        <w:r w:rsidRPr="00B719C2">
          <w:rPr>
            <w:rStyle w:val="Hyperlink"/>
            <w:color w:val="0B0080"/>
            <w:sz w:val="28"/>
            <w:szCs w:val="28"/>
            <w:shd w:val="clear" w:color="auto" w:fill="FFFFFF"/>
          </w:rPr>
          <w:t>Enterprise Resource Planning</w:t>
        </w:r>
      </w:hyperlink>
      <w:r w:rsidRPr="00B719C2">
        <w:rPr>
          <w:rStyle w:val="notranslate"/>
          <w:color w:val="222222"/>
          <w:sz w:val="28"/>
          <w:szCs w:val="28"/>
          <w:shd w:val="clear" w:color="auto" w:fill="FFFFFF"/>
        </w:rPr>
        <w:t> ) ili računovodstveni sustav.</w:t>
      </w:r>
      <w:r w:rsidRPr="00B719C2">
        <w:rPr>
          <w:color w:val="222222"/>
          <w:sz w:val="28"/>
          <w:szCs w:val="28"/>
          <w:shd w:val="clear" w:color="auto" w:fill="FFFFFF"/>
        </w:rPr>
        <w:t> </w:t>
      </w:r>
      <w:r w:rsidRPr="00B719C2">
        <w:rPr>
          <w:rStyle w:val="notranslate"/>
          <w:color w:val="222222"/>
          <w:sz w:val="28"/>
          <w:szCs w:val="28"/>
          <w:shd w:val="clear" w:color="auto" w:fill="FFFFFF"/>
        </w:rPr>
        <w:t>Usmjeravanje i pravila moraju se uspostaviti u specifikaciji projekta.</w:t>
      </w:r>
      <w:r w:rsidRPr="00B719C2">
        <w:rPr>
          <w:color w:val="222222"/>
          <w:sz w:val="28"/>
          <w:szCs w:val="28"/>
          <w:shd w:val="clear" w:color="auto" w:fill="FFFFFF"/>
        </w:rPr>
        <w:t> </w:t>
      </w:r>
      <w:r w:rsidRPr="00B719C2">
        <w:rPr>
          <w:rStyle w:val="notranslate"/>
          <w:color w:val="222222"/>
          <w:sz w:val="28"/>
          <w:szCs w:val="28"/>
          <w:shd w:val="clear" w:color="auto" w:fill="FFFFFF"/>
        </w:rPr>
        <w:t>To obično uključuje članove platnih obveza, IT, a ponekad i nabavu.</w:t>
      </w:r>
    </w:p>
    <w:p w:rsidR="00782CBF" w:rsidRPr="00382335" w:rsidRDefault="00782CBF" w:rsidP="00782CBF">
      <w:pPr>
        <w:shd w:val="clear" w:color="auto" w:fill="FFFFFF"/>
        <w:spacing w:before="100" w:beforeAutospacing="1" w:after="0" w:line="240" w:lineRule="auto"/>
        <w:rPr>
          <w:rFonts w:ascii="Times New Roman" w:eastAsia="Times New Roman" w:hAnsi="Times New Roman" w:cs="Times New Roman"/>
          <w:spacing w:val="-1"/>
          <w:sz w:val="28"/>
          <w:szCs w:val="28"/>
          <w:lang w:eastAsia="hr-HR"/>
        </w:rPr>
      </w:pPr>
    </w:p>
    <w:p w:rsidR="00382335" w:rsidRPr="00382335" w:rsidRDefault="00382335" w:rsidP="00382335">
      <w:pPr>
        <w:shd w:val="clear" w:color="auto" w:fill="FFFFFF"/>
        <w:spacing w:before="100" w:beforeAutospacing="1" w:after="210" w:line="240" w:lineRule="auto"/>
        <w:rPr>
          <w:rFonts w:ascii="Times New Roman" w:eastAsia="Times New Roman" w:hAnsi="Times New Roman" w:cs="Times New Roman"/>
          <w:spacing w:val="-1"/>
          <w:sz w:val="28"/>
          <w:szCs w:val="28"/>
          <w:lang w:eastAsia="hr-HR"/>
        </w:rPr>
      </w:pPr>
    </w:p>
    <w:p w:rsidR="00382335" w:rsidRDefault="00382335" w:rsidP="005529EC">
      <w:pPr>
        <w:rPr>
          <w:rFonts w:ascii="Times New Roman" w:hAnsi="Times New Roman" w:cs="Times New Roman"/>
          <w:color w:val="4A5960"/>
          <w:sz w:val="28"/>
          <w:szCs w:val="28"/>
          <w:shd w:val="clear" w:color="auto" w:fill="ECEFF1"/>
        </w:rPr>
      </w:pPr>
    </w:p>
    <w:p w:rsidR="00382335" w:rsidRP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B719C2" w:rsidRPr="00B719C2" w:rsidRDefault="00B719C2" w:rsidP="00B719C2">
      <w:pPr>
        <w:tabs>
          <w:tab w:val="center" w:pos="4536"/>
        </w:tabs>
        <w:rPr>
          <w:rFonts w:ascii="Times New Roman" w:hAnsi="Times New Roman" w:cs="Times New Roman"/>
          <w:sz w:val="32"/>
          <w:szCs w:val="32"/>
          <w:u w:val="single"/>
        </w:rPr>
      </w:pPr>
      <w:r w:rsidRPr="00B719C2">
        <w:rPr>
          <w:rFonts w:ascii="Times New Roman" w:hAnsi="Times New Roman" w:cs="Times New Roman"/>
          <w:sz w:val="32"/>
          <w:szCs w:val="32"/>
          <w:u w:val="single"/>
        </w:rPr>
        <w:lastRenderedPageBreak/>
        <w:t>Digitalni certifikati (CA-Certificate Authority)</w:t>
      </w:r>
      <w:r w:rsidRPr="00B719C2">
        <w:rPr>
          <w:rFonts w:ascii="Times New Roman" w:hAnsi="Times New Roman" w:cs="Times New Roman"/>
          <w:sz w:val="32"/>
          <w:szCs w:val="32"/>
          <w:u w:val="single"/>
        </w:rPr>
        <w:tab/>
      </w:r>
    </w:p>
    <w:p w:rsidR="00B719C2" w:rsidRPr="00B719C2" w:rsidRDefault="00B719C2" w:rsidP="00B719C2">
      <w:pPr>
        <w:shd w:val="clear" w:color="auto" w:fill="FFFFFF"/>
        <w:spacing w:before="100" w:beforeAutospacing="1" w:after="100" w:afterAutospacing="1" w:line="240" w:lineRule="auto"/>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color w:val="808080"/>
          <w:sz w:val="28"/>
          <w:szCs w:val="28"/>
          <w:lang w:eastAsia="hr-HR"/>
        </w:rPr>
        <w:t>Digitalni certifikat je potvrda u elektroničkom obliku koja predstavlja elektronički identitet u elektroničkim transakcijama te omogućuje sigurnu i povjerljivu komunikaciju internetom. Digitalnim certifikatom dokazujete svojim poslovnim partnerima, suradnicima i prijateljima te elektroničkim servisima da je informacija koju su zaprimili od Vas autentična.</w:t>
      </w:r>
      <w:r w:rsidR="006D31E7">
        <w:rPr>
          <w:rFonts w:ascii="Times New Roman" w:eastAsia="Times New Roman" w:hAnsi="Times New Roman" w:cs="Times New Roman"/>
          <w:color w:val="808080"/>
          <w:sz w:val="28"/>
          <w:szCs w:val="28"/>
          <w:lang w:eastAsia="hr-HR"/>
        </w:rPr>
        <w:t xml:space="preserve"> </w:t>
      </w:r>
      <w:r w:rsidRPr="00B719C2">
        <w:rPr>
          <w:rFonts w:ascii="Times New Roman" w:eastAsia="Times New Roman" w:hAnsi="Times New Roman" w:cs="Times New Roman"/>
          <w:color w:val="808080"/>
          <w:sz w:val="28"/>
          <w:szCs w:val="28"/>
          <w:lang w:eastAsia="hr-HR"/>
        </w:rPr>
        <w:t>Certifikat zapravo predstavlja elektroničku identifikacijsku iskaznicu koja sadrži ključ i informacije o imatelju, svom vijeku trajanja, izdavatelju, te ovjeru, odnosno potpis izdavatelja, a ujedno povezuje imatelja certifikata s njegovim javnim ključem. </w:t>
      </w:r>
    </w:p>
    <w:p w:rsidR="00B719C2" w:rsidRPr="00B719C2"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b/>
          <w:bCs/>
          <w:color w:val="808080"/>
          <w:sz w:val="28"/>
          <w:szCs w:val="28"/>
          <w:lang w:eastAsia="hr-HR"/>
        </w:rPr>
        <w:t>Certifikati prema namjeni</w:t>
      </w:r>
      <w:r w:rsidRPr="00B719C2">
        <w:rPr>
          <w:rFonts w:ascii="Times New Roman" w:eastAsia="Times New Roman" w:hAnsi="Times New Roman" w:cs="Times New Roman"/>
          <w:color w:val="808080"/>
          <w:sz w:val="28"/>
          <w:szCs w:val="28"/>
          <w:lang w:eastAsia="hr-HR"/>
        </w:rPr>
        <w:t> mogu biti:</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b/>
          <w:bCs/>
          <w:color w:val="808080"/>
          <w:sz w:val="28"/>
          <w:szCs w:val="28"/>
          <w:lang w:eastAsia="hr-HR"/>
        </w:rPr>
        <w:t>1.</w:t>
      </w:r>
      <w:r w:rsidRPr="00B719C2">
        <w:rPr>
          <w:rFonts w:ascii="Times New Roman" w:eastAsia="Times New Roman" w:hAnsi="Times New Roman" w:cs="Times New Roman"/>
          <w:color w:val="808080"/>
          <w:sz w:val="28"/>
          <w:szCs w:val="28"/>
          <w:lang w:eastAsia="hr-HR"/>
        </w:rPr>
        <w:t> </w:t>
      </w:r>
      <w:r w:rsidRPr="00B719C2">
        <w:rPr>
          <w:rFonts w:ascii="Times New Roman" w:eastAsia="Times New Roman" w:hAnsi="Times New Roman" w:cs="Times New Roman"/>
          <w:b/>
          <w:bCs/>
          <w:color w:val="808080"/>
          <w:sz w:val="28"/>
          <w:szCs w:val="28"/>
          <w:lang w:eastAsia="hr-HR"/>
        </w:rPr>
        <w:t>Kvalificirani certifikati za elektronički potpis</w:t>
      </w:r>
      <w:r w:rsidRPr="00B719C2">
        <w:rPr>
          <w:rFonts w:ascii="Times New Roman" w:eastAsia="Times New Roman" w:hAnsi="Times New Roman" w:cs="Times New Roman"/>
          <w:color w:val="808080"/>
          <w:sz w:val="28"/>
          <w:szCs w:val="28"/>
          <w:lang w:eastAsia="hr-HR"/>
        </w:rPr>
        <w:t xml:space="preserve">, koji se koriste za izradu elektroničkih potpisa. Na nedvojben su način povezani s potpisnikom te omogućavaju njegovu identifikaciju. </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b/>
          <w:bCs/>
          <w:color w:val="808080"/>
          <w:sz w:val="28"/>
          <w:szCs w:val="28"/>
          <w:lang w:eastAsia="hr-HR"/>
        </w:rPr>
      </w:pPr>
      <w:r w:rsidRPr="00B719C2">
        <w:rPr>
          <w:rFonts w:ascii="Times New Roman" w:eastAsia="Times New Roman" w:hAnsi="Times New Roman" w:cs="Times New Roman"/>
          <w:b/>
          <w:bCs/>
          <w:color w:val="808080"/>
          <w:sz w:val="28"/>
          <w:szCs w:val="28"/>
          <w:lang w:eastAsia="hr-HR"/>
        </w:rPr>
        <w:t>2. Certifikati za autentikaciju</w:t>
      </w:r>
      <w:r w:rsidRPr="00B719C2">
        <w:rPr>
          <w:rFonts w:ascii="Times New Roman" w:eastAsia="Times New Roman" w:hAnsi="Times New Roman" w:cs="Times New Roman"/>
          <w:color w:val="808080"/>
          <w:sz w:val="28"/>
          <w:szCs w:val="28"/>
          <w:lang w:eastAsia="hr-HR"/>
        </w:rPr>
        <w:t>, koji se koristi za izradu elektroničkog potpisa, za jaku autentikaciju i enkripciju ključa</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b/>
          <w:bCs/>
          <w:color w:val="808080"/>
          <w:sz w:val="28"/>
          <w:szCs w:val="28"/>
          <w:lang w:eastAsia="hr-HR"/>
        </w:rPr>
        <w:t>3. Certifikat za elektronički pečat</w:t>
      </w:r>
      <w:r w:rsidRPr="00B719C2">
        <w:rPr>
          <w:rFonts w:ascii="Times New Roman" w:eastAsia="Times New Roman" w:hAnsi="Times New Roman" w:cs="Times New Roman"/>
          <w:color w:val="808080"/>
          <w:sz w:val="28"/>
          <w:szCs w:val="28"/>
          <w:lang w:eastAsia="hr-HR"/>
        </w:rPr>
        <w:t xml:space="preserve">, koji se koristi za povezivanje podataka za validaciju elektroničkog pečata s pravnom osobom i potvrđuje naziv te osobe, a osigurava cjelovitost dokumenta. </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b/>
          <w:bCs/>
          <w:color w:val="808080"/>
          <w:sz w:val="28"/>
          <w:szCs w:val="28"/>
          <w:lang w:eastAsia="hr-HR"/>
        </w:rPr>
        <w:t>4. Certifikat za aplikacije</w:t>
      </w:r>
      <w:r w:rsidRPr="00B719C2">
        <w:rPr>
          <w:rFonts w:ascii="Times New Roman" w:eastAsia="Times New Roman" w:hAnsi="Times New Roman" w:cs="Times New Roman"/>
          <w:color w:val="808080"/>
          <w:sz w:val="28"/>
          <w:szCs w:val="28"/>
          <w:lang w:eastAsia="hr-HR"/>
        </w:rPr>
        <w:t>, odnosno poslovni certifikati za IT opremu izdaju se za IT sustave, aplikacije ili servise  povezane s poslovnim subjektom. Koristi se za izradu e-potpisa, za jaku autentikaciju i enkripciju ključa u poslovne svrhe.</w:t>
      </w:r>
      <w:r w:rsidRPr="00B719C2">
        <w:rPr>
          <w:rFonts w:ascii="Times New Roman" w:eastAsia="Times New Roman" w:hAnsi="Times New Roman" w:cs="Times New Roman"/>
          <w:color w:val="808080"/>
          <w:sz w:val="28"/>
          <w:szCs w:val="28"/>
          <w:lang w:eastAsia="hr-HR"/>
        </w:rPr>
        <w:br/>
      </w:r>
      <w:r w:rsidRPr="00B719C2">
        <w:rPr>
          <w:rFonts w:ascii="Times New Roman" w:eastAsia="Times New Roman" w:hAnsi="Times New Roman" w:cs="Times New Roman"/>
          <w:color w:val="808080"/>
          <w:sz w:val="28"/>
          <w:szCs w:val="28"/>
          <w:lang w:eastAsia="hr-HR"/>
        </w:rPr>
        <w:br/>
      </w:r>
      <w:r w:rsidRPr="00B719C2">
        <w:rPr>
          <w:rFonts w:ascii="Times New Roman" w:eastAsia="Times New Roman" w:hAnsi="Times New Roman" w:cs="Times New Roman"/>
          <w:b/>
          <w:bCs/>
          <w:color w:val="808080"/>
          <w:sz w:val="28"/>
          <w:szCs w:val="28"/>
          <w:lang w:eastAsia="hr-HR"/>
        </w:rPr>
        <w:t>5. Certifikat za autentikaciju mrežnih stranica (SSL certifikati)</w:t>
      </w:r>
      <w:r w:rsidRPr="00B719C2">
        <w:rPr>
          <w:rFonts w:ascii="Times New Roman" w:eastAsia="Times New Roman" w:hAnsi="Times New Roman" w:cs="Times New Roman"/>
          <w:color w:val="808080"/>
          <w:sz w:val="28"/>
          <w:szCs w:val="28"/>
          <w:lang w:eastAsia="hr-HR"/>
        </w:rPr>
        <w:t> upotrebljavaju se samo za autentikaciju mrežnih stranica, tj. za autentikaciju web poslužitelja kojima se pristupa putem TLS ili SSL protokola te povezuje web site s pravnom osobom kojoj je izdan.</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r w:rsidRPr="00B719C2">
        <w:rPr>
          <w:rFonts w:ascii="Times New Roman" w:eastAsia="Times New Roman" w:hAnsi="Times New Roman" w:cs="Times New Roman"/>
          <w:b/>
          <w:bCs/>
          <w:color w:val="808080"/>
          <w:sz w:val="28"/>
          <w:szCs w:val="28"/>
          <w:lang w:eastAsia="hr-HR"/>
        </w:rPr>
        <w:t>Certifikati prema subjektu certificiranja</w:t>
      </w:r>
      <w:r w:rsidRPr="00B719C2">
        <w:rPr>
          <w:rFonts w:ascii="Times New Roman" w:eastAsia="Times New Roman" w:hAnsi="Times New Roman" w:cs="Times New Roman"/>
          <w:color w:val="808080"/>
          <w:sz w:val="28"/>
          <w:szCs w:val="28"/>
          <w:lang w:eastAsia="hr-HR"/>
        </w:rPr>
        <w:t> mogu biti:</w:t>
      </w:r>
    </w:p>
    <w:p w:rsidR="00B719C2" w:rsidRPr="00B719C2"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hyperlink r:id="rId13" w:tooltip="Certifikati za poslovne subjekte" w:history="1">
        <w:r w:rsidRPr="00B719C2">
          <w:rPr>
            <w:rFonts w:ascii="Times New Roman" w:eastAsia="Times New Roman" w:hAnsi="Times New Roman" w:cs="Times New Roman"/>
            <w:color w:val="808080"/>
            <w:sz w:val="28"/>
            <w:szCs w:val="28"/>
            <w:u w:val="single"/>
            <w:lang w:eastAsia="hr-HR"/>
          </w:rPr>
          <w:t>1. CERTIFIKATI ZA POSLOVNE SUBJEKTE</w:t>
        </w:r>
        <w:r w:rsidRPr="00B719C2">
          <w:rPr>
            <w:rFonts w:ascii="Times New Roman" w:eastAsia="Times New Roman" w:hAnsi="Times New Roman" w:cs="Times New Roman"/>
            <w:color w:val="808080"/>
            <w:sz w:val="28"/>
            <w:szCs w:val="28"/>
            <w:u w:val="single"/>
            <w:lang w:eastAsia="hr-HR"/>
          </w:rPr>
          <w:br/>
        </w:r>
      </w:hyperlink>
      <w:r w:rsidRPr="00B719C2">
        <w:rPr>
          <w:rFonts w:ascii="Times New Roman" w:eastAsia="Times New Roman" w:hAnsi="Times New Roman" w:cs="Times New Roman"/>
          <w:color w:val="808080"/>
          <w:sz w:val="28"/>
          <w:szCs w:val="28"/>
          <w:lang w:eastAsia="hr-HR"/>
        </w:rPr>
        <w:t>- poslovni certifikati,</w:t>
      </w:r>
    </w:p>
    <w:p w:rsidR="006D31E7"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hyperlink r:id="rId14" w:tooltip="Certifikati za fizičke osobe/građane" w:history="1">
        <w:r w:rsidRPr="00B719C2">
          <w:rPr>
            <w:rFonts w:ascii="Times New Roman" w:eastAsia="Times New Roman" w:hAnsi="Times New Roman" w:cs="Times New Roman"/>
            <w:color w:val="808080"/>
            <w:sz w:val="28"/>
            <w:szCs w:val="28"/>
            <w:u w:val="single"/>
            <w:lang w:eastAsia="hr-HR"/>
          </w:rPr>
          <w:t>2. CERTIFIKATI ZA FIZIČKE OSOBE/GRAĐANE</w:t>
        </w:r>
        <w:r w:rsidRPr="00B719C2">
          <w:rPr>
            <w:rFonts w:ascii="Times New Roman" w:eastAsia="Times New Roman" w:hAnsi="Times New Roman" w:cs="Times New Roman"/>
            <w:color w:val="808080"/>
            <w:sz w:val="28"/>
            <w:szCs w:val="28"/>
            <w:u w:val="single"/>
            <w:lang w:eastAsia="hr-HR"/>
          </w:rPr>
          <w:br/>
        </w:r>
      </w:hyperlink>
      <w:r w:rsidRPr="00B719C2">
        <w:rPr>
          <w:rFonts w:ascii="Times New Roman" w:eastAsia="Times New Roman" w:hAnsi="Times New Roman" w:cs="Times New Roman"/>
          <w:color w:val="808080"/>
          <w:sz w:val="28"/>
          <w:szCs w:val="28"/>
          <w:lang w:eastAsia="hr-HR"/>
        </w:rPr>
        <w:t>- osobni certifikati,</w:t>
      </w:r>
    </w:p>
    <w:p w:rsidR="00B719C2" w:rsidRPr="00B719C2" w:rsidRDefault="00B719C2" w:rsidP="00B719C2">
      <w:pPr>
        <w:shd w:val="clear" w:color="auto" w:fill="FFFFFF"/>
        <w:spacing w:before="100" w:beforeAutospacing="1" w:after="100" w:afterAutospacing="1" w:line="198" w:lineRule="atLeast"/>
        <w:rPr>
          <w:rFonts w:ascii="Times New Roman" w:eastAsia="Times New Roman" w:hAnsi="Times New Roman" w:cs="Times New Roman"/>
          <w:color w:val="808080"/>
          <w:sz w:val="28"/>
          <w:szCs w:val="28"/>
          <w:lang w:eastAsia="hr-HR"/>
        </w:rPr>
      </w:pPr>
      <w:hyperlink r:id="rId15" w:tooltip="Certifikati za tijela državne uprave (TDU)" w:history="1">
        <w:r w:rsidRPr="00B719C2">
          <w:rPr>
            <w:rFonts w:ascii="Times New Roman" w:eastAsia="Times New Roman" w:hAnsi="Times New Roman" w:cs="Times New Roman"/>
            <w:color w:val="808080"/>
            <w:sz w:val="28"/>
            <w:szCs w:val="28"/>
            <w:u w:val="single"/>
            <w:lang w:eastAsia="hr-HR"/>
          </w:rPr>
          <w:t>3. CERTIFIKATI ZA TIJELA DRŽAVNE UPRAVE (TDU)</w:t>
        </w:r>
        <w:r w:rsidRPr="00B719C2">
          <w:rPr>
            <w:rFonts w:ascii="Times New Roman" w:eastAsia="Times New Roman" w:hAnsi="Times New Roman" w:cs="Times New Roman"/>
            <w:color w:val="808080"/>
            <w:sz w:val="28"/>
            <w:szCs w:val="28"/>
            <w:u w:val="single"/>
            <w:lang w:eastAsia="hr-HR"/>
          </w:rPr>
          <w:br/>
        </w:r>
      </w:hyperlink>
      <w:r w:rsidRPr="00B719C2">
        <w:rPr>
          <w:rFonts w:ascii="Times New Roman" w:eastAsia="Times New Roman" w:hAnsi="Times New Roman" w:cs="Times New Roman"/>
          <w:color w:val="808080"/>
          <w:sz w:val="28"/>
          <w:szCs w:val="28"/>
          <w:lang w:eastAsia="hr-HR"/>
        </w:rPr>
        <w:t>- certifikati za državne dužnosnike i zaposlenike u tijelima državne uprave.</w:t>
      </w:r>
    </w:p>
    <w:p w:rsidR="006D31E7" w:rsidRDefault="006D31E7" w:rsidP="006D31E7">
      <w:pPr>
        <w:rPr>
          <w:rFonts w:ascii="Times New Roman" w:hAnsi="Times New Roman" w:cs="Times New Roman"/>
          <w:sz w:val="32"/>
          <w:szCs w:val="32"/>
          <w:u w:val="single"/>
        </w:rPr>
      </w:pPr>
      <w:r w:rsidRPr="006D31E7">
        <w:rPr>
          <w:rFonts w:ascii="Times New Roman" w:hAnsi="Times New Roman" w:cs="Times New Roman"/>
          <w:sz w:val="32"/>
          <w:szCs w:val="32"/>
          <w:u w:val="single"/>
        </w:rPr>
        <w:lastRenderedPageBreak/>
        <w:t>SSL (https)</w:t>
      </w:r>
    </w:p>
    <w:p w:rsidR="004E65C1" w:rsidRPr="004E65C1" w:rsidRDefault="004E65C1" w:rsidP="004E65C1">
      <w:pPr>
        <w:shd w:val="clear" w:color="auto" w:fill="D9EAF6"/>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Secure Sockets Layer (SSL) je standardna sigurnosna tehnologija za uspostavljanje šifrirane veze između poslužitelja i klijenta - obično web poslužitelja (web stranice) i preglednika ili poslužitelja e-pošte i klijenta e-pošte (npr. Outlook).</w:t>
      </w:r>
    </w:p>
    <w:p w:rsidR="004E65C1" w:rsidRDefault="004E65C1" w:rsidP="004E65C1">
      <w:pPr>
        <w:shd w:val="clear" w:color="auto" w:fill="D9EAF6"/>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SSL omogućuje sigurno prenošenje osjetljivih informacija kao što su brojevi kreditnih kartica, brojevi socijalnog osiguranja i vjerodajnice za prijavu. </w:t>
      </w:r>
    </w:p>
    <w:p w:rsidR="004E65C1" w:rsidRPr="004E65C1" w:rsidRDefault="004E65C1" w:rsidP="004E65C1">
      <w:pPr>
        <w:shd w:val="clear" w:color="auto" w:fill="D9EAF6"/>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Točnije, SSL je sigurnosni protokol. Protokoli opisuju kako se algoritmi trebaju koristiti. U tom slučaju, SSL protokol određuje varijable šifriranja za vezu i podatke koji se prenose.</w:t>
      </w:r>
    </w:p>
    <w:p w:rsidR="004E65C1" w:rsidRPr="004E65C1" w:rsidRDefault="004E65C1" w:rsidP="004E65C1">
      <w:pPr>
        <w:shd w:val="clear" w:color="auto" w:fill="D9EAF6"/>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Svi su preglednici sposobni za interakciju s osiguranim web-poslužiteljima pomoću SSL protokola. Međutim, preglednik i poslužitelj trebaju ono što se naziva SSL certifikat kako bi se uspostavila sigurna veza.</w:t>
      </w:r>
    </w:p>
    <w:p w:rsidR="004E65C1" w:rsidRDefault="004E65C1" w:rsidP="004E65C1">
      <w:pPr>
        <w:shd w:val="clear" w:color="auto" w:fill="D9EAF6"/>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SSL-sigurne web stranice također počinju s https, a ne http.</w:t>
      </w:r>
    </w:p>
    <w:p w:rsidR="004E65C1" w:rsidRPr="004E65C1" w:rsidRDefault="004E65C1" w:rsidP="004E65C1">
      <w:pPr>
        <w:shd w:val="clear" w:color="auto" w:fill="D9EAF6"/>
        <w:spacing w:after="150" w:line="240" w:lineRule="auto"/>
        <w:rPr>
          <w:rFonts w:ascii="Times New Roman" w:hAnsi="Times New Roman" w:cs="Times New Roman"/>
          <w:color w:val="48565E"/>
          <w:sz w:val="28"/>
          <w:szCs w:val="28"/>
          <w:shd w:val="clear" w:color="auto" w:fill="E6ECF9"/>
        </w:rPr>
      </w:pPr>
      <w:r w:rsidRPr="004E65C1">
        <w:rPr>
          <w:rFonts w:ascii="Times New Roman" w:hAnsi="Times New Roman" w:cs="Times New Roman"/>
          <w:color w:val="48565E"/>
          <w:sz w:val="28"/>
          <w:szCs w:val="28"/>
          <w:shd w:val="clear" w:color="auto" w:fill="E6ECF9"/>
        </w:rPr>
        <w:t>Kada pregle</w:t>
      </w:r>
      <w:bookmarkStart w:id="0" w:name="_GoBack"/>
      <w:bookmarkEnd w:id="0"/>
      <w:r w:rsidRPr="004E65C1">
        <w:rPr>
          <w:rFonts w:ascii="Times New Roman" w:hAnsi="Times New Roman" w:cs="Times New Roman"/>
          <w:color w:val="48565E"/>
          <w:sz w:val="28"/>
          <w:szCs w:val="28"/>
          <w:shd w:val="clear" w:color="auto" w:fill="E6ECF9"/>
        </w:rPr>
        <w:t>dnik pokušava pristupiti web stranici koja je osigurana SSL-om, preglednik i web-poslužitelj uspostavljaju SSL vezu pomoću postupka nazvanog "SSL Handshake"</w:t>
      </w:r>
      <w:r w:rsidRPr="004E65C1">
        <w:rPr>
          <w:rFonts w:ascii="Times New Roman" w:hAnsi="Times New Roman" w:cs="Times New Roman"/>
          <w:color w:val="48565E"/>
          <w:sz w:val="28"/>
          <w:szCs w:val="28"/>
          <w:shd w:val="clear" w:color="auto" w:fill="E6ECF9"/>
        </w:rPr>
        <w:t>.</w:t>
      </w:r>
    </w:p>
    <w:p w:rsidR="004E65C1" w:rsidRPr="004E65C1" w:rsidRDefault="004E65C1" w:rsidP="004E65C1">
      <w:pPr>
        <w:shd w:val="clear" w:color="auto" w:fill="F0F0F0"/>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U osnovi se koriste tri tipke za postavljanje SSL veze: javne, privatne i sesije. Sve šifrirane pomoću javnog ključa mogu se dešifrirati samo privatnim ključem i obrnuto.</w:t>
      </w:r>
    </w:p>
    <w:p w:rsidR="004E65C1" w:rsidRPr="004E65C1" w:rsidRDefault="004E65C1" w:rsidP="004E65C1">
      <w:pPr>
        <w:shd w:val="clear" w:color="auto" w:fill="F0F0F0"/>
        <w:spacing w:after="150" w:line="240" w:lineRule="auto"/>
        <w:rPr>
          <w:rFonts w:ascii="Times New Roman" w:eastAsia="Times New Roman" w:hAnsi="Times New Roman" w:cs="Times New Roman"/>
          <w:color w:val="48565E"/>
          <w:sz w:val="28"/>
          <w:szCs w:val="28"/>
          <w:lang w:eastAsia="hr-HR"/>
        </w:rPr>
      </w:pPr>
      <w:r w:rsidRPr="004E65C1">
        <w:rPr>
          <w:rFonts w:ascii="Times New Roman" w:eastAsia="Times New Roman" w:hAnsi="Times New Roman" w:cs="Times New Roman"/>
          <w:color w:val="48565E"/>
          <w:sz w:val="28"/>
          <w:szCs w:val="28"/>
          <w:lang w:eastAsia="hr-HR"/>
        </w:rPr>
        <w:t>Budući da šifriranje i dešifriranje s privatnim i javnim ključem ima puno snage obrade, upotrebljavaju se samo tijekom SSL Handshake za stvaranje simetričnog ključa sesije. Nakon uspostavljanja sigurne veze, ključ za sesije koristi se za šifriranje svih prenesenih podataka.</w:t>
      </w:r>
    </w:p>
    <w:p w:rsidR="004E65C1" w:rsidRPr="004E65C1" w:rsidRDefault="004E65C1" w:rsidP="004E65C1">
      <w:pPr>
        <w:pStyle w:val="NormalWeb"/>
        <w:numPr>
          <w:ilvl w:val="0"/>
          <w:numId w:val="5"/>
        </w:numPr>
        <w:shd w:val="clear" w:color="auto" w:fill="F0F0F0"/>
        <w:spacing w:before="0" w:beforeAutospacing="0" w:after="150" w:afterAutospacing="0"/>
        <w:rPr>
          <w:color w:val="48565E"/>
          <w:sz w:val="28"/>
          <w:szCs w:val="28"/>
        </w:rPr>
      </w:pPr>
      <w:r w:rsidRPr="004E65C1">
        <w:rPr>
          <w:rStyle w:val="Strong"/>
          <w:color w:val="48565E"/>
          <w:sz w:val="28"/>
          <w:szCs w:val="28"/>
        </w:rPr>
        <w:t>Preglednik se</w:t>
      </w:r>
      <w:r w:rsidRPr="004E65C1">
        <w:rPr>
          <w:rStyle w:val="notranslate"/>
          <w:color w:val="48565E"/>
          <w:sz w:val="28"/>
          <w:szCs w:val="28"/>
        </w:rPr>
        <w:t> povezuje s web poslužiteljem (web stranicom) osiguranim SSL-om (https).</w:t>
      </w:r>
      <w:r w:rsidRPr="004E65C1">
        <w:rPr>
          <w:color w:val="48565E"/>
          <w:sz w:val="28"/>
          <w:szCs w:val="28"/>
        </w:rPr>
        <w:t> </w:t>
      </w:r>
      <w:r w:rsidRPr="004E65C1">
        <w:rPr>
          <w:rStyle w:val="notranslate"/>
          <w:color w:val="48565E"/>
          <w:sz w:val="28"/>
          <w:szCs w:val="28"/>
        </w:rPr>
        <w:t>Preglednik traži da se poslužitelj identificira.</w:t>
      </w:r>
    </w:p>
    <w:p w:rsidR="004E65C1" w:rsidRPr="004E65C1" w:rsidRDefault="004E65C1" w:rsidP="004E65C1">
      <w:pPr>
        <w:pStyle w:val="NormalWeb"/>
        <w:numPr>
          <w:ilvl w:val="0"/>
          <w:numId w:val="5"/>
        </w:numPr>
        <w:shd w:val="clear" w:color="auto" w:fill="F0F0F0"/>
        <w:spacing w:before="0" w:beforeAutospacing="0" w:after="150" w:afterAutospacing="0"/>
        <w:rPr>
          <w:color w:val="48565E"/>
          <w:sz w:val="28"/>
          <w:szCs w:val="28"/>
        </w:rPr>
      </w:pPr>
      <w:r w:rsidRPr="004E65C1">
        <w:rPr>
          <w:rStyle w:val="Strong"/>
          <w:color w:val="48565E"/>
          <w:sz w:val="28"/>
          <w:szCs w:val="28"/>
        </w:rPr>
        <w:t>Poslužitelj</w:t>
      </w:r>
      <w:r w:rsidRPr="004E65C1">
        <w:rPr>
          <w:rStyle w:val="notranslate"/>
          <w:color w:val="48565E"/>
          <w:sz w:val="28"/>
          <w:szCs w:val="28"/>
        </w:rPr>
        <w:t> šalje kopiju SSL certifikata, uključujući javni ključ poslužitelja.</w:t>
      </w:r>
    </w:p>
    <w:p w:rsidR="004E65C1" w:rsidRPr="004E65C1" w:rsidRDefault="004E65C1" w:rsidP="004E65C1">
      <w:pPr>
        <w:pStyle w:val="NormalWeb"/>
        <w:numPr>
          <w:ilvl w:val="0"/>
          <w:numId w:val="5"/>
        </w:numPr>
        <w:shd w:val="clear" w:color="auto" w:fill="F0F0F0"/>
        <w:spacing w:before="0" w:beforeAutospacing="0" w:after="150" w:afterAutospacing="0"/>
        <w:rPr>
          <w:color w:val="48565E"/>
          <w:sz w:val="28"/>
          <w:szCs w:val="28"/>
        </w:rPr>
      </w:pPr>
      <w:r w:rsidRPr="004E65C1">
        <w:rPr>
          <w:rStyle w:val="Strong"/>
          <w:color w:val="48565E"/>
          <w:sz w:val="28"/>
          <w:szCs w:val="28"/>
        </w:rPr>
        <w:t>Preglednik</w:t>
      </w:r>
      <w:r w:rsidRPr="004E65C1">
        <w:rPr>
          <w:rStyle w:val="notranslate"/>
          <w:color w:val="48565E"/>
          <w:sz w:val="28"/>
          <w:szCs w:val="28"/>
        </w:rPr>
        <w:t> provjerava root potvrde prema popisu pouzdanih CA i da je certifikat nestančan, neopozvan i da njegovo uobičajeno ime vrijedi za web stranicu na koju se povezuje.</w:t>
      </w:r>
      <w:r w:rsidRPr="004E65C1">
        <w:rPr>
          <w:color w:val="48565E"/>
          <w:sz w:val="28"/>
          <w:szCs w:val="28"/>
        </w:rPr>
        <w:t> </w:t>
      </w:r>
      <w:r w:rsidRPr="004E65C1">
        <w:rPr>
          <w:rStyle w:val="notranslate"/>
          <w:color w:val="48565E"/>
          <w:sz w:val="28"/>
          <w:szCs w:val="28"/>
        </w:rPr>
        <w:t>Ako preglednik vjeruje certifikatu, on stvara, šifrira i šalje simetrični ključ za sesije pomoću javnog ključa poslužitelja.</w:t>
      </w:r>
    </w:p>
    <w:p w:rsidR="004E65C1" w:rsidRPr="004E65C1" w:rsidRDefault="004E65C1" w:rsidP="004E65C1">
      <w:pPr>
        <w:pStyle w:val="NormalWeb"/>
        <w:numPr>
          <w:ilvl w:val="0"/>
          <w:numId w:val="5"/>
        </w:numPr>
        <w:shd w:val="clear" w:color="auto" w:fill="F0F0F0"/>
        <w:spacing w:before="0" w:beforeAutospacing="0" w:after="150" w:afterAutospacing="0"/>
        <w:rPr>
          <w:color w:val="48565E"/>
          <w:sz w:val="28"/>
          <w:szCs w:val="28"/>
        </w:rPr>
      </w:pPr>
      <w:r w:rsidRPr="004E65C1">
        <w:rPr>
          <w:rStyle w:val="Strong"/>
          <w:color w:val="48565E"/>
          <w:sz w:val="28"/>
          <w:szCs w:val="28"/>
        </w:rPr>
        <w:t>Poslužitelj</w:t>
      </w:r>
      <w:r w:rsidRPr="004E65C1">
        <w:rPr>
          <w:rStyle w:val="notranslate"/>
          <w:color w:val="48565E"/>
          <w:sz w:val="28"/>
          <w:szCs w:val="28"/>
        </w:rPr>
        <w:t> dešifrira simetrični ključ sesije pomoću svog privatnog ključa i šalje dekodiranu šifru ključa sesije za pokretanje šifrirane sesije.</w:t>
      </w:r>
    </w:p>
    <w:p w:rsidR="004E65C1" w:rsidRPr="004E65C1" w:rsidRDefault="004E65C1" w:rsidP="004E65C1">
      <w:pPr>
        <w:pStyle w:val="NormalWeb"/>
        <w:numPr>
          <w:ilvl w:val="0"/>
          <w:numId w:val="5"/>
        </w:numPr>
        <w:shd w:val="clear" w:color="auto" w:fill="F0F0F0"/>
        <w:spacing w:before="0" w:beforeAutospacing="0" w:after="150" w:afterAutospacing="0"/>
        <w:rPr>
          <w:color w:val="48565E"/>
          <w:sz w:val="28"/>
          <w:szCs w:val="28"/>
        </w:rPr>
      </w:pPr>
      <w:r w:rsidRPr="004E65C1">
        <w:rPr>
          <w:rStyle w:val="Strong"/>
          <w:color w:val="48565E"/>
          <w:sz w:val="28"/>
          <w:szCs w:val="28"/>
        </w:rPr>
        <w:t>Poslužitelj</w:t>
      </w:r>
      <w:r w:rsidRPr="004E65C1">
        <w:rPr>
          <w:rStyle w:val="notranslate"/>
          <w:color w:val="48565E"/>
          <w:sz w:val="28"/>
          <w:szCs w:val="28"/>
        </w:rPr>
        <w:t> i </w:t>
      </w:r>
      <w:r w:rsidRPr="004E65C1">
        <w:rPr>
          <w:rStyle w:val="Strong"/>
          <w:color w:val="48565E"/>
          <w:sz w:val="28"/>
          <w:szCs w:val="28"/>
        </w:rPr>
        <w:t>preglednik</w:t>
      </w:r>
      <w:r w:rsidRPr="004E65C1">
        <w:rPr>
          <w:rStyle w:val="notranslate"/>
          <w:color w:val="48565E"/>
          <w:sz w:val="28"/>
          <w:szCs w:val="28"/>
        </w:rPr>
        <w:t> sada šifriraju sve prenesene podatke s ključem sesije.</w:t>
      </w:r>
    </w:p>
    <w:p w:rsidR="004E65C1" w:rsidRPr="004E65C1" w:rsidRDefault="004E65C1" w:rsidP="006D31E7">
      <w:pPr>
        <w:rPr>
          <w:rFonts w:ascii="Times New Roman" w:hAnsi="Times New Roman" w:cs="Times New Roman"/>
          <w:sz w:val="28"/>
          <w:szCs w:val="28"/>
          <w:u w:val="single"/>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Default="00382335" w:rsidP="005529EC">
      <w:pPr>
        <w:rPr>
          <w:rFonts w:ascii="Times New Roman" w:hAnsi="Times New Roman" w:cs="Times New Roman"/>
          <w:color w:val="4A5960"/>
          <w:sz w:val="28"/>
          <w:szCs w:val="28"/>
          <w:shd w:val="clear" w:color="auto" w:fill="ECEFF1"/>
        </w:rPr>
      </w:pPr>
    </w:p>
    <w:p w:rsidR="00382335" w:rsidRPr="00382335" w:rsidRDefault="00382335" w:rsidP="005529EC">
      <w:pPr>
        <w:rPr>
          <w:rFonts w:ascii="Times New Roman" w:hAnsi="Times New Roman" w:cs="Times New Roman"/>
          <w:sz w:val="28"/>
          <w:szCs w:val="28"/>
        </w:rPr>
      </w:pPr>
    </w:p>
    <w:sectPr w:rsidR="00382335" w:rsidRPr="003823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19C2" w:rsidRDefault="003519C2" w:rsidP="005529EC">
      <w:pPr>
        <w:spacing w:after="0" w:line="240" w:lineRule="auto"/>
      </w:pPr>
      <w:r>
        <w:separator/>
      </w:r>
    </w:p>
  </w:endnote>
  <w:endnote w:type="continuationSeparator" w:id="0">
    <w:p w:rsidR="003519C2" w:rsidRDefault="003519C2" w:rsidP="00552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19C2" w:rsidRDefault="003519C2" w:rsidP="005529EC">
      <w:pPr>
        <w:spacing w:after="0" w:line="240" w:lineRule="auto"/>
      </w:pPr>
      <w:r>
        <w:separator/>
      </w:r>
    </w:p>
  </w:footnote>
  <w:footnote w:type="continuationSeparator" w:id="0">
    <w:p w:rsidR="003519C2" w:rsidRDefault="003519C2" w:rsidP="005529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2AC3"/>
    <w:multiLevelType w:val="multilevel"/>
    <w:tmpl w:val="5DB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E00DF"/>
    <w:multiLevelType w:val="hybridMultilevel"/>
    <w:tmpl w:val="990CEBF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48C20EAB"/>
    <w:multiLevelType w:val="multilevel"/>
    <w:tmpl w:val="D43A5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FB1F6C"/>
    <w:multiLevelType w:val="hybridMultilevel"/>
    <w:tmpl w:val="09C89F1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0C119F9"/>
    <w:multiLevelType w:val="multilevel"/>
    <w:tmpl w:val="20DAC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C2"/>
    <w:rsid w:val="001914DB"/>
    <w:rsid w:val="003519C2"/>
    <w:rsid w:val="00382335"/>
    <w:rsid w:val="004E65C1"/>
    <w:rsid w:val="005174B9"/>
    <w:rsid w:val="005529EC"/>
    <w:rsid w:val="006D31E7"/>
    <w:rsid w:val="00782CBF"/>
    <w:rsid w:val="009505A0"/>
    <w:rsid w:val="009F1BCD"/>
    <w:rsid w:val="00B704C2"/>
    <w:rsid w:val="00B719C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16C63-9240-4A75-B1C5-CF0A0256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2335"/>
    <w:pPr>
      <w:spacing w:before="100" w:beforeAutospacing="1" w:after="100" w:afterAutospacing="1" w:line="240" w:lineRule="auto"/>
      <w:outlineLvl w:val="2"/>
    </w:pPr>
    <w:rPr>
      <w:rFonts w:ascii="Times New Roman" w:eastAsia="Times New Roman" w:hAnsi="Times New Roman" w:cs="Times New Roman"/>
      <w:b/>
      <w:bCs/>
      <w:sz w:val="27"/>
      <w:szCs w:val="27"/>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9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29EC"/>
  </w:style>
  <w:style w:type="paragraph" w:styleId="Footer">
    <w:name w:val="footer"/>
    <w:basedOn w:val="Normal"/>
    <w:link w:val="FooterChar"/>
    <w:uiPriority w:val="99"/>
    <w:unhideWhenUsed/>
    <w:rsid w:val="005529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29EC"/>
  </w:style>
  <w:style w:type="paragraph" w:styleId="ListParagraph">
    <w:name w:val="List Paragraph"/>
    <w:basedOn w:val="Normal"/>
    <w:uiPriority w:val="34"/>
    <w:qFormat/>
    <w:rsid w:val="005529EC"/>
    <w:pPr>
      <w:ind w:left="720"/>
      <w:contextualSpacing/>
    </w:pPr>
  </w:style>
  <w:style w:type="character" w:styleId="Strong">
    <w:name w:val="Strong"/>
    <w:basedOn w:val="DefaultParagraphFont"/>
    <w:uiPriority w:val="22"/>
    <w:qFormat/>
    <w:rsid w:val="005529EC"/>
    <w:rPr>
      <w:b/>
      <w:bCs/>
    </w:rPr>
  </w:style>
  <w:style w:type="character" w:customStyle="1" w:styleId="notranslate">
    <w:name w:val="notranslate"/>
    <w:basedOn w:val="DefaultParagraphFont"/>
    <w:rsid w:val="00382335"/>
  </w:style>
  <w:style w:type="character" w:customStyle="1" w:styleId="Heading3Char">
    <w:name w:val="Heading 3 Char"/>
    <w:basedOn w:val="DefaultParagraphFont"/>
    <w:link w:val="Heading3"/>
    <w:uiPriority w:val="9"/>
    <w:rsid w:val="00382335"/>
    <w:rPr>
      <w:rFonts w:ascii="Times New Roman" w:eastAsia="Times New Roman" w:hAnsi="Times New Roman" w:cs="Times New Roman"/>
      <w:b/>
      <w:bCs/>
      <w:sz w:val="27"/>
      <w:szCs w:val="27"/>
      <w:lang w:eastAsia="hr-HR"/>
    </w:rPr>
  </w:style>
  <w:style w:type="paragraph" w:styleId="NormalWeb">
    <w:name w:val="Normal (Web)"/>
    <w:basedOn w:val="Normal"/>
    <w:uiPriority w:val="99"/>
    <w:unhideWhenUsed/>
    <w:rsid w:val="009F1BCD"/>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5174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215386">
      <w:bodyDiv w:val="1"/>
      <w:marLeft w:val="0"/>
      <w:marRight w:val="0"/>
      <w:marTop w:val="0"/>
      <w:marBottom w:val="0"/>
      <w:divBdr>
        <w:top w:val="none" w:sz="0" w:space="0" w:color="auto"/>
        <w:left w:val="none" w:sz="0" w:space="0" w:color="auto"/>
        <w:bottom w:val="none" w:sz="0" w:space="0" w:color="auto"/>
        <w:right w:val="none" w:sz="0" w:space="0" w:color="auto"/>
      </w:divBdr>
    </w:div>
    <w:div w:id="432017137">
      <w:bodyDiv w:val="1"/>
      <w:marLeft w:val="0"/>
      <w:marRight w:val="0"/>
      <w:marTop w:val="0"/>
      <w:marBottom w:val="0"/>
      <w:divBdr>
        <w:top w:val="none" w:sz="0" w:space="0" w:color="auto"/>
        <w:left w:val="none" w:sz="0" w:space="0" w:color="auto"/>
        <w:bottom w:val="none" w:sz="0" w:space="0" w:color="auto"/>
        <w:right w:val="none" w:sz="0" w:space="0" w:color="auto"/>
      </w:divBdr>
    </w:div>
    <w:div w:id="546918800">
      <w:bodyDiv w:val="1"/>
      <w:marLeft w:val="0"/>
      <w:marRight w:val="0"/>
      <w:marTop w:val="0"/>
      <w:marBottom w:val="0"/>
      <w:divBdr>
        <w:top w:val="none" w:sz="0" w:space="0" w:color="auto"/>
        <w:left w:val="none" w:sz="0" w:space="0" w:color="auto"/>
        <w:bottom w:val="none" w:sz="0" w:space="0" w:color="auto"/>
        <w:right w:val="none" w:sz="0" w:space="0" w:color="auto"/>
      </w:divBdr>
    </w:div>
    <w:div w:id="549652941">
      <w:bodyDiv w:val="1"/>
      <w:marLeft w:val="0"/>
      <w:marRight w:val="0"/>
      <w:marTop w:val="0"/>
      <w:marBottom w:val="0"/>
      <w:divBdr>
        <w:top w:val="none" w:sz="0" w:space="0" w:color="auto"/>
        <w:left w:val="none" w:sz="0" w:space="0" w:color="auto"/>
        <w:bottom w:val="none" w:sz="0" w:space="0" w:color="auto"/>
        <w:right w:val="none" w:sz="0" w:space="0" w:color="auto"/>
      </w:divBdr>
    </w:div>
    <w:div w:id="575213166">
      <w:bodyDiv w:val="1"/>
      <w:marLeft w:val="0"/>
      <w:marRight w:val="0"/>
      <w:marTop w:val="0"/>
      <w:marBottom w:val="0"/>
      <w:divBdr>
        <w:top w:val="none" w:sz="0" w:space="0" w:color="auto"/>
        <w:left w:val="none" w:sz="0" w:space="0" w:color="auto"/>
        <w:bottom w:val="none" w:sz="0" w:space="0" w:color="auto"/>
        <w:right w:val="none" w:sz="0" w:space="0" w:color="auto"/>
      </w:divBdr>
    </w:div>
    <w:div w:id="678625580">
      <w:bodyDiv w:val="1"/>
      <w:marLeft w:val="0"/>
      <w:marRight w:val="0"/>
      <w:marTop w:val="0"/>
      <w:marBottom w:val="0"/>
      <w:divBdr>
        <w:top w:val="none" w:sz="0" w:space="0" w:color="auto"/>
        <w:left w:val="none" w:sz="0" w:space="0" w:color="auto"/>
        <w:bottom w:val="none" w:sz="0" w:space="0" w:color="auto"/>
        <w:right w:val="none" w:sz="0" w:space="0" w:color="auto"/>
      </w:divBdr>
    </w:div>
    <w:div w:id="1043479495">
      <w:bodyDiv w:val="1"/>
      <w:marLeft w:val="0"/>
      <w:marRight w:val="0"/>
      <w:marTop w:val="0"/>
      <w:marBottom w:val="0"/>
      <w:divBdr>
        <w:top w:val="none" w:sz="0" w:space="0" w:color="auto"/>
        <w:left w:val="none" w:sz="0" w:space="0" w:color="auto"/>
        <w:bottom w:val="none" w:sz="0" w:space="0" w:color="auto"/>
        <w:right w:val="none" w:sz="0" w:space="0" w:color="auto"/>
      </w:divBdr>
    </w:div>
    <w:div w:id="1401560513">
      <w:bodyDiv w:val="1"/>
      <w:marLeft w:val="0"/>
      <w:marRight w:val="0"/>
      <w:marTop w:val="0"/>
      <w:marBottom w:val="0"/>
      <w:divBdr>
        <w:top w:val="none" w:sz="0" w:space="0" w:color="auto"/>
        <w:left w:val="none" w:sz="0" w:space="0" w:color="auto"/>
        <w:bottom w:val="none" w:sz="0" w:space="0" w:color="auto"/>
        <w:right w:val="none" w:sz="0" w:space="0" w:color="auto"/>
      </w:divBdr>
    </w:div>
    <w:div w:id="1572933507">
      <w:bodyDiv w:val="1"/>
      <w:marLeft w:val="0"/>
      <w:marRight w:val="0"/>
      <w:marTop w:val="0"/>
      <w:marBottom w:val="0"/>
      <w:divBdr>
        <w:top w:val="none" w:sz="0" w:space="0" w:color="auto"/>
        <w:left w:val="none" w:sz="0" w:space="0" w:color="auto"/>
        <w:bottom w:val="none" w:sz="0" w:space="0" w:color="auto"/>
        <w:right w:val="none" w:sz="0" w:space="0" w:color="auto"/>
      </w:divBdr>
    </w:div>
    <w:div w:id="18620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ina.hr/lgs.axd?t=13&amp;id=107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nslate.googleusercontent.com/translate_c?depth=1&amp;hl=hr&amp;prev=search&amp;rurl=translate.google.hr&amp;sl=en&amp;sp=nmt4&amp;u=https://en.wikipedia.org/wiki/Enterprise_Resource_Planning&amp;xid=17259,15700021,15700124,15700149,15700186,15700191,15700201,15700214,15700230&amp;usg=ALkJrhjM-bxkk5ZpSvgHA8o-l65-ztseq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anslate.googleusercontent.com/translate_c?depth=1&amp;hl=hr&amp;prev=search&amp;rurl=translate.google.hr&amp;sl=en&amp;sp=nmt4&amp;u=https://en.wikipedia.org/wiki/Comma-separated_values&amp;xid=17259,15700021,15700124,15700149,15700186,15700191,15700201,15700214,15700230&amp;usg=ALkJrhgjUSd5p08Iqyg67YBGNnX7-nKb4Q" TargetMode="External"/><Relationship Id="rId5" Type="http://schemas.openxmlformats.org/officeDocument/2006/relationships/webSettings" Target="webSettings.xml"/><Relationship Id="rId15" Type="http://schemas.openxmlformats.org/officeDocument/2006/relationships/hyperlink" Target="https://www.fina.hr/lgs.axd?t=13&amp;id=10754" TargetMode="External"/><Relationship Id="rId10" Type="http://schemas.openxmlformats.org/officeDocument/2006/relationships/hyperlink" Target="https://translate.googleusercontent.com/translate_c?depth=1&amp;hl=hr&amp;prev=search&amp;rurl=translate.google.hr&amp;sl=en&amp;sp=nmt4&amp;u=https://en.wikipedia.org/wiki/XML&amp;xid=17259,15700021,15700124,15700149,15700186,15700191,15700201,15700214,15700230&amp;usg=ALkJrhibU6GzLYEmhgjR1oClpTsP5GmqAw" TargetMode="External"/><Relationship Id="rId4" Type="http://schemas.openxmlformats.org/officeDocument/2006/relationships/settings" Target="settings.xml"/><Relationship Id="rId9" Type="http://schemas.openxmlformats.org/officeDocument/2006/relationships/hyperlink" Target="https://translate.googleusercontent.com/translate_c?depth=1&amp;hl=hr&amp;prev=search&amp;rurl=translate.google.hr&amp;sl=en&amp;sp=nmt4&amp;u=https://en.wikipedia.org/wiki/Electronic_data_interchange&amp;xid=17259,15700021,15700124,15700149,15700186,15700191,15700201,15700214,15700230&amp;usg=ALkJrhhRAcepKSASTf4I48TZ8rD90ofNGQ" TargetMode="External"/><Relationship Id="rId14" Type="http://schemas.openxmlformats.org/officeDocument/2006/relationships/hyperlink" Target="https://www.fina.hr/lgs.axd?t=13&amp;id=10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D4CAF-03E7-4A6B-9A8D-949B08FFD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6</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2018-10-30T20:28:00Z</dcterms:created>
  <dcterms:modified xsi:type="dcterms:W3CDTF">2018-10-30T22:04:00Z</dcterms:modified>
</cp:coreProperties>
</file>