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5" Type="http://schemas.microsoft.com/office/2006/relationships/ui/userCustomization" Target="userCustomization/customUI.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15918">
      <w:pPr>
        <w:pStyle w:val="3"/>
        <w:jc w:val="right"/>
      </w:pPr>
      <w:bookmarkStart w:id="0" w:name="_Hlk69830902"/>
      <w:bookmarkEnd w:id="0"/>
      <w:r>
        <mc:AlternateContent>
          <mc:Choice Requires="wps">
            <w:drawing>
              <wp:anchor distT="45720" distB="45720" distL="114300" distR="114300" simplePos="0" relativeHeight="251660288" behindDoc="0" locked="0" layoutInCell="1" allowOverlap="1">
                <wp:simplePos x="0" y="0"/>
                <wp:positionH relativeFrom="column">
                  <wp:posOffset>64770</wp:posOffset>
                </wp:positionH>
                <wp:positionV relativeFrom="paragraph">
                  <wp:posOffset>26670</wp:posOffset>
                </wp:positionV>
                <wp:extent cx="3636010" cy="1404620"/>
                <wp:effectExtent l="0" t="0" r="3175" b="8890"/>
                <wp:wrapSquare wrapText="bothSides"/>
                <wp:docPr id="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3636000" cy="1404620"/>
                        </a:xfrm>
                        <a:prstGeom prst="rect">
                          <a:avLst/>
                        </a:prstGeom>
                        <a:solidFill>
                          <a:srgbClr val="FFFFFF"/>
                        </a:solidFill>
                        <a:ln w="9525">
                          <a:noFill/>
                          <a:miter lim="800000"/>
                        </a:ln>
                      </wps:spPr>
                      <wps:txbx>
                        <w:txbxContent>
                          <w:p w14:paraId="29B4749B">
                            <w:pPr>
                              <w:rPr>
                                <w:color w:val="51247A"/>
                                <w:sz w:val="28"/>
                                <w:szCs w:val="28"/>
                              </w:rPr>
                            </w:pPr>
                            <w:r>
                              <w:rPr>
                                <w:color w:val="51247A"/>
                                <w:sz w:val="28"/>
                                <w:szCs w:val="28"/>
                              </w:rPr>
                              <w:t>MATE6301</w:t>
                            </w:r>
                          </w:p>
                          <w:p w14:paraId="46590FD2">
                            <w:pPr>
                              <w:rPr>
                                <w:color w:val="51247A"/>
                                <w:sz w:val="28"/>
                                <w:szCs w:val="28"/>
                              </w:rPr>
                            </w:pPr>
                            <w:r>
                              <w:rPr>
                                <w:color w:val="51247A"/>
                                <w:sz w:val="28"/>
                                <w:szCs w:val="28"/>
                              </w:rPr>
                              <w:t>Nanomaterials</w:t>
                            </w:r>
                          </w:p>
                          <w:p w14:paraId="41408A0D">
                            <w:pPr>
                              <w:rPr>
                                <w:color w:val="51247A"/>
                                <w:sz w:val="20"/>
                                <w:szCs w:val="20"/>
                              </w:rPr>
                            </w:pPr>
                          </w:p>
                          <w:p w14:paraId="6D76980F">
                            <w:pPr>
                              <w:rPr>
                                <w:color w:val="51247A"/>
                                <w:sz w:val="28"/>
                                <w:szCs w:val="28"/>
                              </w:rPr>
                            </w:pPr>
                            <w:r>
                              <w:rPr>
                                <w:color w:val="51247A"/>
                                <w:sz w:val="28"/>
                                <w:szCs w:val="28"/>
                              </w:rPr>
                              <w:t>Semester 2 2026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5.1pt;margin-top:2.1pt;height:110.6pt;width:286.3pt;mso-wrap-distance-bottom:3.6pt;mso-wrap-distance-left:9pt;mso-wrap-distance-right:9pt;mso-wrap-distance-top:3.6pt;z-index:251660288;mso-width-relative:page;mso-height-relative:margin;mso-height-percent:200;" fillcolor="#FFFFFF" filled="t" stroked="f" coordsize="21600,21600" o:gfxdata="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1/FVdYAAAAIAQAADwAAAAAAAAABACAAAAAiAAAAZHJzL2Rvd25yZXYueG1sUEsBAhQAFAAA&#10;AAgAh07iQE7cC4MqAgAAUwQAAA4AAAAAAAAAAQAgAAAAJQEAAGRycy9lMm9Eb2MueG1sUEsFBgAA&#10;AAAGAAYAWQEAAMEFAAAAAA==&#10;">
                <v:fill on="t" focussize="0,0"/>
                <v:stroke on="f" miterlimit="8" joinstyle="miter"/>
                <v:imagedata o:title=""/>
                <o:lock v:ext="edit" aspectratio="f"/>
                <v:textbox style="mso-fit-shape-to-text:t;">
                  <w:txbxContent>
                    <w:p w14:paraId="29B4749B">
                      <w:pPr>
                        <w:rPr>
                          <w:color w:val="51247A"/>
                          <w:sz w:val="28"/>
                          <w:szCs w:val="28"/>
                        </w:rPr>
                      </w:pPr>
                      <w:r>
                        <w:rPr>
                          <w:color w:val="51247A"/>
                          <w:sz w:val="28"/>
                          <w:szCs w:val="28"/>
                        </w:rPr>
                        <w:t>MATE6301</w:t>
                      </w:r>
                    </w:p>
                    <w:p w14:paraId="46590FD2">
                      <w:pPr>
                        <w:rPr>
                          <w:color w:val="51247A"/>
                          <w:sz w:val="28"/>
                          <w:szCs w:val="28"/>
                        </w:rPr>
                      </w:pPr>
                      <w:r>
                        <w:rPr>
                          <w:color w:val="51247A"/>
                          <w:sz w:val="28"/>
                          <w:szCs w:val="28"/>
                        </w:rPr>
                        <w:t>Nanomaterials</w:t>
                      </w:r>
                    </w:p>
                    <w:p w14:paraId="41408A0D">
                      <w:pPr>
                        <w:rPr>
                          <w:color w:val="51247A"/>
                          <w:sz w:val="20"/>
                          <w:szCs w:val="20"/>
                        </w:rPr>
                      </w:pPr>
                    </w:p>
                    <w:p w14:paraId="6D76980F">
                      <w:pPr>
                        <w:rPr>
                          <w:color w:val="51247A"/>
                          <w:sz w:val="28"/>
                          <w:szCs w:val="28"/>
                        </w:rPr>
                      </w:pPr>
                      <w:r>
                        <w:rPr>
                          <w:color w:val="51247A"/>
                          <w:sz w:val="28"/>
                          <w:szCs w:val="28"/>
                        </w:rPr>
                        <w:t>Semester 2 2026</w:t>
                      </w:r>
                    </w:p>
                  </w:txbxContent>
                </v:textbox>
                <w10:wrap type="square"/>
              </v:shape>
            </w:pict>
          </mc:Fallback>
        </mc:AlternateContent>
      </w:r>
      <w:r>
        <w:rPr>
          <w:rFonts w:ascii="Times New Roman"/>
          <w:sz w:val="20"/>
        </w:rPr>
        <w:drawing>
          <wp:inline distT="0" distB="0" distL="0" distR="0">
            <wp:extent cx="1814195" cy="7239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0" cstate="print"/>
                    <a:stretch>
                      <a:fillRect/>
                    </a:stretch>
                  </pic:blipFill>
                  <pic:spPr>
                    <a:xfrm>
                      <a:off x="0" y="0"/>
                      <a:ext cx="1824078" cy="727603"/>
                    </a:xfrm>
                    <a:prstGeom prst="rect">
                      <a:avLst/>
                    </a:prstGeom>
                  </pic:spPr>
                </pic:pic>
              </a:graphicData>
            </a:graphic>
          </wp:inline>
        </w:drawing>
      </w:r>
      <w:r>
        <mc:AlternateContent>
          <mc:Choice Requires="wps">
            <w:drawing>
              <wp:anchor distT="45720" distB="45720" distL="114300" distR="114300" simplePos="0" relativeHeight="251659264" behindDoc="0" locked="0" layoutInCell="1" allowOverlap="1">
                <wp:simplePos x="0" y="0"/>
                <wp:positionH relativeFrom="column">
                  <wp:posOffset>108585</wp:posOffset>
                </wp:positionH>
                <wp:positionV relativeFrom="paragraph">
                  <wp:posOffset>8210550</wp:posOffset>
                </wp:positionV>
                <wp:extent cx="1569720" cy="615950"/>
                <wp:effectExtent l="0" t="0" r="11430" b="13335"/>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69720" cy="615917"/>
                        </a:xfrm>
                        <a:prstGeom prst="rect">
                          <a:avLst/>
                        </a:prstGeom>
                        <a:noFill/>
                        <a:ln w="9525">
                          <a:noFill/>
                          <a:miter lim="800000"/>
                        </a:ln>
                      </wps:spPr>
                      <wps:txbx>
                        <w:txbxContent>
                          <w:p w14:paraId="5BBED164">
                            <w:pPr>
                              <w:spacing w:after="0" w:line="240" w:lineRule="auto"/>
                              <w:rPr>
                                <w:rFonts w:ascii="Bernard MT Condensed" w:hAnsi="Bernard MT Condensed"/>
                                <w:color w:val="FFFFFF" w:themeColor="background1"/>
                                <w:sz w:val="28"/>
                                <w:szCs w:val="28"/>
                                <w14:textFill>
                                  <w14:solidFill>
                                    <w14:schemeClr w14:val="bg1"/>
                                  </w14:solidFill>
                                </w14:textFill>
                              </w:rPr>
                            </w:pPr>
                            <w:r>
                              <w:rPr>
                                <w:rFonts w:ascii="Bernard MT Condensed" w:hAnsi="Bernard MT Condensed"/>
                                <w:color w:val="FFFFFF" w:themeColor="background1"/>
                                <w:sz w:val="28"/>
                                <w:szCs w:val="28"/>
                                <w14:textFill>
                                  <w14:solidFill>
                                    <w14:schemeClr w14:val="bg1"/>
                                  </w14:solidFill>
                                </w14:textFill>
                              </w:rPr>
                              <w:t>S</w:t>
                            </w:r>
                          </w:p>
                        </w:txbxContent>
                      </wps:txbx>
                      <wps:bodyPr rot="0" vert="horz" wrap="square" lIns="0" tIns="0" rIns="0" bIns="0" anchor="ctr" anchorCtr="0">
                        <a:noAutofit/>
                      </wps:bodyPr>
                    </wps:wsp>
                  </a:graphicData>
                </a:graphic>
              </wp:anchor>
            </w:drawing>
          </mc:Choice>
          <mc:Fallback>
            <w:pict>
              <v:shape id="Text Box 2" o:spid="_x0000_s1026" o:spt="202" type="#_x0000_t202" style="position:absolute;left:0pt;margin-left:8.55pt;margin-top:646.5pt;height:48.5pt;width:123.6pt;z-index:251659264;v-text-anchor:middle;mso-width-relative:page;mso-height-relative:page;" filled="f" stroked="f" coordsize="21600,21600" o:gfxdata="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HoK972gAAAAwBAAAPAAAAAAAAAAEAIAAA&#10;ACIAAABkcnMvZG93bnJldi54bWxQSwECFAAUAAAACACHTuJAwNImygoCAAAcBAAADgAAAAAAAAAB&#10;ACAAAAApAQAAZHJzL2Uyb0RvYy54bWxQSwUGAAAAAAYABgBZAQAApQUAAAAA&#10;">
                <v:fill on="f" focussize="0,0"/>
                <v:stroke on="f" miterlimit="8" joinstyle="miter"/>
                <v:imagedata o:title=""/>
                <o:lock v:ext="edit" aspectratio="f"/>
                <v:textbox inset="0mm,0mm,0mm,0mm">
                  <w:txbxContent>
                    <w:p w14:paraId="5BBED164">
                      <w:pPr>
                        <w:spacing w:after="0" w:line="240" w:lineRule="auto"/>
                        <w:rPr>
                          <w:rFonts w:ascii="Bernard MT Condensed" w:hAnsi="Bernard MT Condensed"/>
                          <w:color w:val="FFFFFF" w:themeColor="background1"/>
                          <w:sz w:val="28"/>
                          <w:szCs w:val="28"/>
                          <w14:textFill>
                            <w14:solidFill>
                              <w14:schemeClr w14:val="bg1"/>
                            </w14:solidFill>
                          </w14:textFill>
                        </w:rPr>
                      </w:pPr>
                      <w:r>
                        <w:rPr>
                          <w:rFonts w:ascii="Bernard MT Condensed" w:hAnsi="Bernard MT Condensed"/>
                          <w:color w:val="FFFFFF" w:themeColor="background1"/>
                          <w:sz w:val="28"/>
                          <w:szCs w:val="28"/>
                          <w14:textFill>
                            <w14:solidFill>
                              <w14:schemeClr w14:val="bg1"/>
                            </w14:solidFill>
                          </w14:textFill>
                        </w:rPr>
                        <w:t>S</w:t>
                      </w:r>
                    </w:p>
                  </w:txbxContent>
                </v:textbox>
              </v:shape>
            </w:pict>
          </mc:Fallback>
        </mc:AlternateContent>
      </w:r>
    </w:p>
    <w:p w14:paraId="5B96D6A0">
      <w:pPr>
        <w:pStyle w:val="3"/>
        <w:jc w:val="right"/>
      </w:pPr>
    </w:p>
    <w:p w14:paraId="622D55EA">
      <w:pPr>
        <w:pStyle w:val="3"/>
        <w:jc w:val="right"/>
      </w:pPr>
      <w:r>
        <mc:AlternateContent>
          <mc:Choice Requires="wps">
            <w:drawing>
              <wp:anchor distT="45720" distB="45720" distL="114300" distR="114300" simplePos="0" relativeHeight="251661312" behindDoc="0" locked="0" layoutInCell="1" allowOverlap="1">
                <wp:simplePos x="0" y="0"/>
                <wp:positionH relativeFrom="column">
                  <wp:posOffset>1283970</wp:posOffset>
                </wp:positionH>
                <wp:positionV relativeFrom="paragraph">
                  <wp:posOffset>231775</wp:posOffset>
                </wp:positionV>
                <wp:extent cx="3566160" cy="1404620"/>
                <wp:effectExtent l="0" t="0" r="0" b="0"/>
                <wp:wrapSquare wrapText="bothSides"/>
                <wp:docPr id="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566160" cy="1404620"/>
                        </a:xfrm>
                        <a:prstGeom prst="rect">
                          <a:avLst/>
                        </a:prstGeom>
                        <a:solidFill>
                          <a:srgbClr val="FFFFFF"/>
                        </a:solidFill>
                        <a:ln w="9525">
                          <a:noFill/>
                          <a:miter lim="800000"/>
                        </a:ln>
                      </wps:spPr>
                      <wps:txbx>
                        <w:txbxContent>
                          <w:p w14:paraId="1FD8FB24">
                            <w:pPr>
                              <w:jc w:val="center"/>
                              <w:rPr>
                                <w:b/>
                                <w:bCs/>
                                <w:color w:val="51247A"/>
                                <w:sz w:val="48"/>
                                <w:szCs w:val="48"/>
                              </w:rPr>
                            </w:pPr>
                            <w:r>
                              <w:rPr>
                                <w:b/>
                                <w:bCs/>
                                <w:color w:val="51247A"/>
                                <w:sz w:val="48"/>
                                <w:szCs w:val="48"/>
                              </w:rPr>
                              <w:t>Engagement Portfolio</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01.1pt;margin-top:18.25pt;height:110.6pt;width:280.8pt;mso-wrap-distance-bottom:3.6pt;mso-wrap-distance-left:9pt;mso-wrap-distance-right:9pt;mso-wrap-distance-top:3.6pt;z-index:251661312;mso-width-relative:page;mso-height-relative:margin;mso-height-percent:200;" fillcolor="#FFFFFF" filled="t" stroked="f" coordsize="21600,21600" o:gfxdata="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X6WiLYAAAACgEAAA8AAAAAAAAAAQAgAAAAIgAAAGRycy9kb3ducmV2LnhtbFBLAQIUABQA&#10;AAAIAIdO4kC4PcDRKQIAAFMEAAAOAAAAAAAAAAEAIAAAACcBAABkcnMvZTJvRG9jLnhtbFBLBQYA&#10;AAAABgAGAFkBAADCBQAAAAA=&#10;">
                <v:fill on="t" focussize="0,0"/>
                <v:stroke on="f" miterlimit="8" joinstyle="miter"/>
                <v:imagedata o:title=""/>
                <o:lock v:ext="edit" aspectratio="f"/>
                <v:textbox style="mso-fit-shape-to-text:t;">
                  <w:txbxContent>
                    <w:p w14:paraId="1FD8FB24">
                      <w:pPr>
                        <w:jc w:val="center"/>
                        <w:rPr>
                          <w:b/>
                          <w:bCs/>
                          <w:color w:val="51247A"/>
                          <w:sz w:val="48"/>
                          <w:szCs w:val="48"/>
                        </w:rPr>
                      </w:pPr>
                      <w:r>
                        <w:rPr>
                          <w:b/>
                          <w:bCs/>
                          <w:color w:val="51247A"/>
                          <w:sz w:val="48"/>
                          <w:szCs w:val="48"/>
                        </w:rPr>
                        <w:t>Engagement Portfolio</w:t>
                      </w:r>
                    </w:p>
                  </w:txbxContent>
                </v:textbox>
                <w10:wrap type="square"/>
              </v:shape>
            </w:pict>
          </mc:Fallback>
        </mc:AlternateContent>
      </w:r>
    </w:p>
    <w:p w14:paraId="10DDD32E">
      <w:pPr>
        <w:pStyle w:val="3"/>
        <w:jc w:val="right"/>
      </w:pPr>
    </w:p>
    <w:p w14:paraId="4A0470DB">
      <w:pPr>
        <w:pStyle w:val="3"/>
        <w:jc w:val="right"/>
      </w:pPr>
    </w:p>
    <w:p w14:paraId="369A45B8">
      <w:pPr>
        <w:pStyle w:val="3"/>
        <w:jc w:val="right"/>
      </w:pPr>
    </w:p>
    <w:p w14:paraId="3A4003A7">
      <w:pPr>
        <w:pStyle w:val="3"/>
        <w:jc w:val="right"/>
      </w:pPr>
      <w:r>
        <mc:AlternateContent>
          <mc:Choice Requires="wps">
            <w:drawing>
              <wp:anchor distT="45720" distB="45720" distL="114300" distR="114300" simplePos="0" relativeHeight="251662336" behindDoc="0" locked="0" layoutInCell="1" allowOverlap="1">
                <wp:simplePos x="0" y="0"/>
                <wp:positionH relativeFrom="column">
                  <wp:posOffset>64770</wp:posOffset>
                </wp:positionH>
                <wp:positionV relativeFrom="paragraph">
                  <wp:posOffset>262255</wp:posOffset>
                </wp:positionV>
                <wp:extent cx="6058535" cy="1404620"/>
                <wp:effectExtent l="0" t="0" r="0" b="7620"/>
                <wp:wrapSquare wrapText="bothSides"/>
                <wp:docPr id="1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058535" cy="1404620"/>
                        </a:xfrm>
                        <a:prstGeom prst="rect">
                          <a:avLst/>
                        </a:prstGeom>
                        <a:solidFill>
                          <a:srgbClr val="FFFFFF"/>
                        </a:solidFill>
                        <a:ln w="9525">
                          <a:noFill/>
                          <a:miter lim="800000"/>
                        </a:ln>
                      </wps:spPr>
                      <wps:txbx>
                        <w:txbxContent>
                          <w:p w14:paraId="5F09B92F">
                            <w:pPr>
                              <w:rPr>
                                <w:color w:val="51247A"/>
                              </w:rPr>
                            </w:pPr>
                            <w:r>
                              <w:rPr>
                                <w:color w:val="51247A"/>
                              </w:rPr>
                              <w:t xml:space="preserve">Student Name: </w:t>
                            </w:r>
                            <w:r>
                              <w:rPr>
                                <w:rFonts w:hint="eastAsia" w:eastAsia="宋体"/>
                                <w:color w:val="51247A"/>
                                <w:lang w:val="en-US" w:eastAsia="zh-CN"/>
                              </w:rPr>
                              <w:t>Ruishen Xu</w:t>
                            </w:r>
                            <w:r>
                              <w:rPr>
                                <w:color w:val="51247A"/>
                              </w:rPr>
                              <w:t xml:space="preserve">                                                          Student Number:    </w:t>
                            </w:r>
                            <w:r>
                              <w:rPr>
                                <w:rFonts w:hint="eastAsia" w:eastAsia="宋体"/>
                                <w:color w:val="51247A"/>
                                <w:lang w:val="en-US" w:eastAsia="zh-CN"/>
                              </w:rPr>
                              <w:t>s46313119</w:t>
                            </w:r>
                            <w:r>
                              <w:rPr>
                                <w:color w:val="51247A"/>
                              </w:rPr>
                              <w:t xml:space="preserve">                  </w:t>
                            </w:r>
                          </w:p>
                          <w:p w14:paraId="57059B51">
                            <w:pPr>
                              <w:rPr>
                                <w:color w:val="51247A"/>
                              </w:rPr>
                            </w:pPr>
                            <w:r>
                              <w:rPr>
                                <w:color w:val="51247A"/>
                              </w:rPr>
                              <w:t>___________________________________________________________________________</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5.1pt;margin-top:20.65pt;height:110.6pt;width:477.05pt;mso-wrap-distance-bottom:3.6pt;mso-wrap-distance-left:9pt;mso-wrap-distance-right:9pt;mso-wrap-distance-top:3.6pt;z-index:251662336;mso-width-relative:page;mso-height-relative:margin;mso-height-percent:200;" fillcolor="#FFFFFF" filled="t" stroked="f" coordsize="21600,21600" o:gfxdata="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liL+nXAAAACQEAAA8AAAAAAAAAAQAgAAAAIgAAAGRycy9kb3ducmV2LnhtbFBLAQIUABQA&#10;AAAIAIdO4kAzmnFFKgIAAFMEAAAOAAAAAAAAAAEAIAAAACYBAABkcnMvZTJvRG9jLnhtbFBLBQYA&#10;AAAABgAGAFkBAADCBQAAAAA=&#10;">
                <v:fill on="t" focussize="0,0"/>
                <v:stroke on="f" miterlimit="8" joinstyle="miter"/>
                <v:imagedata o:title=""/>
                <o:lock v:ext="edit" aspectratio="f"/>
                <v:textbox style="mso-fit-shape-to-text:t;">
                  <w:txbxContent>
                    <w:p w14:paraId="5F09B92F">
                      <w:pPr>
                        <w:rPr>
                          <w:color w:val="51247A"/>
                        </w:rPr>
                      </w:pPr>
                      <w:r>
                        <w:rPr>
                          <w:color w:val="51247A"/>
                        </w:rPr>
                        <w:t xml:space="preserve">Student Name: </w:t>
                      </w:r>
                      <w:r>
                        <w:rPr>
                          <w:rFonts w:hint="eastAsia" w:eastAsia="宋体"/>
                          <w:color w:val="51247A"/>
                          <w:lang w:val="en-US" w:eastAsia="zh-CN"/>
                        </w:rPr>
                        <w:t>Ruishen Xu</w:t>
                      </w:r>
                      <w:r>
                        <w:rPr>
                          <w:color w:val="51247A"/>
                        </w:rPr>
                        <w:t xml:space="preserve">                                                          Student Number:    </w:t>
                      </w:r>
                      <w:r>
                        <w:rPr>
                          <w:rFonts w:hint="eastAsia" w:eastAsia="宋体"/>
                          <w:color w:val="51247A"/>
                          <w:lang w:val="en-US" w:eastAsia="zh-CN"/>
                        </w:rPr>
                        <w:t>s46313119</w:t>
                      </w:r>
                      <w:r>
                        <w:rPr>
                          <w:color w:val="51247A"/>
                        </w:rPr>
                        <w:t xml:space="preserve">                  </w:t>
                      </w:r>
                    </w:p>
                    <w:p w14:paraId="57059B51">
                      <w:pPr>
                        <w:rPr>
                          <w:color w:val="51247A"/>
                        </w:rPr>
                      </w:pPr>
                      <w:r>
                        <w:rPr>
                          <w:color w:val="51247A"/>
                        </w:rPr>
                        <w:t>___________________________________________________________________________</w:t>
                      </w:r>
                    </w:p>
                  </w:txbxContent>
                </v:textbox>
                <w10:wrap type="square"/>
              </v:shape>
            </w:pict>
          </mc:Fallback>
        </mc:AlternateContent>
      </w:r>
    </w:p>
    <w:p w14:paraId="4FE6B9E0">
      <w:pPr>
        <w:pStyle w:val="3"/>
        <w:jc w:val="right"/>
      </w:pPr>
    </w:p>
    <w:p w14:paraId="794DE71D">
      <w:pPr>
        <w:pStyle w:val="3"/>
        <w:jc w:val="right"/>
      </w:pPr>
    </w:p>
    <w:p w14:paraId="1DA60222">
      <w:pPr>
        <w:pStyle w:val="3"/>
        <w:jc w:val="right"/>
      </w:pPr>
    </w:p>
    <w:p w14:paraId="24F47AB8">
      <w:pPr>
        <w:pStyle w:val="3"/>
        <w:jc w:val="right"/>
      </w:pPr>
    </w:p>
    <w:p w14:paraId="5E1B59C1">
      <w:pPr>
        <w:pStyle w:val="3"/>
        <w:jc w:val="center"/>
      </w:pPr>
      <w:r>
        <w:drawing>
          <wp:inline distT="0" distB="0" distL="114300" distR="114300">
            <wp:extent cx="4800600" cy="2143125"/>
            <wp:effectExtent l="0" t="0" r="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4800600" cy="2143125"/>
                    </a:xfrm>
                    <a:prstGeom prst="rect">
                      <a:avLst/>
                    </a:prstGeom>
                    <a:noFill/>
                    <a:ln>
                      <a:noFill/>
                    </a:ln>
                  </pic:spPr>
                </pic:pic>
              </a:graphicData>
            </a:graphic>
          </wp:inline>
        </w:drawing>
      </w:r>
    </w:p>
    <w:p w14:paraId="35F86AE1">
      <w:pPr>
        <w:pStyle w:val="3"/>
        <w:jc w:val="right"/>
      </w:pPr>
    </w:p>
    <w:p w14:paraId="28BAC6CD">
      <w:pPr>
        <w:pStyle w:val="3"/>
        <w:jc w:val="right"/>
        <w:sectPr>
          <w:footerReference r:id="rId6" w:type="first"/>
          <w:footerReference r:id="rId5" w:type="default"/>
          <w:pgSz w:w="11906" w:h="16838"/>
          <w:pgMar w:top="1134" w:right="1134" w:bottom="1134" w:left="1134" w:header="567" w:footer="567" w:gutter="0"/>
          <w:pgNumType w:fmt="lowerRoman" w:start="1"/>
          <w:cols w:space="708" w:num="1"/>
          <w:titlePg/>
          <w:docGrid w:linePitch="360" w:charSpace="0"/>
        </w:sectPr>
      </w:pPr>
    </w:p>
    <w:p w14:paraId="1DBEB846">
      <w:pPr>
        <w:pStyle w:val="2"/>
        <w:jc w:val="both"/>
      </w:pPr>
      <w:bookmarkStart w:id="1" w:name="_Toc124506357"/>
      <w:r>
        <w:t>Table of Contents</w:t>
      </w:r>
      <w:bookmarkEnd w:id="1"/>
    </w:p>
    <w:p w14:paraId="4908D738">
      <w:pPr>
        <w:pStyle w:val="29"/>
        <w:rPr>
          <w:rFonts w:eastAsiaTheme="minorEastAsia"/>
          <w:b w:val="0"/>
          <w:color w:val="auto"/>
          <w:lang w:eastAsia="en-AU"/>
        </w:rPr>
      </w:pPr>
      <w:r>
        <w:fldChar w:fldCharType="begin"/>
      </w:r>
      <w:r>
        <w:instrText xml:space="preserve"> TOC \h \z \t "Heading 1,1,Heading 2,2,Heading 3,3,Nbr Heading 1,4,Nbr Heading 2,5,Nbr Heading 3,6" </w:instrText>
      </w:r>
      <w:r>
        <w:fldChar w:fldCharType="separate"/>
      </w:r>
    </w:p>
    <w:p w14:paraId="733552A9">
      <w:pPr>
        <w:pStyle w:val="29"/>
        <w:tabs>
          <w:tab w:val="left" w:pos="284"/>
        </w:tabs>
        <w:rPr>
          <w:rFonts w:eastAsiaTheme="minorEastAsia"/>
          <w:b w:val="0"/>
          <w:color w:val="auto"/>
          <w:lang w:eastAsia="en-AU"/>
        </w:rPr>
      </w:pPr>
      <w:r>
        <w:fldChar w:fldCharType="begin"/>
      </w:r>
      <w:r>
        <w:instrText xml:space="preserve"> HYPERLINK \l "_Toc124506360" </w:instrText>
      </w:r>
      <w:r>
        <w:fldChar w:fldCharType="separate"/>
      </w:r>
      <w:r>
        <w:rPr>
          <w:rStyle w:val="47"/>
          <w:rFonts w:eastAsia="Times New Roman"/>
          <w:bCs/>
          <w:lang w:eastAsia="en-AU"/>
        </w:rPr>
        <w:t>1.</w:t>
      </w:r>
      <w:r>
        <w:rPr>
          <w:rFonts w:eastAsiaTheme="minorEastAsia"/>
          <w:b w:val="0"/>
          <w:color w:val="auto"/>
          <w:lang w:eastAsia="en-AU"/>
        </w:rPr>
        <w:tab/>
      </w:r>
      <w:r>
        <w:rPr>
          <w:rStyle w:val="47"/>
          <w:rFonts w:eastAsia="Times New Roman"/>
          <w:lang w:eastAsia="en-AU"/>
        </w:rPr>
        <w:t>Engagement Tasks (5 x 10% = 50%)</w:t>
      </w:r>
      <w:r>
        <w:tab/>
      </w:r>
      <w:r>
        <w:fldChar w:fldCharType="begin"/>
      </w:r>
      <w:r>
        <w:instrText xml:space="preserve"> PAGEREF _Toc124506360 \h </w:instrText>
      </w:r>
      <w:r>
        <w:fldChar w:fldCharType="separate"/>
      </w:r>
      <w:r>
        <w:t>1</w:t>
      </w:r>
      <w:r>
        <w:fldChar w:fldCharType="end"/>
      </w:r>
      <w:r>
        <w:fldChar w:fldCharType="end"/>
      </w:r>
    </w:p>
    <w:p w14:paraId="26F71681">
      <w:pPr>
        <w:pStyle w:val="21"/>
        <w:ind w:left="567"/>
        <w:rPr>
          <w:rFonts w:eastAsiaTheme="minorEastAsia"/>
          <w:color w:val="auto"/>
          <w:lang w:eastAsia="en-AU"/>
        </w:rPr>
      </w:pPr>
      <w:r>
        <w:rPr>
          <w:rFonts w:eastAsiaTheme="minorEastAsia"/>
          <w:color w:val="auto"/>
          <w:lang w:eastAsia="en-AU"/>
        </w:rPr>
        <w:t>From week 1 to week 13 in - Lab Engagement Quizzes (best 5 will be counted)</w:t>
      </w:r>
    </w:p>
    <w:p w14:paraId="18B5B760">
      <w:pPr>
        <w:pStyle w:val="29"/>
        <w:tabs>
          <w:tab w:val="left" w:pos="284"/>
        </w:tabs>
        <w:rPr>
          <w:rFonts w:eastAsiaTheme="minorEastAsia"/>
          <w:b w:val="0"/>
          <w:color w:val="auto"/>
          <w:lang w:eastAsia="en-AU"/>
        </w:rPr>
      </w:pPr>
      <w:r>
        <w:fldChar w:fldCharType="begin"/>
      </w:r>
      <w:r>
        <w:instrText xml:space="preserve"> HYPERLINK \l "_Toc124506381" </w:instrText>
      </w:r>
      <w:r>
        <w:fldChar w:fldCharType="separate"/>
      </w:r>
      <w:r>
        <w:rPr>
          <w:rStyle w:val="47"/>
          <w:rFonts w:eastAsia="Times New Roman"/>
          <w:bCs/>
          <w:lang w:eastAsia="en-AU"/>
        </w:rPr>
        <w:t>1.</w:t>
      </w:r>
      <w:r>
        <w:rPr>
          <w:rFonts w:eastAsiaTheme="minorEastAsia"/>
          <w:b w:val="0"/>
          <w:color w:val="auto"/>
          <w:lang w:eastAsia="en-AU"/>
        </w:rPr>
        <w:tab/>
      </w:r>
      <w:r>
        <w:rPr>
          <w:rStyle w:val="47"/>
          <w:rFonts w:eastAsia="Times New Roman"/>
          <w:lang w:eastAsia="en-AU"/>
        </w:rPr>
        <w:t>Nanocellulose and their application (10%)</w:t>
      </w:r>
      <w:r>
        <w:tab/>
      </w:r>
      <w:r>
        <w:fldChar w:fldCharType="end"/>
      </w:r>
      <w:r>
        <w:fldChar w:fldCharType="begin"/>
      </w:r>
      <w:r>
        <w:instrText xml:space="preserve"> HYPERLINK \l "_Toc124506382" </w:instrText>
      </w:r>
      <w:r>
        <w:fldChar w:fldCharType="separate"/>
      </w:r>
      <w:r>
        <w:rPr>
          <w:rStyle w:val="47"/>
        </w:rPr>
        <w:t>2</w:t>
      </w:r>
      <w:r>
        <w:rPr>
          <w:rStyle w:val="47"/>
        </w:rPr>
        <w:fldChar w:fldCharType="end"/>
      </w:r>
    </w:p>
    <w:p w14:paraId="0E489207">
      <w:pPr>
        <w:pStyle w:val="29"/>
        <w:tabs>
          <w:tab w:val="left" w:pos="284"/>
        </w:tabs>
        <w:rPr>
          <w:rFonts w:eastAsiaTheme="minorEastAsia"/>
          <w:b w:val="0"/>
          <w:color w:val="auto"/>
          <w:lang w:eastAsia="en-AU"/>
        </w:rPr>
      </w:pPr>
      <w:r>
        <w:fldChar w:fldCharType="begin"/>
      </w:r>
      <w:r>
        <w:instrText xml:space="preserve"> HYPERLINK \l "_Toc124506390" </w:instrText>
      </w:r>
      <w:r>
        <w:fldChar w:fldCharType="separate"/>
      </w:r>
      <w:r>
        <w:rPr>
          <w:rStyle w:val="47"/>
          <w:rFonts w:eastAsia="Times New Roman"/>
          <w:bCs/>
          <w:lang w:eastAsia="en-AU"/>
        </w:rPr>
        <w:t>2.</w:t>
      </w:r>
      <w:r>
        <w:rPr>
          <w:rFonts w:eastAsiaTheme="minorEastAsia"/>
          <w:b w:val="0"/>
          <w:color w:val="auto"/>
          <w:lang w:eastAsia="en-AU"/>
        </w:rPr>
        <w:tab/>
      </w:r>
      <w:r>
        <w:rPr>
          <w:rStyle w:val="47"/>
          <w:rFonts w:eastAsia="Times New Roman"/>
          <w:lang w:eastAsia="en-AU"/>
        </w:rPr>
        <w:t>Nanoengineered porous carbon and their application in energy (10%)</w:t>
      </w:r>
      <w:r>
        <w:tab/>
      </w:r>
      <w:r>
        <w:fldChar w:fldCharType="end"/>
      </w:r>
      <w:r>
        <w:t>3</w:t>
      </w:r>
    </w:p>
    <w:p w14:paraId="573E2A57">
      <w:pPr>
        <w:pStyle w:val="29"/>
        <w:tabs>
          <w:tab w:val="left" w:pos="284"/>
        </w:tabs>
        <w:rPr>
          <w:rFonts w:eastAsiaTheme="minorEastAsia"/>
          <w:b w:val="0"/>
          <w:color w:val="auto"/>
          <w:lang w:eastAsia="en-AU"/>
        </w:rPr>
      </w:pPr>
      <w:r>
        <w:fldChar w:fldCharType="begin"/>
      </w:r>
      <w:r>
        <w:instrText xml:space="preserve"> HYPERLINK \l "_Toc124506381" </w:instrText>
      </w:r>
      <w:r>
        <w:fldChar w:fldCharType="separate"/>
      </w:r>
      <w:r>
        <w:rPr>
          <w:rStyle w:val="47"/>
          <w:rFonts w:eastAsia="Times New Roman"/>
          <w:bCs/>
          <w:lang w:eastAsia="en-AU"/>
        </w:rPr>
        <w:t>3.</w:t>
      </w:r>
      <w:r>
        <w:rPr>
          <w:rFonts w:eastAsiaTheme="minorEastAsia"/>
          <w:b w:val="0"/>
          <w:color w:val="auto"/>
          <w:lang w:eastAsia="en-AU"/>
        </w:rPr>
        <w:tab/>
      </w:r>
      <w:r>
        <w:rPr>
          <w:rStyle w:val="47"/>
          <w:rFonts w:eastAsia="Times New Roman"/>
          <w:lang w:eastAsia="en-AU"/>
        </w:rPr>
        <w:t>Lecture Reflection (10%)</w:t>
      </w:r>
      <w:r>
        <w:tab/>
      </w:r>
      <w:r>
        <w:fldChar w:fldCharType="end"/>
      </w:r>
      <w:r>
        <w:fldChar w:fldCharType="begin"/>
      </w:r>
      <w:r>
        <w:instrText xml:space="preserve"> HYPERLINK \l "_Toc124506382" </w:instrText>
      </w:r>
      <w:r>
        <w:fldChar w:fldCharType="separate"/>
      </w:r>
      <w:r>
        <w:rPr>
          <w:rStyle w:val="47"/>
        </w:rPr>
        <w:t>2</w:t>
      </w:r>
      <w:r>
        <w:rPr>
          <w:rStyle w:val="47"/>
        </w:rPr>
        <w:fldChar w:fldCharType="end"/>
      </w:r>
    </w:p>
    <w:p w14:paraId="3455CDD6">
      <w:pPr>
        <w:pStyle w:val="29"/>
        <w:tabs>
          <w:tab w:val="left" w:pos="284"/>
        </w:tabs>
        <w:rPr>
          <w:rFonts w:eastAsiaTheme="minorEastAsia"/>
          <w:b w:val="0"/>
          <w:color w:val="auto"/>
          <w:lang w:eastAsia="en-AU"/>
        </w:rPr>
      </w:pPr>
      <w:r>
        <w:fldChar w:fldCharType="begin"/>
      </w:r>
      <w:r>
        <w:instrText xml:space="preserve"> HYPERLINK \l "_Toc124506390" </w:instrText>
      </w:r>
      <w:r>
        <w:fldChar w:fldCharType="separate"/>
      </w:r>
      <w:r>
        <w:rPr>
          <w:rStyle w:val="47"/>
          <w:rFonts w:eastAsia="Times New Roman"/>
          <w:bCs/>
          <w:lang w:eastAsia="en-AU"/>
        </w:rPr>
        <w:t>4.</w:t>
      </w:r>
      <w:r>
        <w:rPr>
          <w:rFonts w:eastAsiaTheme="minorEastAsia"/>
          <w:b w:val="0"/>
          <w:color w:val="auto"/>
          <w:lang w:eastAsia="en-AU"/>
        </w:rPr>
        <w:tab/>
      </w:r>
      <w:r>
        <w:rPr>
          <w:rStyle w:val="47"/>
          <w:rFonts w:eastAsia="Times New Roman"/>
          <w:lang w:eastAsia="en-AU"/>
        </w:rPr>
        <w:t>Practical Reflection (10%)</w:t>
      </w:r>
      <w:r>
        <w:tab/>
      </w:r>
      <w:r>
        <w:fldChar w:fldCharType="end"/>
      </w:r>
      <w:r>
        <w:t>3</w:t>
      </w:r>
    </w:p>
    <w:p w14:paraId="5AC66973">
      <w:pPr>
        <w:pStyle w:val="29"/>
        <w:tabs>
          <w:tab w:val="left" w:pos="284"/>
        </w:tabs>
      </w:pPr>
      <w:r>
        <w:fldChar w:fldCharType="begin"/>
      </w:r>
      <w:r>
        <w:instrText xml:space="preserve"> HYPERLINK \l "_Toc124506391" </w:instrText>
      </w:r>
      <w:r>
        <w:fldChar w:fldCharType="separate"/>
      </w:r>
      <w:r>
        <w:rPr>
          <w:rStyle w:val="47"/>
          <w:bCs/>
        </w:rPr>
        <w:t>5.</w:t>
      </w:r>
      <w:r>
        <w:rPr>
          <w:rFonts w:eastAsiaTheme="minorEastAsia"/>
          <w:b w:val="0"/>
          <w:color w:val="auto"/>
          <w:lang w:eastAsia="en-AU"/>
        </w:rPr>
        <w:tab/>
      </w:r>
      <w:r>
        <w:rPr>
          <w:rStyle w:val="47"/>
          <w:rFonts w:eastAsia="Times New Roman"/>
          <w:lang w:eastAsia="en-AU"/>
        </w:rPr>
        <w:t>General Reflection (10%)</w:t>
      </w:r>
      <w:r>
        <w:tab/>
      </w:r>
      <w:r>
        <w:t>4</w:t>
      </w:r>
      <w:r>
        <w:fldChar w:fldCharType="end"/>
      </w:r>
    </w:p>
    <w:p w14:paraId="1B0A1E1E">
      <w:pPr>
        <w:tabs>
          <w:tab w:val="left" w:pos="7684"/>
        </w:tabs>
      </w:pPr>
      <w:r>
        <w:tab/>
      </w:r>
    </w:p>
    <w:p w14:paraId="3809E133">
      <w:pPr>
        <w:pStyle w:val="79"/>
        <w:jc w:val="both"/>
        <w:rPr>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27A0857E">
      <w:pPr>
        <w:pStyle w:val="79"/>
        <w:jc w:val="both"/>
        <w:rPr>
          <w:color w:val="000000" w:themeColor="text1"/>
          <w14:textFill>
            <w14:solidFill>
              <w14:schemeClr w14:val="tx1"/>
            </w14:solidFill>
          </w14:textFill>
        </w:rPr>
      </w:pPr>
    </w:p>
    <w:p w14:paraId="0350CF9C">
      <w:pPr>
        <w:pStyle w:val="79"/>
        <w:jc w:val="both"/>
        <w:rPr>
          <w:color w:val="000000" w:themeColor="text1"/>
          <w14:textFill>
            <w14:solidFill>
              <w14:schemeClr w14:val="tx1"/>
            </w14:solidFill>
          </w14:textFill>
        </w:rPr>
      </w:pPr>
    </w:p>
    <w:p w14:paraId="0853F87F">
      <w:pPr>
        <w:pStyle w:val="79"/>
        <w:jc w:val="both"/>
        <w:rPr>
          <w:color w:val="000000" w:themeColor="text1"/>
          <w14:textFill>
            <w14:solidFill>
              <w14:schemeClr w14:val="tx1"/>
            </w14:solidFill>
          </w14:textFill>
        </w:rPr>
      </w:pPr>
    </w:p>
    <w:p w14:paraId="3D530A1C">
      <w:pPr>
        <w:pStyle w:val="79"/>
        <w:jc w:val="both"/>
        <w:rPr>
          <w:color w:val="000000" w:themeColor="text1"/>
          <w14:textFill>
            <w14:solidFill>
              <w14:schemeClr w14:val="tx1"/>
            </w14:solidFill>
          </w14:textFill>
        </w:rPr>
      </w:pPr>
    </w:p>
    <w:p w14:paraId="62E35787">
      <w:pPr>
        <w:pStyle w:val="79"/>
        <w:jc w:val="both"/>
        <w:rPr>
          <w:color w:val="000000" w:themeColor="text1"/>
          <w14:textFill>
            <w14:solidFill>
              <w14:schemeClr w14:val="tx1"/>
            </w14:solidFill>
          </w14:textFill>
        </w:rPr>
      </w:pPr>
    </w:p>
    <w:p w14:paraId="45A2CEBA">
      <w:pPr>
        <w:pStyle w:val="79"/>
        <w:jc w:val="both"/>
        <w:rPr>
          <w:color w:val="000000" w:themeColor="text1"/>
          <w14:textFill>
            <w14:solidFill>
              <w14:schemeClr w14:val="tx1"/>
            </w14:solidFill>
          </w14:textFill>
        </w:rPr>
      </w:pPr>
    </w:p>
    <w:p w14:paraId="1738CA72">
      <w:pPr>
        <w:pStyle w:val="79"/>
        <w:jc w:val="both"/>
        <w:rPr>
          <w:color w:val="000000" w:themeColor="text1"/>
          <w14:textFill>
            <w14:solidFill>
              <w14:schemeClr w14:val="tx1"/>
            </w14:solidFill>
          </w14:textFill>
        </w:rPr>
      </w:pPr>
    </w:p>
    <w:p w14:paraId="3A5F22CE"/>
    <w:p w14:paraId="6296817D"/>
    <w:p w14:paraId="6A88CDBF"/>
    <w:p w14:paraId="3CD7FEF6"/>
    <w:p w14:paraId="1B312E84"/>
    <w:p w14:paraId="43885194"/>
    <w:p w14:paraId="456E10F1"/>
    <w:p w14:paraId="30E3DF68">
      <w:pPr>
        <w:pStyle w:val="79"/>
        <w:jc w:val="both"/>
        <w:rPr>
          <w:sz w:val="28"/>
          <w:szCs w:val="28"/>
        </w:rPr>
      </w:pPr>
      <w:r>
        <w:rPr>
          <w:b/>
          <w:bCs/>
          <w:sz w:val="28"/>
          <w:szCs w:val="28"/>
        </w:rPr>
        <w:t xml:space="preserve">1. ENGAGEMENT TASKS </w:t>
      </w:r>
    </w:p>
    <w:p w14:paraId="30FE68E1">
      <w:pPr>
        <w:pStyle w:val="79"/>
        <w:jc w:val="both"/>
        <w:rPr>
          <w:sz w:val="28"/>
          <w:szCs w:val="28"/>
        </w:rPr>
      </w:pPr>
      <w:r>
        <w:rPr>
          <w:b/>
          <w:bCs/>
          <w:sz w:val="28"/>
          <w:szCs w:val="28"/>
        </w:rPr>
        <w:t xml:space="preserve">1.1 Week 10. Nano-cellulose and their application </w:t>
      </w:r>
    </w:p>
    <w:p w14:paraId="2A4A993D">
      <w:pPr>
        <w:pStyle w:val="79"/>
        <w:jc w:val="both"/>
        <w:rPr>
          <w:b/>
          <w:bCs/>
        </w:rPr>
      </w:pPr>
      <w:r>
        <w:rPr>
          <w:sz w:val="20"/>
          <w:szCs w:val="20"/>
        </w:rPr>
        <mc:AlternateContent>
          <mc:Choice Requires="wps">
            <w:drawing>
              <wp:anchor distT="45720" distB="45720" distL="114300" distR="114300" simplePos="0" relativeHeight="251663360" behindDoc="0" locked="0" layoutInCell="1" allowOverlap="1">
                <wp:simplePos x="0" y="0"/>
                <wp:positionH relativeFrom="margin">
                  <wp:align>left</wp:align>
                </wp:positionH>
                <wp:positionV relativeFrom="paragraph">
                  <wp:posOffset>594995</wp:posOffset>
                </wp:positionV>
                <wp:extent cx="6146800" cy="7536815"/>
                <wp:effectExtent l="0" t="0" r="25400" b="26035"/>
                <wp:wrapSquare wrapText="bothSides"/>
                <wp:docPr id="12192876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46800" cy="7536815"/>
                        </a:xfrm>
                        <a:prstGeom prst="rect">
                          <a:avLst/>
                        </a:prstGeom>
                        <a:solidFill>
                          <a:srgbClr val="FFFFFF"/>
                        </a:solidFill>
                        <a:ln w="9525">
                          <a:solidFill>
                            <a:srgbClr val="000000"/>
                          </a:solidFill>
                          <a:miter lim="800000"/>
                        </a:ln>
                      </wps:spPr>
                      <wps:txbx>
                        <w:txbxContent>
                          <w:p w14:paraId="3E18C25F">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a) Recommendation: CNF</w:t>
                            </w:r>
                          </w:p>
                          <w:p w14:paraId="31B15F48">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Property 1: High aspect ratio and low-concentration network formation</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CNF has a "Very high aspect ratio (l/d can be ~1000)" and "Gels at low concentrations (0.5–1.5 w%)" (p.28). These long, thin fibers easily tangle, forming a continuous network at low solids as required. In contrast, CNC has a "Not very high aspect ratio" and forms a "Fluid dispersion at low concentrations" (p.28), so it cannot form a continuous network.</w:t>
                            </w:r>
                          </w:p>
                          <w:p w14:paraId="0CDEF86A">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Property 2: Flexible shape for mechanical reinforcement</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CNF has a "Flexible, spaghetti-like shape" and is a promising "reinforcing phase" (p.28). They bend and entangle with paper fibers, while their "Hydroxyl-rich... hydrogen bonding" (p.30) holds the network together for strong reinforcement. In contrast, CNC is "Rod-like: always straight shape" (p.28) and acts mainly as a filler, not a reinforcer.</w:t>
                            </w:r>
                          </w:p>
                          <w:p w14:paraId="23E4335F">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b) Recommendation: Route B</w:t>
                            </w:r>
                          </w:p>
                          <w:p w14:paraId="739AE62C">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i w:val="0"/>
                                <w:iCs w:val="0"/>
                                <w:caps w:val="0"/>
                                <w:color w:val="0F1115"/>
                                <w:spacing w:val="0"/>
                                <w:sz w:val="24"/>
                                <w:szCs w:val="24"/>
                                <w:shd w:val="clear" w:fill="FFFFFF"/>
                              </w:rPr>
                              <w:t>Route B (60 nm) already meets the "&lt;70 nm" spec. Route A's 40 nm is unnecessary over-processing.</w:t>
                            </w:r>
                          </w:p>
                          <w:p w14:paraId="575129DE">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Reason 1: Lower energy and cost</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Routes "trade off fibre diameter, energy cost and scalability" (p.20). Route B needs only 5 passes with "Moderate" energy due to pretreatment, while Route A needs 8 passes with "High" energy. At scale, "Energy consumption is now measurable and expensive" (p.61), making Route B more economical.</w:t>
                            </w:r>
                          </w:p>
                          <w:p w14:paraId="3D6ADBD3">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Reason 2: Stable operation and reproducibility</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Route A has "Frequent" clogging, causing downtime and inconsistent output. Route B has "None." This ensures stable production and "Product reproducibility" (p.62), a key bottleneck for scaling up.</w:t>
                            </w:r>
                          </w:p>
                          <w:p w14:paraId="0AE57CD3"/>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46.85pt;height:593.45pt;width:484pt;mso-position-horizontal:left;mso-position-horizontal-relative:margin;mso-wrap-distance-bottom:3.6pt;mso-wrap-distance-left:9pt;mso-wrap-distance-right:9pt;mso-wrap-distance-top:3.6pt;z-index:251663360;mso-width-relative:page;mso-height-relative:page;" fillcolor="#FFFFFF" filled="t" stroked="t" coordsize="21600,21600" o:gfxdata="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qQ9Y/1wAAAAgBAAAPAAAAAAAAAAEAIAAAACIAAABkcnMvZG93bnJldi54&#10;bWxQSwECFAAUAAAACACHTuJA3JBPLTQCAACEBAAADgAAAAAAAAABACAAAAAmAQAAZHJzL2Uyb0Rv&#10;Yy54bWxQSwUGAAAAAAYABgBZAQAAzAUAAAAA&#10;">
                <v:fill on="t" focussize="0,0"/>
                <v:stroke color="#000000" miterlimit="8" joinstyle="miter"/>
                <v:imagedata o:title=""/>
                <o:lock v:ext="edit" aspectratio="f"/>
                <v:textbox>
                  <w:txbxContent>
                    <w:p w14:paraId="3E18C25F">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a) Recommendation: CNF</w:t>
                      </w:r>
                    </w:p>
                    <w:p w14:paraId="31B15F48">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Property 1: High aspect ratio and low-concentration network formation</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CNF has a "Very high aspect ratio (l/d can be ~1000)" and "Gels at low concentrations (0.5–1.5 w%)" (p.28). These long, thin fibers easily tangle, forming a continuous network at low solids as required. In contrast, CNC has a "Not very high aspect ratio" and forms a "Fluid dispersion at low concentrations" (p.28), so it cannot form a continuous network.</w:t>
                      </w:r>
                    </w:p>
                    <w:p w14:paraId="0CDEF86A">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Property 2: Flexible shape for mechanical reinforcement</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CNF has a "Flexible, spaghetti-like shape" and is a promising "reinforcing phase" (p.28). They bend and entangle with paper fibers, while their "Hydroxyl-rich... hydrogen bonding" (p.30) holds the network together for strong reinforcement. In contrast, CNC is "Rod-like: always straight shape" (p.28) and acts mainly as a filler, not a reinforcer.</w:t>
                      </w:r>
                    </w:p>
                    <w:p w14:paraId="23E4335F">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b) Recommendation: Route B</w:t>
                      </w:r>
                    </w:p>
                    <w:p w14:paraId="739AE62C">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i w:val="0"/>
                          <w:iCs w:val="0"/>
                          <w:caps w:val="0"/>
                          <w:color w:val="0F1115"/>
                          <w:spacing w:val="0"/>
                          <w:sz w:val="24"/>
                          <w:szCs w:val="24"/>
                          <w:shd w:val="clear" w:fill="FFFFFF"/>
                        </w:rPr>
                        <w:t>Route B (60 nm) already meets the "&lt;70 nm" spec. Route A's 40 nm is unnecessary over-processing.</w:t>
                      </w:r>
                    </w:p>
                    <w:p w14:paraId="575129DE">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Reason 1: Lower energy and cost</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Routes "trade off fibre diameter, energy cost and scalability" (p.20). Route B needs only 5 passes with "Moderate" energy due to pretreatment, while Route A needs 8 passes with "High" energy. At scale, "Energy consumption is now measurable and expensive" (p.61), making Route B more economical.</w:t>
                      </w:r>
                    </w:p>
                    <w:p w14:paraId="3D6ADBD3">
                      <w:pPr>
                        <w:pStyle w:val="36"/>
                        <w:keepNext w:val="0"/>
                        <w:keepLines w:val="0"/>
                        <w:pageBreakBefore w:val="0"/>
                        <w:widowControl/>
                        <w:suppressLineNumbers w:val="0"/>
                        <w:shd w:val="clear" w:fill="FFFFFF"/>
                        <w:kinsoku/>
                        <w:wordWrap/>
                        <w:overflowPunct/>
                        <w:topLinePunct w:val="0"/>
                        <w:bidi w:val="0"/>
                        <w:adjustRightInd/>
                        <w:snapToGrid/>
                        <w:spacing w:before="160" w:beforeAutospacing="0" w:after="160" w:afterAutospacing="0"/>
                        <w:ind w:left="0" w:right="0" w:firstLine="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b/>
                          <w:bCs/>
                          <w:i w:val="0"/>
                          <w:iCs w:val="0"/>
                          <w:caps w:val="0"/>
                          <w:color w:val="0F1115"/>
                          <w:spacing w:val="0"/>
                          <w:sz w:val="24"/>
                          <w:szCs w:val="24"/>
                          <w:shd w:val="clear" w:fill="FFFFFF"/>
                        </w:rPr>
                        <w:t>Reason 2: Stable operation and reproducibility</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Route A has "Frequent" clogging, causing downtime and inconsistent output. Route B has "None." This ensures stable production and "Product reproducibility" (p.62), a key bottleneck for scaling up.</w:t>
                      </w:r>
                    </w:p>
                    <w:p w14:paraId="0AE57CD3"/>
                  </w:txbxContent>
                </v:textbox>
                <w10:wrap type="square"/>
              </v:shape>
            </w:pict>
          </mc:Fallback>
        </mc:AlternateContent>
      </w:r>
      <w:r>
        <w:rPr>
          <w:b/>
          <w:bCs/>
          <w:sz w:val="28"/>
          <w:szCs w:val="28"/>
        </w:rPr>
        <w:t>1.1.1 Week 10-Task 1 (10%)</w:t>
      </w:r>
      <w:r>
        <w:rPr>
          <w:b/>
          <w:bCs/>
        </w:rPr>
        <w:t xml:space="preserve"> </w:t>
      </w:r>
    </w:p>
    <w:p w14:paraId="01D10E5C">
      <w:pPr>
        <w:pStyle w:val="79"/>
        <w:jc w:val="both"/>
        <w:rPr>
          <w:sz w:val="28"/>
          <w:szCs w:val="28"/>
        </w:rPr>
      </w:pPr>
      <w:r>
        <w:rPr>
          <w:b/>
          <w:bCs/>
          <w:sz w:val="28"/>
          <w:szCs w:val="28"/>
        </w:rPr>
        <w:t xml:space="preserve">2. ENGAGEMENT TASKS </w:t>
      </w:r>
    </w:p>
    <w:p w14:paraId="4C209931">
      <w:pPr>
        <w:pStyle w:val="79"/>
        <w:jc w:val="both"/>
        <w:rPr>
          <w:sz w:val="28"/>
          <w:szCs w:val="28"/>
        </w:rPr>
      </w:pPr>
      <w:r>
        <w:rPr>
          <w:b/>
          <w:bCs/>
          <w:sz w:val="28"/>
          <w:szCs w:val="28"/>
        </w:rPr>
        <w:t xml:space="preserve">2.1 Week 13. Nanoengineered porous carbon for energy application </w:t>
      </w:r>
    </w:p>
    <w:p w14:paraId="19A1C85E">
      <w:pPr>
        <w:pStyle w:val="79"/>
        <w:numPr>
          <w:ilvl w:val="2"/>
          <w:numId w:val="10"/>
        </w:numPr>
        <w:jc w:val="both"/>
        <w:rPr>
          <w:b/>
          <w:bCs/>
        </w:rPr>
      </w:pPr>
      <w:bookmarkStart w:id="10" w:name="_GoBack"/>
      <w:bookmarkEnd w:id="10"/>
      <w:r>
        <w:rPr>
          <w:sz w:val="20"/>
          <w:szCs w:val="20"/>
        </w:rPr>
        <mc:AlternateContent>
          <mc:Choice Requires="wps">
            <w:drawing>
              <wp:anchor distT="45720" distB="45720" distL="114300" distR="114300" simplePos="0" relativeHeight="251664384" behindDoc="0" locked="0" layoutInCell="1" allowOverlap="1">
                <wp:simplePos x="0" y="0"/>
                <wp:positionH relativeFrom="margin">
                  <wp:align>left</wp:align>
                </wp:positionH>
                <wp:positionV relativeFrom="paragraph">
                  <wp:posOffset>594995</wp:posOffset>
                </wp:positionV>
                <wp:extent cx="6146800" cy="7383780"/>
                <wp:effectExtent l="0" t="0" r="25400" b="26670"/>
                <wp:wrapSquare wrapText="bothSides"/>
                <wp:docPr id="95556299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46800" cy="7384357"/>
                        </a:xfrm>
                        <a:prstGeom prst="rect">
                          <a:avLst/>
                        </a:prstGeom>
                        <a:solidFill>
                          <a:srgbClr val="FFFFFF"/>
                        </a:solidFill>
                        <a:ln w="9525">
                          <a:solidFill>
                            <a:srgbClr val="000000"/>
                          </a:solidFill>
                          <a:miter lim="800000"/>
                        </a:ln>
                      </wps:spPr>
                      <wps:txbx>
                        <w:txbxContent>
                          <w:p w14:paraId="3EC2CF99">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sz w:val="24"/>
                                <w:szCs w:val="24"/>
                              </w:rPr>
                              <w:t xml:space="preserve">Microporous carbon (with pore sizes &lt;2 nm, such as carbon derived from MOFs) possesses a large specific surface area, making it highly suitable for supercapacitors (p4, </w:t>
                            </w:r>
                            <w:r>
                              <w:rPr>
                                <w:rFonts w:hint="eastAsia" w:eastAsia="宋体"/>
                                <w:sz w:val="24"/>
                                <w:szCs w:val="24"/>
                                <w:lang w:val="en-US" w:eastAsia="zh-CN"/>
                              </w:rPr>
                              <w:t>p</w:t>
                            </w:r>
                            <w:r>
                              <w:rPr>
                                <w:rFonts w:hint="eastAsia"/>
                                <w:sz w:val="24"/>
                                <w:szCs w:val="24"/>
                              </w:rPr>
                              <w:t>12). However, the extremely small pore size hinders ion mobility (</w:t>
                            </w:r>
                            <w:r>
                              <w:rPr>
                                <w:rFonts w:hint="eastAsia" w:eastAsia="宋体"/>
                                <w:sz w:val="24"/>
                                <w:szCs w:val="24"/>
                                <w:lang w:val="en-US" w:eastAsia="zh-CN"/>
                              </w:rPr>
                              <w:t>p</w:t>
                            </w:r>
                            <w:r>
                              <w:rPr>
                                <w:rFonts w:hint="eastAsia"/>
                                <w:sz w:val="24"/>
                                <w:szCs w:val="24"/>
                              </w:rPr>
                              <w:t>6), leading to two primary drawbacks.</w:t>
                            </w:r>
                          </w:p>
                          <w:p w14:paraId="1F95F114">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Drawback 1:</w:t>
                            </w:r>
                            <w:r>
                              <w:rPr>
                                <w:rFonts w:hint="eastAsia"/>
                                <w:sz w:val="24"/>
                                <w:szCs w:val="24"/>
                              </w:rPr>
                              <w:t xml:space="preserve"> Restricted ion diffusion (slow transport)</w:t>
                            </w:r>
                          </w:p>
                          <w:p w14:paraId="3F4FB184">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Impact:</w:t>
                            </w:r>
                            <w:r>
                              <w:rPr>
                                <w:rFonts w:hint="eastAsia"/>
                                <w:sz w:val="24"/>
                                <w:szCs w:val="24"/>
                              </w:rPr>
                              <w:t xml:space="preserve"> When pores are too narrow, ions struggle to enter or exit, severely limiting diffusion (pages 14, 26). During rapid charge-discharge cycles, ions cannot penetrate the structure in time, causing a sharp drop in capacitance and a decline in power density. For instance, while microporous carbon (MPC) may exhibit a capacitance of 270 at slow scan rates, this value plummets to 44.2—less than 20% of the original—at high scan rates (500 mV s</w:t>
                            </w:r>
                            <w:r>
                              <w:rPr>
                                <w:rFonts w:hint="eastAsia" w:eastAsia="宋体"/>
                                <w:sz w:val="24"/>
                                <w:szCs w:val="24"/>
                                <w:vertAlign w:val="superscript"/>
                                <w:lang w:val="en-US" w:eastAsia="zh-CN"/>
                              </w:rPr>
                              <w:t>-1</w:t>
                            </w:r>
                            <w:r>
                              <w:rPr>
                                <w:rFonts w:hint="eastAsia"/>
                                <w:sz w:val="24"/>
                                <w:szCs w:val="24"/>
                              </w:rPr>
                              <w:t>), accompanied by an increase in resistance (p24).</w:t>
                            </w:r>
                          </w:p>
                          <w:p w14:paraId="663A9DFC">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Solution:</w:t>
                            </w:r>
                            <w:r>
                              <w:rPr>
                                <w:rFonts w:hint="eastAsia"/>
                                <w:sz w:val="24"/>
                                <w:szCs w:val="24"/>
                              </w:rPr>
                              <w:t xml:space="preserve"> Develop a hierarchical porous structure. By incorporating mesopores and macropores to act as high-speed channels, ions can rapidly reach the interior, while the micropores serve to store charge (page 26). Hierarchical porous carbon (HPC) designed in this manner can retain 42.5% of its capacitance at high scan rates—a significant improvement over the 16.4% retention observed in MPC (</w:t>
                            </w:r>
                            <w:r>
                              <w:rPr>
                                <w:rFonts w:hint="eastAsia" w:eastAsia="宋体"/>
                                <w:sz w:val="24"/>
                                <w:szCs w:val="24"/>
                                <w:lang w:val="en-US" w:eastAsia="zh-CN"/>
                              </w:rPr>
                              <w:t>p</w:t>
                            </w:r>
                            <w:r>
                              <w:rPr>
                                <w:rFonts w:hint="eastAsia"/>
                                <w:sz w:val="24"/>
                                <w:szCs w:val="24"/>
                              </w:rPr>
                              <w:t>4).</w:t>
                            </w:r>
                          </w:p>
                          <w:p w14:paraId="335A8B2D">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Drawback 2:</w:t>
                            </w:r>
                            <w:r>
                              <w:rPr>
                                <w:rFonts w:hint="eastAsia"/>
                                <w:sz w:val="24"/>
                                <w:szCs w:val="24"/>
                              </w:rPr>
                              <w:t xml:space="preserve"> Inaccessible active sites and wasted surface area</w:t>
                            </w:r>
                          </w:p>
                          <w:p w14:paraId="20C201EA">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Impact:</w:t>
                            </w:r>
                            <w:r>
                              <w:rPr>
                                <w:rFonts w:hint="eastAsia"/>
                                <w:sz w:val="24"/>
                                <w:szCs w:val="24"/>
                              </w:rPr>
                              <w:t xml:space="preserve"> Excessively narrow pores prevent ions from reaching internal active sites, rendering them effectively inaccessible (p26). If the pore size is smaller than the thickness of the electric double layer, charge storage cannot occur (page 11). Consequently, a large specific surface area does not automatically guarantee high capacitance (page 17). For example, although MPC has a larger specific surface area (993) than HPC (563), its capacitance is actually lower (270 vs. 345) (p24).</w:t>
                            </w:r>
                          </w:p>
                          <w:p w14:paraId="4D89365E">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 xml:space="preserve">Solution: </w:t>
                            </w:r>
                            <w:r>
                              <w:rPr>
                                <w:rFonts w:hint="eastAsia"/>
                                <w:sz w:val="24"/>
                                <w:szCs w:val="24"/>
                              </w:rPr>
                              <w:t xml:space="preserve">Create a hollow structure. Hollow structures shorten diffusion paths, making it easier for ions to access active sites (p26). For instance, hollow carbon has a specific surface area of </w:t>
                            </w:r>
                            <w:r>
                              <w:rPr>
                                <w:rFonts w:hint="eastAsia" w:eastAsia="宋体"/>
                                <w:sz w:val="24"/>
                                <w:szCs w:val="24"/>
                                <w:lang w:val="en-US" w:eastAsia="zh-CN"/>
                              </w:rPr>
                              <w:t xml:space="preserve"> </w:t>
                            </w:r>
                            <w:r>
                              <w:rPr>
                                <w:rFonts w:hint="eastAsia"/>
                                <w:sz w:val="24"/>
                                <w:szCs w:val="24"/>
                              </w:rPr>
                              <w:t>only 316 but a capacitance of 253; in contrast, solid carbon has a specific surface area of 1000, yet its capacitance is only 177 (p18).</w:t>
                            </w:r>
                          </w:p>
                          <w:p w14:paraId="31BEDA7F">
                            <w:pPr>
                              <w:keepNext w:val="0"/>
                              <w:keepLines w:val="0"/>
                              <w:pageBreakBefore w:val="0"/>
                              <w:widowControl/>
                              <w:kinsoku/>
                              <w:wordWrap/>
                              <w:overflowPunct/>
                              <w:topLinePunct w:val="0"/>
                              <w:bidi w:val="0"/>
                              <w:adjustRightInd/>
                              <w:snapToGrid/>
                              <w:spacing w:before="160" w:after="160"/>
                              <w:jc w:val="both"/>
                              <w:textAlignment w:val="auto"/>
                              <w:rPr>
                                <w:sz w:val="24"/>
                                <w:szCs w:val="24"/>
                              </w:rPr>
                            </w:pPr>
                            <w:r>
                              <w:rPr>
                                <w:rFonts w:hint="eastAsia"/>
                                <w:b/>
                                <w:bCs/>
                                <w:sz w:val="24"/>
                                <w:szCs w:val="24"/>
                              </w:rPr>
                              <w:t xml:space="preserve">Other strategies: </w:t>
                            </w:r>
                            <w:r>
                              <w:rPr>
                                <w:rFonts w:hint="eastAsia"/>
                                <w:sz w:val="24"/>
                                <w:szCs w:val="24"/>
                              </w:rPr>
                              <w:t>Microporous carbon suffers from poor electrical conductivity (p14). This can be addressed by employing a "core-shell structure"—combining a highly conductive shell with a core optimized for energy storage—or by using "nitrogen doping" to enhance capacitance (p28</w:t>
                            </w:r>
                            <w:r>
                              <w:rPr>
                                <w:rFonts w:hint="eastAsia" w:eastAsia="宋体"/>
                                <w:sz w:val="24"/>
                                <w:szCs w:val="24"/>
                                <w:lang w:val="en-US" w:eastAsia="zh-CN"/>
                              </w:rPr>
                              <w:t>,</w:t>
                            </w:r>
                            <w:r>
                              <w:rPr>
                                <w:rFonts w:hint="eastAsia"/>
                                <w:sz w:val="24"/>
                                <w:szCs w:val="24"/>
                              </w:rPr>
                              <w:t>15).</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46.85pt;height:581.4pt;width:484pt;mso-position-horizontal:left;mso-position-horizontal-relative:margin;mso-wrap-distance-bottom:3.6pt;mso-wrap-distance-left:9pt;mso-wrap-distance-right:9pt;mso-wrap-distance-top:3.6pt;z-index:251664384;mso-width-relative:page;mso-height-relative:page;" fillcolor="#FFFFFF" filled="t" stroked="t" coordsize="21600,21600" o:gfxdata="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XWcrDYAAAACAEAAA8AAAAAAAAAAQAgAAAAIgAAAGRycy9kb3ducmV2Lnht&#10;bFBLAQIUABQAAAAIAIdO4kBM3FseMgIAAIMEAAAOAAAAAAAAAAEAIAAAACcBAABkcnMvZTJvRG9j&#10;LnhtbFBLBQYAAAAABgAGAFkBAADLBQAAAAA=&#10;">
                <v:fill on="t" focussize="0,0"/>
                <v:stroke color="#000000" miterlimit="8" joinstyle="miter"/>
                <v:imagedata o:title=""/>
                <o:lock v:ext="edit" aspectratio="f"/>
                <v:textbox>
                  <w:txbxContent>
                    <w:p w14:paraId="3EC2CF99">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sz w:val="24"/>
                          <w:szCs w:val="24"/>
                        </w:rPr>
                        <w:t xml:space="preserve">Microporous carbon (with pore sizes &lt;2 nm, such as carbon derived from MOFs) possesses a large specific surface area, making it highly suitable for supercapacitors (p4, </w:t>
                      </w:r>
                      <w:r>
                        <w:rPr>
                          <w:rFonts w:hint="eastAsia" w:eastAsia="宋体"/>
                          <w:sz w:val="24"/>
                          <w:szCs w:val="24"/>
                          <w:lang w:val="en-US" w:eastAsia="zh-CN"/>
                        </w:rPr>
                        <w:t>p</w:t>
                      </w:r>
                      <w:r>
                        <w:rPr>
                          <w:rFonts w:hint="eastAsia"/>
                          <w:sz w:val="24"/>
                          <w:szCs w:val="24"/>
                        </w:rPr>
                        <w:t>12). However, the extremely small pore size hinders ion mobility (</w:t>
                      </w:r>
                      <w:r>
                        <w:rPr>
                          <w:rFonts w:hint="eastAsia" w:eastAsia="宋体"/>
                          <w:sz w:val="24"/>
                          <w:szCs w:val="24"/>
                          <w:lang w:val="en-US" w:eastAsia="zh-CN"/>
                        </w:rPr>
                        <w:t>p</w:t>
                      </w:r>
                      <w:r>
                        <w:rPr>
                          <w:rFonts w:hint="eastAsia"/>
                          <w:sz w:val="24"/>
                          <w:szCs w:val="24"/>
                        </w:rPr>
                        <w:t>6), leading to two primary drawbacks.</w:t>
                      </w:r>
                    </w:p>
                    <w:p w14:paraId="1F95F114">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Drawback 1:</w:t>
                      </w:r>
                      <w:r>
                        <w:rPr>
                          <w:rFonts w:hint="eastAsia"/>
                          <w:sz w:val="24"/>
                          <w:szCs w:val="24"/>
                        </w:rPr>
                        <w:t xml:space="preserve"> Restricted ion diffusion (slow transport)</w:t>
                      </w:r>
                    </w:p>
                    <w:p w14:paraId="3F4FB184">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Impact:</w:t>
                      </w:r>
                      <w:r>
                        <w:rPr>
                          <w:rFonts w:hint="eastAsia"/>
                          <w:sz w:val="24"/>
                          <w:szCs w:val="24"/>
                        </w:rPr>
                        <w:t xml:space="preserve"> When pores are too narrow, ions struggle to enter or exit, severely limiting diffusion (pages 14, 26). During rapid charge-discharge cycles, ions cannot penetrate the structure in time, causing a sharp drop in capacitance and a decline in power density. For instance, while microporous carbon (MPC) may exhibit a capacitance of 270 at slow scan rates, this value plummets to 44.2—less than 20% of the original—at high scan rates (500 mV s</w:t>
                      </w:r>
                      <w:r>
                        <w:rPr>
                          <w:rFonts w:hint="eastAsia" w:eastAsia="宋体"/>
                          <w:sz w:val="24"/>
                          <w:szCs w:val="24"/>
                          <w:vertAlign w:val="superscript"/>
                          <w:lang w:val="en-US" w:eastAsia="zh-CN"/>
                        </w:rPr>
                        <w:t>-1</w:t>
                      </w:r>
                      <w:r>
                        <w:rPr>
                          <w:rFonts w:hint="eastAsia"/>
                          <w:sz w:val="24"/>
                          <w:szCs w:val="24"/>
                        </w:rPr>
                        <w:t>), accompanied by an increase in resistance (p24).</w:t>
                      </w:r>
                    </w:p>
                    <w:p w14:paraId="663A9DFC">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Solution:</w:t>
                      </w:r>
                      <w:r>
                        <w:rPr>
                          <w:rFonts w:hint="eastAsia"/>
                          <w:sz w:val="24"/>
                          <w:szCs w:val="24"/>
                        </w:rPr>
                        <w:t xml:space="preserve"> Develop a hierarchical porous structure. By incorporating mesopores and macropores to act as high-speed channels, ions can rapidly reach the interior, while the micropores serve to store charge (page 26). Hierarchical porous carbon (HPC) designed in this manner can retain 42.5% of its capacitance at high scan rates—a significant improvement over the 16.4% retention observed in MPC (</w:t>
                      </w:r>
                      <w:r>
                        <w:rPr>
                          <w:rFonts w:hint="eastAsia" w:eastAsia="宋体"/>
                          <w:sz w:val="24"/>
                          <w:szCs w:val="24"/>
                          <w:lang w:val="en-US" w:eastAsia="zh-CN"/>
                        </w:rPr>
                        <w:t>p</w:t>
                      </w:r>
                      <w:r>
                        <w:rPr>
                          <w:rFonts w:hint="eastAsia"/>
                          <w:sz w:val="24"/>
                          <w:szCs w:val="24"/>
                        </w:rPr>
                        <w:t>4).</w:t>
                      </w:r>
                    </w:p>
                    <w:p w14:paraId="335A8B2D">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Drawback 2:</w:t>
                      </w:r>
                      <w:r>
                        <w:rPr>
                          <w:rFonts w:hint="eastAsia"/>
                          <w:sz w:val="24"/>
                          <w:szCs w:val="24"/>
                        </w:rPr>
                        <w:t xml:space="preserve"> Inaccessible active sites and wasted surface area</w:t>
                      </w:r>
                    </w:p>
                    <w:p w14:paraId="20C201EA">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Impact:</w:t>
                      </w:r>
                      <w:r>
                        <w:rPr>
                          <w:rFonts w:hint="eastAsia"/>
                          <w:sz w:val="24"/>
                          <w:szCs w:val="24"/>
                        </w:rPr>
                        <w:t xml:space="preserve"> Excessively narrow pores prevent ions from reaching internal active sites, rendering them effectively inaccessible (p26). If the pore size is smaller than the thickness of the electric double layer, charge storage cannot occur (page 11). Consequently, a large specific surface area does not automatically guarantee high capacitance (page 17). For example, although MPC has a larger specific surface area (993) than HPC (563), its capacitance is actually lower (270 vs. 345) (p24).</w:t>
                      </w:r>
                    </w:p>
                    <w:p w14:paraId="4D89365E">
                      <w:pPr>
                        <w:keepNext w:val="0"/>
                        <w:keepLines w:val="0"/>
                        <w:pageBreakBefore w:val="0"/>
                        <w:widowControl/>
                        <w:kinsoku/>
                        <w:wordWrap/>
                        <w:overflowPunct/>
                        <w:topLinePunct w:val="0"/>
                        <w:bidi w:val="0"/>
                        <w:adjustRightInd/>
                        <w:snapToGrid/>
                        <w:spacing w:before="160" w:after="160"/>
                        <w:jc w:val="both"/>
                        <w:textAlignment w:val="auto"/>
                        <w:rPr>
                          <w:rFonts w:hint="eastAsia"/>
                          <w:sz w:val="24"/>
                          <w:szCs w:val="24"/>
                        </w:rPr>
                      </w:pPr>
                      <w:r>
                        <w:rPr>
                          <w:rFonts w:hint="eastAsia"/>
                          <w:b/>
                          <w:bCs/>
                          <w:sz w:val="24"/>
                          <w:szCs w:val="24"/>
                        </w:rPr>
                        <w:t xml:space="preserve">Solution: </w:t>
                      </w:r>
                      <w:r>
                        <w:rPr>
                          <w:rFonts w:hint="eastAsia"/>
                          <w:sz w:val="24"/>
                          <w:szCs w:val="24"/>
                        </w:rPr>
                        <w:t xml:space="preserve">Create a hollow structure. Hollow structures shorten diffusion paths, making it easier for ions to access active sites (p26). For instance, hollow carbon has a specific surface area of </w:t>
                      </w:r>
                      <w:r>
                        <w:rPr>
                          <w:rFonts w:hint="eastAsia" w:eastAsia="宋体"/>
                          <w:sz w:val="24"/>
                          <w:szCs w:val="24"/>
                          <w:lang w:val="en-US" w:eastAsia="zh-CN"/>
                        </w:rPr>
                        <w:t xml:space="preserve"> </w:t>
                      </w:r>
                      <w:r>
                        <w:rPr>
                          <w:rFonts w:hint="eastAsia"/>
                          <w:sz w:val="24"/>
                          <w:szCs w:val="24"/>
                        </w:rPr>
                        <w:t>only 316 but a capacitance of 253; in contrast, solid carbon has a specific surface area of 1000, yet its capacitance is only 177 (p18).</w:t>
                      </w:r>
                    </w:p>
                    <w:p w14:paraId="31BEDA7F">
                      <w:pPr>
                        <w:keepNext w:val="0"/>
                        <w:keepLines w:val="0"/>
                        <w:pageBreakBefore w:val="0"/>
                        <w:widowControl/>
                        <w:kinsoku/>
                        <w:wordWrap/>
                        <w:overflowPunct/>
                        <w:topLinePunct w:val="0"/>
                        <w:bidi w:val="0"/>
                        <w:adjustRightInd/>
                        <w:snapToGrid/>
                        <w:spacing w:before="160" w:after="160"/>
                        <w:jc w:val="both"/>
                        <w:textAlignment w:val="auto"/>
                        <w:rPr>
                          <w:sz w:val="24"/>
                          <w:szCs w:val="24"/>
                        </w:rPr>
                      </w:pPr>
                      <w:r>
                        <w:rPr>
                          <w:rFonts w:hint="eastAsia"/>
                          <w:b/>
                          <w:bCs/>
                          <w:sz w:val="24"/>
                          <w:szCs w:val="24"/>
                        </w:rPr>
                        <w:t xml:space="preserve">Other strategies: </w:t>
                      </w:r>
                      <w:r>
                        <w:rPr>
                          <w:rFonts w:hint="eastAsia"/>
                          <w:sz w:val="24"/>
                          <w:szCs w:val="24"/>
                        </w:rPr>
                        <w:t>Microporous carbon suffers from poor electrical conductivity (p14). This can be addressed by employing a "core-shell structure"—combining a highly conductive shell with a core optimized for energy storage—or by using "nitrogen doping" to enhance capacitance (p28</w:t>
                      </w:r>
                      <w:r>
                        <w:rPr>
                          <w:rFonts w:hint="eastAsia" w:eastAsia="宋体"/>
                          <w:sz w:val="24"/>
                          <w:szCs w:val="24"/>
                          <w:lang w:val="en-US" w:eastAsia="zh-CN"/>
                        </w:rPr>
                        <w:t>,</w:t>
                      </w:r>
                      <w:r>
                        <w:rPr>
                          <w:rFonts w:hint="eastAsia"/>
                          <w:sz w:val="24"/>
                          <w:szCs w:val="24"/>
                        </w:rPr>
                        <w:t>15).</w:t>
                      </w:r>
                    </w:p>
                  </w:txbxContent>
                </v:textbox>
                <w10:wrap type="square"/>
              </v:shape>
            </w:pict>
          </mc:Fallback>
        </mc:AlternateContent>
      </w:r>
      <w:r>
        <w:rPr>
          <w:b/>
          <w:bCs/>
          <w:sz w:val="28"/>
          <w:szCs w:val="28"/>
        </w:rPr>
        <w:t>Week 13 - Task 1 (10%)</w:t>
      </w:r>
      <w:r>
        <w:rPr>
          <w:b/>
          <w:bCs/>
        </w:rPr>
        <w:t xml:space="preserve"> </w:t>
      </w:r>
    </w:p>
    <w:p w14:paraId="41FC60F4"/>
    <w:p w14:paraId="497F37C6">
      <w:pPr>
        <w:pStyle w:val="79"/>
        <w:jc w:val="both"/>
        <w:rPr>
          <w:rFonts w:asciiTheme="majorHAnsi" w:hAnsiTheme="majorHAnsi" w:eastAsiaTheme="majorEastAsia" w:cstheme="majorBidi"/>
          <w:b/>
          <w:caps/>
          <w:sz w:val="28"/>
          <w:szCs w:val="32"/>
        </w:rPr>
      </w:pPr>
    </w:p>
    <w:p w14:paraId="308B832B">
      <w:pPr>
        <w:pStyle w:val="2"/>
        <w:jc w:val="both"/>
        <w:rPr>
          <w:rFonts w:eastAsia="Times New Roman"/>
          <w:lang w:eastAsia="en-AU"/>
        </w:rPr>
      </w:pPr>
      <w:bookmarkStart w:id="2" w:name="_Toc124506381"/>
      <w:r>
        <w:rPr>
          <w:rFonts w:eastAsia="Times New Roman"/>
          <w:lang w:eastAsia="en-AU"/>
        </w:rPr>
        <w:t>3. Lecture Reflection</w:t>
      </w:r>
      <w:bookmarkEnd w:id="2"/>
    </w:p>
    <w:p w14:paraId="7333D319">
      <w:pPr>
        <w:pStyle w:val="5"/>
      </w:pPr>
      <w:bookmarkStart w:id="3" w:name="_Toc124506382"/>
      <w:r>
        <w:t xml:space="preserve">3.1 Lecture - Week 2 - 13: </w:t>
      </w:r>
      <w:bookmarkEnd w:id="3"/>
      <w:r>
        <w:t>Select Any Lecture Topic (10%)</w:t>
      </w:r>
    </w:p>
    <w:p w14:paraId="2636550E">
      <w:pPr>
        <w:pStyle w:val="3"/>
      </w:pPr>
      <w:r>
        <w:t>Write a reflection that covers the following questions for that specific lecture:</w:t>
      </w:r>
    </w:p>
    <w:p w14:paraId="0D69AE04">
      <w:pPr>
        <w:pStyle w:val="3"/>
        <w:numPr>
          <w:ilvl w:val="0"/>
          <w:numId w:val="11"/>
        </w:numPr>
      </w:pPr>
      <w:r>
        <w:t xml:space="preserve"> What did you learn?</w:t>
      </w:r>
    </w:p>
    <w:p w14:paraId="2A457E36">
      <w:pPr>
        <w:pStyle w:val="3"/>
        <w:numPr>
          <w:ilvl w:val="0"/>
          <w:numId w:val="11"/>
        </w:numPr>
      </w:pPr>
      <w:r>
        <w:t xml:space="preserve">How do you intend to use the knowledge and experience you gained from this lecture in any project development or professional career? </w:t>
      </w:r>
    </w:p>
    <w:p w14:paraId="47079E48">
      <w:pPr>
        <w:pStyle w:val="3"/>
        <w:ind w:left="720"/>
      </w:pPr>
    </w:p>
    <w:p w14:paraId="0A5000A2">
      <w:pPr>
        <w:pStyle w:val="65"/>
      </w:pPr>
      <w:bookmarkStart w:id="4" w:name="_Toc124506400"/>
      <w:r>
        <w:t xml:space="preserve">Table 2.1: Lecture Reflection – </w:t>
      </w:r>
      <w:bookmarkEnd w:id="4"/>
      <w:r>
        <w:t>Lecture Topic</w:t>
      </w:r>
    </w:p>
    <w:tbl>
      <w:tblPr>
        <w:tblStyle w:val="85"/>
        <w:tblW w:w="5056" w:type="pct"/>
        <w:jc w:val="center"/>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Layout w:type="fixed"/>
        <w:tblCellMar>
          <w:top w:w="0" w:type="dxa"/>
          <w:left w:w="0" w:type="dxa"/>
          <w:bottom w:w="0" w:type="dxa"/>
          <w:right w:w="0" w:type="dxa"/>
        </w:tblCellMar>
      </w:tblPr>
      <w:tblGrid>
        <w:gridCol w:w="3402"/>
        <w:gridCol w:w="3544"/>
        <w:gridCol w:w="2800"/>
      </w:tblGrid>
      <w:tr w14:paraId="2A88E7C2">
        <w:tblPrEx>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CellMar>
            <w:top w:w="0" w:type="dxa"/>
            <w:left w:w="0" w:type="dxa"/>
            <w:bottom w:w="0" w:type="dxa"/>
            <w:right w:w="0" w:type="dxa"/>
          </w:tblCellMar>
        </w:tblPrEx>
        <w:trPr>
          <w:trHeight w:val="412" w:hRule="atLeast"/>
          <w:jc w:val="center"/>
        </w:trPr>
        <w:tc>
          <w:tcPr>
            <w:tcW w:w="3402" w:type="dxa"/>
            <w:tcBorders>
              <w:top w:val="single" w:color="51247A" w:themeColor="accent1" w:sz="18" w:space="0"/>
              <w:left w:val="nil"/>
              <w:bottom w:val="single" w:color="51247A" w:themeColor="accent1" w:sz="18" w:space="0"/>
              <w:right w:val="nil"/>
              <w:insideH w:val="single" w:sz="18" w:space="0"/>
              <w:insideV w:val="nil"/>
              <w:tl2br w:val="nil"/>
              <w:tr2bl w:val="nil"/>
            </w:tcBorders>
            <w:vAlign w:val="center"/>
          </w:tcPr>
          <w:p w14:paraId="3A34FD7A">
            <w:pPr>
              <w:ind w:right="286"/>
              <w:jc w:val="center"/>
              <w:rPr>
                <w:sz w:val="20"/>
                <w:szCs w:val="20"/>
              </w:rPr>
            </w:pPr>
            <w:r>
              <w:rPr>
                <w:sz w:val="20"/>
                <w:szCs w:val="20"/>
              </w:rPr>
              <w:t>Presenter (s)</w:t>
            </w:r>
          </w:p>
        </w:tc>
        <w:tc>
          <w:tcPr>
            <w:tcW w:w="3544" w:type="dxa"/>
            <w:tcBorders>
              <w:top w:val="single" w:color="51247A" w:themeColor="accent1" w:sz="18" w:space="0"/>
              <w:bottom w:val="single" w:color="51247A" w:themeColor="accent1" w:sz="18" w:space="0"/>
              <w:right w:val="nil"/>
              <w:insideH w:val="single" w:sz="18" w:space="0"/>
              <w:insideV w:val="nil"/>
              <w:tl2br w:val="nil"/>
              <w:tr2bl w:val="nil"/>
            </w:tcBorders>
            <w:vAlign w:val="center"/>
          </w:tcPr>
          <w:p w14:paraId="1DECF4C2">
            <w:pPr>
              <w:pStyle w:val="86"/>
              <w:jc w:val="center"/>
              <w:rPr>
                <w:sz w:val="20"/>
                <w:szCs w:val="20"/>
              </w:rPr>
            </w:pPr>
            <w:r>
              <w:rPr>
                <w:sz w:val="20"/>
                <w:szCs w:val="20"/>
              </w:rPr>
              <w:t>Organisation</w:t>
            </w:r>
          </w:p>
        </w:tc>
        <w:tc>
          <w:tcPr>
            <w:tcW w:w="2800" w:type="dxa"/>
            <w:tcBorders>
              <w:top w:val="single" w:color="51247A" w:themeColor="accent1" w:sz="18" w:space="0"/>
              <w:bottom w:val="single" w:color="51247A" w:themeColor="accent1" w:sz="18" w:space="0"/>
              <w:right w:val="nil"/>
              <w:insideH w:val="single" w:sz="18" w:space="0"/>
              <w:insideV w:val="nil"/>
              <w:tl2br w:val="nil"/>
              <w:tr2bl w:val="nil"/>
            </w:tcBorders>
            <w:vAlign w:val="center"/>
          </w:tcPr>
          <w:p w14:paraId="26767C3D">
            <w:pPr>
              <w:pStyle w:val="86"/>
              <w:jc w:val="center"/>
              <w:rPr>
                <w:sz w:val="20"/>
                <w:szCs w:val="20"/>
              </w:rPr>
            </w:pPr>
            <w:r>
              <w:rPr>
                <w:sz w:val="20"/>
                <w:szCs w:val="20"/>
              </w:rPr>
              <w:t>Date</w:t>
            </w:r>
          </w:p>
        </w:tc>
      </w:tr>
      <w:tr w14:paraId="681B0111">
        <w:tblPrEx>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CellMar>
            <w:top w:w="0" w:type="dxa"/>
            <w:left w:w="0" w:type="dxa"/>
            <w:bottom w:w="0" w:type="dxa"/>
            <w:right w:w="0" w:type="dxa"/>
          </w:tblCellMar>
        </w:tblPrEx>
        <w:trPr>
          <w:trHeight w:val="882" w:hRule="atLeast"/>
          <w:jc w:val="center"/>
        </w:trPr>
        <w:tc>
          <w:tcPr>
            <w:tcW w:w="3402" w:type="dxa"/>
            <w:vAlign w:val="center"/>
          </w:tcPr>
          <w:p w14:paraId="612FCEC6">
            <w:pPr>
              <w:ind w:left="113" w:right="286"/>
              <w:rPr>
                <w:rFonts w:hint="default" w:eastAsia="宋体"/>
                <w:sz w:val="20"/>
                <w:szCs w:val="20"/>
                <w:lang w:val="en-US" w:eastAsia="zh-CN"/>
              </w:rPr>
            </w:pPr>
            <w:r>
              <w:rPr>
                <w:rFonts w:hint="default" w:ascii="Arial" w:hAnsi="Arial" w:eastAsia="宋体" w:cs="Arial"/>
                <w:sz w:val="22"/>
                <w:szCs w:val="22"/>
              </w:rPr>
              <w:t>M</w:t>
            </w:r>
            <w:r>
              <w:rPr>
                <w:rFonts w:hint="eastAsia" w:ascii="Arial" w:hAnsi="Arial" w:eastAsia="宋体" w:cs="Arial"/>
                <w:sz w:val="22"/>
                <w:szCs w:val="22"/>
                <w:lang w:val="en-US" w:eastAsia="zh-CN"/>
              </w:rPr>
              <w:t>d</w:t>
            </w:r>
            <w:r>
              <w:rPr>
                <w:rFonts w:hint="default" w:ascii="Arial" w:hAnsi="Arial" w:eastAsia="宋体" w:cs="Arial"/>
                <w:sz w:val="22"/>
                <w:szCs w:val="22"/>
              </w:rPr>
              <w:t xml:space="preserve"> Shahriar Hossain</w:t>
            </w:r>
          </w:p>
        </w:tc>
        <w:tc>
          <w:tcPr>
            <w:tcW w:w="3544" w:type="dxa"/>
            <w:vAlign w:val="center"/>
          </w:tcPr>
          <w:p w14:paraId="021C5ED8">
            <w:pPr>
              <w:pStyle w:val="86"/>
              <w:jc w:val="center"/>
              <w:rPr>
                <w:sz w:val="20"/>
                <w:szCs w:val="20"/>
              </w:rPr>
            </w:pPr>
            <w:r>
              <w:rPr>
                <w:rFonts w:hint="default" w:ascii="Arial" w:hAnsi="Arial" w:eastAsia="宋体" w:cs="Arial"/>
                <w:sz w:val="24"/>
                <w:szCs w:val="24"/>
              </w:rPr>
              <w:t>AIBN</w:t>
            </w:r>
          </w:p>
        </w:tc>
        <w:tc>
          <w:tcPr>
            <w:tcW w:w="2800" w:type="dxa"/>
            <w:vAlign w:val="center"/>
          </w:tcPr>
          <w:p w14:paraId="156F40F0">
            <w:pPr>
              <w:pStyle w:val="86"/>
              <w:jc w:val="center"/>
              <w:rPr>
                <w:sz w:val="20"/>
                <w:szCs w:val="20"/>
              </w:rPr>
            </w:pPr>
            <w:r>
              <w:rPr>
                <w:rFonts w:hint="eastAsia" w:eastAsia="宋体"/>
                <w:sz w:val="20"/>
                <w:szCs w:val="20"/>
                <w:lang w:val="en-US" w:eastAsia="zh-CN"/>
              </w:rPr>
              <w:t>1/912026</w:t>
            </w:r>
          </w:p>
        </w:tc>
      </w:tr>
      <w:tr w14:paraId="7EF464B6">
        <w:tblPrEx>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CellMar>
            <w:top w:w="0" w:type="dxa"/>
            <w:left w:w="0" w:type="dxa"/>
            <w:bottom w:w="0" w:type="dxa"/>
            <w:right w:w="0" w:type="dxa"/>
          </w:tblCellMar>
        </w:tblPrEx>
        <w:trPr>
          <w:trHeight w:val="8195" w:hRule="atLeast"/>
          <w:jc w:val="center"/>
        </w:trPr>
        <w:tc>
          <w:tcPr>
            <w:tcW w:w="9746" w:type="dxa"/>
            <w:gridSpan w:val="3"/>
            <w:shd w:val="clear" w:color="auto" w:fill="F6F5F4" w:themeFill="accent6" w:themeFillTint="33"/>
            <w:vAlign w:val="center"/>
          </w:tcPr>
          <w:p w14:paraId="7CDEF959">
            <w:pPr>
              <w:pStyle w:val="3"/>
              <w:numPr>
                <w:ilvl w:val="0"/>
                <w:numId w:val="0"/>
              </w:numPr>
              <w:ind w:left="360" w:leftChars="0"/>
              <w:rPr>
                <w:sz w:val="22"/>
                <w:szCs w:val="22"/>
              </w:rPr>
            </w:pPr>
            <w:r>
              <w:rPr>
                <w:sz w:val="22"/>
                <w:szCs w:val="22"/>
              </w:rPr>
              <w:t>This lecture was about superparamagnetic Fe₃O₄ nanoparticles for hyperthermia and dru</w:t>
            </w:r>
            <w:r>
              <w:rPr>
                <w:rFonts w:hint="eastAsia" w:eastAsia="宋体"/>
                <w:sz w:val="22"/>
                <w:szCs w:val="22"/>
                <w:lang w:val="en-US" w:eastAsia="zh-CN"/>
              </w:rPr>
              <w:t>g</w:t>
            </w:r>
            <w:r>
              <w:rPr>
                <w:sz w:val="22"/>
                <w:szCs w:val="22"/>
              </w:rPr>
              <w:t xml:space="preserve"> delivery. I found the medical potential exciting, but I kept asking myself whether it would really work in the body.</w:t>
            </w:r>
          </w:p>
          <w:p w14:paraId="187216A7">
            <w:pPr>
              <w:pStyle w:val="3"/>
              <w:numPr>
                <w:ilvl w:val="0"/>
                <w:numId w:val="0"/>
              </w:numPr>
              <w:ind w:left="360" w:leftChars="0"/>
              <w:rPr>
                <w:sz w:val="22"/>
                <w:szCs w:val="22"/>
              </w:rPr>
            </w:pPr>
            <w:r>
              <w:rPr>
                <w:sz w:val="22"/>
                <w:szCs w:val="22"/>
              </w:rPr>
              <w:t>I learned that small enough Fe₃O₄ particles become superparamagnetic. In the first example, 8 nm particles were superparamagnetic and 20 nm particles were blocked. Néel relaxation is the magnetic moment flipping inside the particle, and Brownian relaxation is the whole particle rotating. A DC field moves the particles to the target, and an AC field heats them or releases the drug.</w:t>
            </w:r>
          </w:p>
          <w:p w14:paraId="3759571C">
            <w:pPr>
              <w:pStyle w:val="3"/>
              <w:numPr>
                <w:ilvl w:val="0"/>
                <w:numId w:val="0"/>
              </w:numPr>
              <w:ind w:left="360" w:leftChars="0"/>
              <w:rPr>
                <w:sz w:val="22"/>
                <w:szCs w:val="22"/>
              </w:rPr>
            </w:pPr>
            <w:r>
              <w:rPr>
                <w:sz w:val="22"/>
                <w:szCs w:val="22"/>
              </w:rPr>
              <w:t>I had two questions. First, the examples used single particles in a liquid like water, but real particles are in blood. If proteins stick to them and they clump together, will they still work as designed? Second, the lecture showed that high concentrations of Fe₃O₄ are toxic to cells. Can we get a strong enough effect without using too many particles?</w:t>
            </w:r>
          </w:p>
          <w:p w14:paraId="3CE64544">
            <w:pPr>
              <w:pStyle w:val="3"/>
              <w:numPr>
                <w:ilvl w:val="0"/>
                <w:numId w:val="0"/>
              </w:numPr>
              <w:ind w:left="360" w:leftChars="0"/>
              <w:rPr>
                <w:sz w:val="22"/>
                <w:szCs w:val="22"/>
              </w:rPr>
            </w:pPr>
            <w:r>
              <w:rPr>
                <w:sz w:val="22"/>
                <w:szCs w:val="22"/>
              </w:rPr>
              <w:t>After class I looked into this. Proteins in blood cover the particles, making them bigger and slowing Brownian relaxation. Clumped particles also affect each other magnetically, so single-particle calculations no longer fit. Safety is a trade-off too. More particles give better treatment but can damage healthy cells, and coatings make particles safer but weaken their magnetic response. I don’t think there is a perfect answer, only a balance for each application.</w:t>
            </w:r>
          </w:p>
          <w:p w14:paraId="7D1D6C8C">
            <w:pPr>
              <w:pStyle w:val="3"/>
              <w:numPr>
                <w:ilvl w:val="0"/>
                <w:numId w:val="0"/>
              </w:numPr>
              <w:ind w:left="360" w:leftChars="0"/>
              <w:rPr>
                <w:sz w:val="24"/>
                <w:szCs w:val="24"/>
              </w:rPr>
            </w:pPr>
            <w:r>
              <w:rPr>
                <w:sz w:val="22"/>
                <w:szCs w:val="22"/>
              </w:rPr>
              <w:t>This changed how I think about design. Before, I mostly trusted textbook values. Now I want to check what the theory assumes. In a future magnetic nanoparticle project, I would consider clumping and coating from the start, test them with control experiments, and treat safety as being as important as performance. In my career, I want to find the weak points of a technology early, because a good lab result does not mean it is ready for real use.</w:t>
            </w:r>
          </w:p>
          <w:p w14:paraId="762184E6">
            <w:pPr>
              <w:pStyle w:val="86"/>
              <w:ind w:left="0" w:leftChars="0" w:firstLine="0" w:firstLineChars="0"/>
              <w:jc w:val="both"/>
              <w:rPr>
                <w:sz w:val="20"/>
                <w:szCs w:val="20"/>
              </w:rPr>
            </w:pPr>
          </w:p>
        </w:tc>
      </w:tr>
    </w:tbl>
    <w:p w14:paraId="00C88F62">
      <w:pPr>
        <w:pStyle w:val="3"/>
      </w:pPr>
    </w:p>
    <w:p w14:paraId="2931606B">
      <w:pPr>
        <w:spacing w:before="0" w:after="160" w:line="259" w:lineRule="auto"/>
      </w:pPr>
    </w:p>
    <w:p w14:paraId="664CBD17">
      <w:pPr>
        <w:pStyle w:val="2"/>
        <w:jc w:val="both"/>
        <w:rPr>
          <w:rFonts w:eastAsia="Times New Roman"/>
          <w:lang w:eastAsia="en-AU"/>
        </w:rPr>
      </w:pPr>
      <w:bookmarkStart w:id="5" w:name="_Toc124506390"/>
      <w:r>
        <w:rPr>
          <w:rFonts w:eastAsia="Times New Roman"/>
          <w:lang w:eastAsia="en-AU"/>
        </w:rPr>
        <w:t>4. Practical Reflection</w:t>
      </w:r>
      <w:bookmarkEnd w:id="5"/>
    </w:p>
    <w:p w14:paraId="28FF06FE">
      <w:pPr>
        <w:pStyle w:val="5"/>
      </w:pPr>
      <w:r>
        <w:t>4.1 Practical - Week 1 - 13: Select Any Practical Topic (10%)</w:t>
      </w:r>
    </w:p>
    <w:p w14:paraId="5ABC0228">
      <w:pPr>
        <w:pStyle w:val="3"/>
      </w:pPr>
      <w:r>
        <w:t>Write a meaningful reflection on what you have learned from the laboratory practicals. Select one practical topic you attended. This should cover the following questions:</w:t>
      </w:r>
    </w:p>
    <w:p w14:paraId="79ABA819">
      <w:pPr>
        <w:pStyle w:val="3"/>
        <w:ind w:left="720"/>
      </w:pPr>
      <w:r>
        <w:t>• What methods/techniques were discussed?</w:t>
      </w:r>
    </w:p>
    <w:p w14:paraId="495CB2AE">
      <w:pPr>
        <w:pStyle w:val="3"/>
        <w:ind w:left="720"/>
      </w:pPr>
      <w:r>
        <w:t>• What challenges did you face during the session?</w:t>
      </w:r>
    </w:p>
    <w:p w14:paraId="043F90C3">
      <w:pPr>
        <w:pStyle w:val="3"/>
        <w:ind w:left="720"/>
      </w:pPr>
      <w:r>
        <w:t>• How do you plan to apply any new knowledge/skills to your project/future career?</w:t>
      </w:r>
    </w:p>
    <w:p w14:paraId="15A12A43">
      <w:pPr>
        <w:pStyle w:val="3"/>
        <w:ind w:left="720"/>
      </w:pPr>
    </w:p>
    <w:p w14:paraId="62DF0043">
      <w:pPr>
        <w:pStyle w:val="65"/>
      </w:pPr>
      <w:bookmarkStart w:id="6" w:name="_Toc124506408"/>
      <w:r>
        <w:t>Table 3: Practical Reflection</w:t>
      </w:r>
      <w:bookmarkEnd w:id="6"/>
    </w:p>
    <w:tbl>
      <w:tblPr>
        <w:tblStyle w:val="85"/>
        <w:tblW w:w="5000" w:type="pct"/>
        <w:jc w:val="center"/>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Layout w:type="fixed"/>
        <w:tblCellMar>
          <w:top w:w="0" w:type="dxa"/>
          <w:left w:w="0" w:type="dxa"/>
          <w:bottom w:w="0" w:type="dxa"/>
          <w:right w:w="0" w:type="dxa"/>
        </w:tblCellMar>
      </w:tblPr>
      <w:tblGrid>
        <w:gridCol w:w="2409"/>
        <w:gridCol w:w="2410"/>
        <w:gridCol w:w="2763"/>
        <w:gridCol w:w="2056"/>
      </w:tblGrid>
      <w:tr w14:paraId="33B54B8B">
        <w:tblPrEx>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CellMar>
            <w:top w:w="0" w:type="dxa"/>
            <w:left w:w="0" w:type="dxa"/>
            <w:bottom w:w="0" w:type="dxa"/>
            <w:right w:w="0" w:type="dxa"/>
          </w:tblCellMar>
        </w:tblPrEx>
        <w:trPr>
          <w:trHeight w:val="412" w:hRule="atLeast"/>
          <w:jc w:val="center"/>
        </w:trPr>
        <w:tc>
          <w:tcPr>
            <w:tcW w:w="2409" w:type="dxa"/>
            <w:tcBorders>
              <w:top w:val="single" w:color="51247A" w:themeColor="accent1" w:sz="18" w:space="0"/>
              <w:left w:val="nil"/>
              <w:bottom w:val="single" w:color="51247A" w:themeColor="accent1" w:sz="18" w:space="0"/>
              <w:right w:val="nil"/>
              <w:insideH w:val="single" w:sz="18" w:space="0"/>
              <w:insideV w:val="nil"/>
              <w:tl2br w:val="nil"/>
              <w:tr2bl w:val="nil"/>
            </w:tcBorders>
            <w:vAlign w:val="center"/>
          </w:tcPr>
          <w:p w14:paraId="201A05D3">
            <w:pPr>
              <w:ind w:right="286"/>
              <w:jc w:val="center"/>
              <w:rPr>
                <w:sz w:val="20"/>
                <w:szCs w:val="20"/>
              </w:rPr>
            </w:pPr>
            <w:r>
              <w:rPr>
                <w:sz w:val="20"/>
                <w:szCs w:val="20"/>
              </w:rPr>
              <w:t>Date</w:t>
            </w:r>
          </w:p>
        </w:tc>
        <w:tc>
          <w:tcPr>
            <w:tcW w:w="2410" w:type="dxa"/>
            <w:tcBorders>
              <w:top w:val="single" w:color="51247A" w:themeColor="accent1" w:sz="18" w:space="0"/>
              <w:bottom w:val="single" w:color="51247A" w:themeColor="accent1" w:sz="18" w:space="0"/>
              <w:right w:val="nil"/>
              <w:insideH w:val="single" w:sz="18" w:space="0"/>
              <w:insideV w:val="nil"/>
              <w:tl2br w:val="nil"/>
              <w:tr2bl w:val="nil"/>
            </w:tcBorders>
            <w:vAlign w:val="center"/>
          </w:tcPr>
          <w:p w14:paraId="215E3051">
            <w:pPr>
              <w:pStyle w:val="86"/>
              <w:jc w:val="center"/>
              <w:rPr>
                <w:sz w:val="20"/>
                <w:szCs w:val="20"/>
              </w:rPr>
            </w:pPr>
            <w:r>
              <w:rPr>
                <w:sz w:val="20"/>
                <w:szCs w:val="20"/>
              </w:rPr>
              <w:t>Time</w:t>
            </w:r>
          </w:p>
        </w:tc>
        <w:tc>
          <w:tcPr>
            <w:tcW w:w="4819" w:type="dxa"/>
            <w:gridSpan w:val="2"/>
            <w:tcBorders>
              <w:top w:val="single" w:color="51247A" w:themeColor="accent1" w:sz="18" w:space="0"/>
              <w:bottom w:val="single" w:color="51247A" w:themeColor="accent1" w:sz="18" w:space="0"/>
              <w:right w:val="nil"/>
              <w:insideH w:val="single" w:sz="18" w:space="0"/>
              <w:insideV w:val="nil"/>
              <w:tl2br w:val="nil"/>
              <w:tr2bl w:val="nil"/>
            </w:tcBorders>
            <w:vAlign w:val="center"/>
          </w:tcPr>
          <w:p w14:paraId="357063E6">
            <w:pPr>
              <w:pStyle w:val="86"/>
              <w:jc w:val="center"/>
              <w:rPr>
                <w:sz w:val="20"/>
                <w:szCs w:val="20"/>
              </w:rPr>
            </w:pPr>
            <w:r>
              <w:rPr>
                <w:sz w:val="20"/>
                <w:szCs w:val="20"/>
              </w:rPr>
              <w:t>Laboratory Tutor/s</w:t>
            </w:r>
          </w:p>
        </w:tc>
      </w:tr>
      <w:tr w14:paraId="17C720A8">
        <w:tblPrEx>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CellMar>
            <w:top w:w="0" w:type="dxa"/>
            <w:left w:w="0" w:type="dxa"/>
            <w:bottom w:w="0" w:type="dxa"/>
            <w:right w:w="0" w:type="dxa"/>
          </w:tblCellMar>
        </w:tblPrEx>
        <w:trPr>
          <w:trHeight w:val="867" w:hRule="atLeast"/>
          <w:jc w:val="center"/>
        </w:trPr>
        <w:tc>
          <w:tcPr>
            <w:tcW w:w="2409" w:type="dxa"/>
            <w:vAlign w:val="center"/>
          </w:tcPr>
          <w:p w14:paraId="4D1FD6EE">
            <w:pPr>
              <w:ind w:left="113" w:right="286"/>
              <w:jc w:val="center"/>
              <w:rPr>
                <w:rFonts w:hint="default" w:eastAsia="宋体"/>
                <w:sz w:val="20"/>
                <w:szCs w:val="20"/>
                <w:lang w:val="en-US" w:eastAsia="zh-CN"/>
              </w:rPr>
            </w:pPr>
            <w:r>
              <w:rPr>
                <w:rFonts w:hint="eastAsia" w:eastAsia="宋体"/>
                <w:sz w:val="20"/>
                <w:szCs w:val="20"/>
                <w:lang w:val="en-US" w:eastAsia="zh-CN"/>
              </w:rPr>
              <w:t>25/9/2026</w:t>
            </w:r>
          </w:p>
        </w:tc>
        <w:tc>
          <w:tcPr>
            <w:tcW w:w="2410" w:type="dxa"/>
            <w:vAlign w:val="center"/>
          </w:tcPr>
          <w:p w14:paraId="59855495">
            <w:pPr>
              <w:pStyle w:val="86"/>
              <w:jc w:val="center"/>
              <w:rPr>
                <w:rFonts w:hint="default" w:eastAsia="宋体"/>
                <w:sz w:val="20"/>
                <w:szCs w:val="20"/>
                <w:lang w:val="en-US" w:eastAsia="zh-CN"/>
              </w:rPr>
            </w:pPr>
            <w:r>
              <w:rPr>
                <w:rFonts w:hint="eastAsia" w:eastAsia="宋体"/>
                <w:sz w:val="20"/>
                <w:szCs w:val="20"/>
                <w:lang w:val="en-US" w:eastAsia="zh-CN"/>
              </w:rPr>
              <w:t>Week 9</w:t>
            </w:r>
          </w:p>
        </w:tc>
        <w:tc>
          <w:tcPr>
            <w:tcW w:w="2763" w:type="dxa"/>
            <w:vAlign w:val="center"/>
          </w:tcPr>
          <w:p w14:paraId="6B0AB616">
            <w:pPr>
              <w:pStyle w:val="86"/>
              <w:jc w:val="center"/>
              <w:rPr>
                <w:sz w:val="20"/>
                <w:szCs w:val="20"/>
              </w:rPr>
            </w:pPr>
            <w:r>
              <w:rPr>
                <w:rFonts w:hint="default" w:ascii="Arial" w:hAnsi="Arial" w:eastAsia="宋体" w:cs="Arial"/>
                <w:sz w:val="22"/>
                <w:szCs w:val="22"/>
              </w:rPr>
              <w:t>Mostafa Kamal Masud</w:t>
            </w:r>
          </w:p>
        </w:tc>
        <w:tc>
          <w:tcPr>
            <w:tcW w:w="2056" w:type="dxa"/>
            <w:vAlign w:val="center"/>
          </w:tcPr>
          <w:p w14:paraId="14F861A8">
            <w:pPr>
              <w:pStyle w:val="86"/>
              <w:jc w:val="center"/>
              <w:rPr>
                <w:sz w:val="20"/>
                <w:szCs w:val="20"/>
              </w:rPr>
            </w:pPr>
          </w:p>
        </w:tc>
      </w:tr>
      <w:tr w14:paraId="432187C0">
        <w:tblPrEx>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CellMar>
            <w:top w:w="0" w:type="dxa"/>
            <w:left w:w="0" w:type="dxa"/>
            <w:bottom w:w="0" w:type="dxa"/>
            <w:right w:w="0" w:type="dxa"/>
          </w:tblCellMar>
        </w:tblPrEx>
        <w:trPr>
          <w:trHeight w:val="8195" w:hRule="atLeast"/>
          <w:jc w:val="center"/>
        </w:trPr>
        <w:tc>
          <w:tcPr>
            <w:tcW w:w="9638" w:type="dxa"/>
            <w:gridSpan w:val="4"/>
            <w:shd w:val="clear" w:color="auto" w:fill="F6F5F4" w:themeFill="accent6" w:themeFillTint="33"/>
            <w:vAlign w:val="center"/>
          </w:tcPr>
          <w:p w14:paraId="4D3C9077">
            <w:pPr>
              <w:pStyle w:val="86"/>
              <w:jc w:val="center"/>
              <w:rPr>
                <w:sz w:val="20"/>
                <w:szCs w:val="20"/>
              </w:rPr>
            </w:pPr>
          </w:p>
          <w:p w14:paraId="407A6C56">
            <w:pPr>
              <w:pStyle w:val="36"/>
              <w:keepNext w:val="0"/>
              <w:keepLines w:val="0"/>
              <w:widowControl/>
              <w:suppressLineNumbers w:val="0"/>
              <w:bidi w:val="0"/>
              <w:rPr>
                <w:rFonts w:hint="default" w:ascii="Arial" w:hAnsi="Arial" w:cs="Arial"/>
                <w:sz w:val="22"/>
                <w:szCs w:val="22"/>
              </w:rPr>
            </w:pPr>
            <w:r>
              <w:rPr>
                <w:rFonts w:hint="default" w:ascii="Arial" w:hAnsi="Arial" w:cs="Arial"/>
                <w:sz w:val="22"/>
                <w:szCs w:val="22"/>
              </w:rPr>
              <w:t>In the Week 9 practical, Dr Masud demonstrated how to make mesoporous Au, AuAg and AuAgCu films by electrodeposition and use them for SERS detection of a protein. What interested me most was not the results, but how the method was designed, because my thesis project also uses electrodeposition, to electroform freestanding zinc sheets for biodegradable bone membranes.</w:t>
            </w:r>
          </w:p>
          <w:p w14:paraId="0F8E88D6">
            <w:pPr>
              <w:pStyle w:val="36"/>
              <w:keepNext w:val="0"/>
              <w:keepLines w:val="0"/>
              <w:widowControl/>
              <w:suppressLineNumbers w:val="0"/>
              <w:bidi w:val="0"/>
              <w:rPr>
                <w:rFonts w:hint="default" w:ascii="Arial" w:hAnsi="Arial" w:cs="Arial"/>
                <w:sz w:val="22"/>
                <w:szCs w:val="22"/>
              </w:rPr>
            </w:pPr>
            <w:r>
              <w:rPr>
                <w:rFonts w:hint="default" w:ascii="Arial" w:hAnsi="Arial" w:cs="Arial"/>
                <w:sz w:val="22"/>
                <w:szCs w:val="22"/>
              </w:rPr>
              <w:t>The method has three steps. First, the block copolymer PS-b-PEO forms micelles in solution, and metal ions attach to the outer shell. These micelles act as a soft template that decides the pore structure. Second, the metal is deposited around the micelles using a three-electrode system. The applied potential controls the deposition speed. If it is too fast, the template is not kept, and if it is too slow, the film is too thin. Third, the polymer is washed away, leaving a porous film. Its large surface area strengthens the Raman signal, and when protein covers the surface, the signal drops.</w:t>
            </w:r>
          </w:p>
          <w:p w14:paraId="46551345">
            <w:pPr>
              <w:pStyle w:val="36"/>
              <w:keepNext w:val="0"/>
              <w:keepLines w:val="0"/>
              <w:widowControl/>
              <w:suppressLineNumbers w:val="0"/>
              <w:bidi w:val="0"/>
              <w:rPr>
                <w:rFonts w:hint="default" w:ascii="Arial" w:hAnsi="Arial" w:cs="Arial"/>
                <w:sz w:val="22"/>
                <w:szCs w:val="22"/>
              </w:rPr>
            </w:pPr>
            <w:r>
              <w:rPr>
                <w:rFonts w:hint="default" w:ascii="Arial" w:hAnsi="Arial" w:cs="Arial"/>
                <w:sz w:val="22"/>
                <w:szCs w:val="22"/>
              </w:rPr>
              <w:t>The first challenge for me was understanding why a weaker signal means the target was detected. I was used to methods where the signal goes up. It made sense once I saw that the protein simply blocks the surface. The second challenge was comparing this method with my own work. In the lab, the potential was fixed, while in my project I control the current using pulses. At first these seemed like different methods, but I realised both are really controlling the same thing: how fast metal ions arrive and deposit.</w:t>
            </w:r>
          </w:p>
          <w:p w14:paraId="6B38F619">
            <w:pPr>
              <w:pStyle w:val="36"/>
              <w:keepNext w:val="0"/>
              <w:keepLines w:val="0"/>
              <w:widowControl/>
              <w:suppressLineNumbers w:val="0"/>
              <w:bidi w:val="0"/>
              <w:rPr>
                <w:rFonts w:hint="default" w:ascii="Arial" w:hAnsi="Arial" w:cs="Arial"/>
                <w:sz w:val="22"/>
                <w:szCs w:val="22"/>
              </w:rPr>
            </w:pPr>
            <w:r>
              <w:rPr>
                <w:rFonts w:hint="default" w:ascii="Arial" w:hAnsi="Arial" w:cs="Arial"/>
                <w:sz w:val="22"/>
                <w:szCs w:val="22"/>
              </w:rPr>
              <w:t>This connection was the most useful part of the practical for me. The potential series in the lab, from bulky deposits at −0.3 V to a porous film at −0.7 V, looked very similar to my own results. In my project, a high current density gave a dark, brittle zinc deposit, and DC current caused edge build-up and cracking, while pulse current gave intact sheets. In both cases, slower and more controlled deposition gave a better structure. The lab also showed me a new idea. In my project, I used additives such as saccharin to refine the grain size, while the lab used a polymer template to create pores. A micelle template could possibly be used to make porous zinc membranes, which might help bone cells attach. However, a porous membrane would have a larger surface area and corrode faster, which could be a problem because the membrane needs to last 16–24 weeks. Zinc also deposits at a much more negative potential, so hydrogen evolution and the stability of the micelles in my acidic electrolyte would need to be tested first.</w:t>
            </w:r>
          </w:p>
          <w:p w14:paraId="3A3766A7">
            <w:pPr>
              <w:pStyle w:val="36"/>
              <w:keepNext w:val="0"/>
              <w:keepLines w:val="0"/>
              <w:widowControl/>
              <w:suppressLineNumbers w:val="0"/>
              <w:bidi w:val="0"/>
              <w:rPr>
                <w:rFonts w:hint="default" w:ascii="Arial" w:hAnsi="Arial" w:cs="Arial"/>
                <w:sz w:val="22"/>
                <w:szCs w:val="22"/>
              </w:rPr>
            </w:pPr>
            <w:r>
              <w:rPr>
                <w:rFonts w:hint="default" w:ascii="Arial" w:hAnsi="Arial" w:cs="Arial"/>
                <w:sz w:val="22"/>
                <w:szCs w:val="22"/>
              </w:rPr>
              <w:t>This practical taught me to look at how a method is built, not only at its results. In future projects, I will ask what each step controls and which parts can be changed for a new application.</w:t>
            </w:r>
          </w:p>
          <w:p w14:paraId="277F115B">
            <w:pPr>
              <w:pStyle w:val="86"/>
              <w:jc w:val="center"/>
              <w:rPr>
                <w:sz w:val="20"/>
                <w:szCs w:val="20"/>
              </w:rPr>
            </w:pPr>
          </w:p>
          <w:p w14:paraId="50C987A8">
            <w:pPr>
              <w:pStyle w:val="86"/>
              <w:jc w:val="center"/>
              <w:rPr>
                <w:sz w:val="20"/>
                <w:szCs w:val="20"/>
              </w:rPr>
            </w:pPr>
          </w:p>
          <w:p w14:paraId="5E660954">
            <w:pPr>
              <w:pStyle w:val="86"/>
              <w:jc w:val="center"/>
              <w:rPr>
                <w:sz w:val="20"/>
                <w:szCs w:val="20"/>
              </w:rPr>
            </w:pPr>
          </w:p>
          <w:p w14:paraId="0B80B86E">
            <w:pPr>
              <w:pStyle w:val="86"/>
              <w:jc w:val="center"/>
              <w:rPr>
                <w:sz w:val="20"/>
                <w:szCs w:val="20"/>
              </w:rPr>
            </w:pPr>
          </w:p>
          <w:p w14:paraId="6430106D">
            <w:pPr>
              <w:pStyle w:val="86"/>
              <w:jc w:val="center"/>
              <w:rPr>
                <w:sz w:val="20"/>
                <w:szCs w:val="20"/>
              </w:rPr>
            </w:pPr>
          </w:p>
          <w:p w14:paraId="22F315D8">
            <w:pPr>
              <w:pStyle w:val="86"/>
              <w:jc w:val="center"/>
              <w:rPr>
                <w:sz w:val="20"/>
                <w:szCs w:val="20"/>
              </w:rPr>
            </w:pPr>
          </w:p>
          <w:p w14:paraId="6299B6B0">
            <w:pPr>
              <w:pStyle w:val="86"/>
              <w:jc w:val="center"/>
              <w:rPr>
                <w:sz w:val="20"/>
                <w:szCs w:val="20"/>
              </w:rPr>
            </w:pPr>
          </w:p>
          <w:p w14:paraId="3E02791F">
            <w:pPr>
              <w:pStyle w:val="86"/>
              <w:jc w:val="center"/>
              <w:rPr>
                <w:sz w:val="20"/>
                <w:szCs w:val="20"/>
              </w:rPr>
            </w:pPr>
          </w:p>
          <w:p w14:paraId="7FED6569">
            <w:pPr>
              <w:pStyle w:val="86"/>
              <w:jc w:val="center"/>
              <w:rPr>
                <w:sz w:val="20"/>
                <w:szCs w:val="20"/>
              </w:rPr>
            </w:pPr>
          </w:p>
          <w:p w14:paraId="51587477">
            <w:pPr>
              <w:pStyle w:val="86"/>
              <w:jc w:val="center"/>
              <w:rPr>
                <w:sz w:val="20"/>
                <w:szCs w:val="20"/>
              </w:rPr>
            </w:pPr>
          </w:p>
          <w:p w14:paraId="4978D4DE">
            <w:pPr>
              <w:pStyle w:val="86"/>
              <w:jc w:val="center"/>
              <w:rPr>
                <w:sz w:val="20"/>
                <w:szCs w:val="20"/>
              </w:rPr>
            </w:pPr>
          </w:p>
          <w:p w14:paraId="3B8B281C">
            <w:pPr>
              <w:pStyle w:val="86"/>
              <w:jc w:val="center"/>
              <w:rPr>
                <w:sz w:val="20"/>
                <w:szCs w:val="20"/>
              </w:rPr>
            </w:pPr>
          </w:p>
          <w:p w14:paraId="1D9A4A4F">
            <w:pPr>
              <w:pStyle w:val="86"/>
              <w:ind w:left="0" w:leftChars="0" w:firstLine="0" w:firstLineChars="0"/>
              <w:jc w:val="both"/>
              <w:rPr>
                <w:sz w:val="20"/>
                <w:szCs w:val="20"/>
              </w:rPr>
            </w:pPr>
          </w:p>
        </w:tc>
      </w:tr>
    </w:tbl>
    <w:p w14:paraId="78619C6D">
      <w:pPr>
        <w:pStyle w:val="3"/>
        <w:rPr>
          <w:lang w:eastAsia="en-AU"/>
        </w:rPr>
      </w:pPr>
    </w:p>
    <w:p w14:paraId="53BAECF8">
      <w:pPr>
        <w:pStyle w:val="3"/>
        <w:rPr>
          <w:lang w:eastAsia="en-AU"/>
        </w:rPr>
      </w:pPr>
    </w:p>
    <w:p w14:paraId="4521CB2C">
      <w:pPr>
        <w:pStyle w:val="2"/>
        <w:jc w:val="both"/>
        <w:rPr>
          <w:rFonts w:eastAsia="Times New Roman"/>
          <w:lang w:eastAsia="en-AU"/>
        </w:rPr>
      </w:pPr>
      <w:bookmarkStart w:id="7" w:name="_Toc124506391"/>
      <w:r>
        <w:rPr>
          <w:rFonts w:eastAsia="Times New Roman"/>
          <w:lang w:eastAsia="en-AU"/>
        </w:rPr>
        <w:t>5. General Reflection</w:t>
      </w:r>
      <w:bookmarkEnd w:id="7"/>
    </w:p>
    <w:p w14:paraId="3C7C3219">
      <w:pPr>
        <w:pStyle w:val="5"/>
      </w:pPr>
      <w:r>
        <w:t>5.1 Course - Week 1 - 13: Select Any Learning Objective from ECP (10%)</w:t>
      </w:r>
    </w:p>
    <w:p w14:paraId="039ABE21">
      <w:pPr>
        <w:pStyle w:val="3"/>
      </w:pPr>
      <w:r>
        <w:t xml:space="preserve">Select one of the learning objectives of the course, and state it, then reflect on the following prompts. </w:t>
      </w:r>
    </w:p>
    <w:p w14:paraId="627CB1AE">
      <w:pPr>
        <w:pStyle w:val="3"/>
        <w:numPr>
          <w:ilvl w:val="0"/>
          <w:numId w:val="12"/>
        </w:numPr>
      </w:pPr>
      <w:r>
        <w:t xml:space="preserve">What was your key experience of that objective? </w:t>
      </w:r>
    </w:p>
    <w:p w14:paraId="64B95B2B">
      <w:pPr>
        <w:pStyle w:val="3"/>
        <w:numPr>
          <w:ilvl w:val="0"/>
          <w:numId w:val="12"/>
        </w:numPr>
      </w:pPr>
      <w:r>
        <w:t>Give an example of the objective from your experiences of the course. How did it impact you?</w:t>
      </w:r>
    </w:p>
    <w:p w14:paraId="35EB5D3C">
      <w:pPr>
        <w:pStyle w:val="3"/>
        <w:numPr>
          <w:ilvl w:val="0"/>
          <w:numId w:val="12"/>
        </w:numPr>
      </w:pPr>
      <w:r>
        <w:t>How would you use your experience in your professional career?</w:t>
      </w:r>
    </w:p>
    <w:p w14:paraId="21648DC2">
      <w:pPr>
        <w:pStyle w:val="3"/>
      </w:pPr>
    </w:p>
    <w:p w14:paraId="299EFF7A">
      <w:pPr>
        <w:pStyle w:val="65"/>
      </w:pPr>
      <w:bookmarkStart w:id="8" w:name="_Toc124506409"/>
      <w:r>
        <w:t>General Reflection</w:t>
      </w:r>
      <w:bookmarkEnd w:id="8"/>
      <w:bookmarkStart w:id="9" w:name="Endnote"/>
    </w:p>
    <w:tbl>
      <w:tblPr>
        <w:tblStyle w:val="85"/>
        <w:tblW w:w="5000" w:type="pct"/>
        <w:jc w:val="center"/>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Layout w:type="fixed"/>
        <w:tblCellMar>
          <w:top w:w="0" w:type="dxa"/>
          <w:left w:w="0" w:type="dxa"/>
          <w:bottom w:w="0" w:type="dxa"/>
          <w:right w:w="0" w:type="dxa"/>
        </w:tblCellMar>
      </w:tblPr>
      <w:tblGrid>
        <w:gridCol w:w="9638"/>
      </w:tblGrid>
      <w:tr w14:paraId="3276208A">
        <w:tblPrEx>
          <w:tblBorders>
            <w:top w:val="single" w:color="51247A" w:themeColor="accent1" w:sz="18" w:space="0"/>
            <w:left w:val="none" w:color="auto" w:sz="0" w:space="0"/>
            <w:bottom w:val="single" w:color="51247A" w:themeColor="accent1" w:sz="18" w:space="0"/>
            <w:right w:val="none" w:color="auto" w:sz="0" w:space="0"/>
            <w:insideH w:val="single" w:color="51247A" w:themeColor="accent1" w:sz="12" w:space="0"/>
            <w:insideV w:val="single" w:color="51247A" w:themeColor="accent1" w:sz="4" w:space="0"/>
          </w:tblBorders>
          <w:tblCellMar>
            <w:top w:w="0" w:type="dxa"/>
            <w:left w:w="0" w:type="dxa"/>
            <w:bottom w:w="0" w:type="dxa"/>
            <w:right w:w="0" w:type="dxa"/>
          </w:tblCellMar>
        </w:tblPrEx>
        <w:trPr>
          <w:trHeight w:val="9401" w:hRule="atLeast"/>
          <w:jc w:val="center"/>
        </w:trPr>
        <w:tc>
          <w:tcPr>
            <w:tcW w:w="9638" w:type="dxa"/>
            <w:tcBorders>
              <w:top w:val="single" w:color="51247A" w:themeColor="accent1" w:sz="18" w:space="0"/>
              <w:left w:val="nil"/>
              <w:bottom w:val="single" w:color="51247A" w:themeColor="accent1" w:sz="18" w:space="0"/>
              <w:right w:val="nil"/>
              <w:insideH w:val="single" w:sz="18" w:space="0"/>
              <w:insideV w:val="nil"/>
              <w:tl2br w:val="nil"/>
              <w:tr2bl w:val="nil"/>
            </w:tcBorders>
            <w:vAlign w:val="center"/>
          </w:tcPr>
          <w:p w14:paraId="53BBC768">
            <w:pPr>
              <w:pStyle w:val="86"/>
              <w:ind w:left="0" w:leftChars="0" w:firstLine="0" w:firstLineChars="0"/>
              <w:jc w:val="both"/>
              <w:rPr>
                <w:rStyle w:val="46"/>
                <w:rFonts w:hint="default" w:ascii="Arial" w:hAnsi="Arial" w:eastAsia="宋体" w:cs="Arial"/>
                <w:sz w:val="22"/>
                <w:szCs w:val="22"/>
              </w:rPr>
            </w:pPr>
            <w:r>
              <w:rPr>
                <w:rStyle w:val="42"/>
                <w:rFonts w:hint="default" w:ascii="Arial" w:hAnsi="Arial" w:eastAsia="宋体" w:cs="Arial"/>
                <w:sz w:val="22"/>
                <w:szCs w:val="22"/>
              </w:rPr>
              <w:t>Learning objective (LO10):</w:t>
            </w:r>
            <w:r>
              <w:rPr>
                <w:rFonts w:hint="default" w:ascii="Arial" w:hAnsi="Arial" w:eastAsia="宋体" w:cs="Arial"/>
                <w:sz w:val="22"/>
                <w:szCs w:val="22"/>
              </w:rPr>
              <w:t xml:space="preserve"> </w:t>
            </w:r>
            <w:r>
              <w:rPr>
                <w:rStyle w:val="46"/>
                <w:rFonts w:hint="default" w:ascii="Arial" w:hAnsi="Arial" w:eastAsia="宋体" w:cs="Arial"/>
                <w:i w:val="0"/>
                <w:iCs/>
                <w:sz w:val="22"/>
                <w:szCs w:val="22"/>
              </w:rPr>
              <w:t>Collaboratively engage in nanomaterials fabrication and characterisation, demonstrating effective teamwork, technical problem-solving, and the ability to independently collect, analyse, and critically evaluate experimental and literature data to address challenges in nanomaterials manufacturing and applications.</w:t>
            </w:r>
          </w:p>
          <w:p w14:paraId="349B4554">
            <w:pPr>
              <w:pStyle w:val="36"/>
              <w:keepNext w:val="0"/>
              <w:keepLines w:val="0"/>
              <w:widowControl/>
              <w:suppressLineNumbers w:val="0"/>
              <w:shd w:val="clear" w:fill="FFFFFF"/>
              <w:spacing w:before="160" w:beforeAutospacing="0" w:after="160" w:afterAutospacing="0"/>
              <w:ind w:left="0" w:right="0" w:firstLine="0"/>
              <w:rPr>
                <w:rFonts w:hint="default" w:ascii="Arial" w:hAnsi="Arial" w:eastAsia="Segoe UI" w:cs="Arial"/>
                <w:i w:val="0"/>
                <w:iCs w:val="0"/>
                <w:caps w:val="0"/>
                <w:color w:val="0F1115"/>
                <w:spacing w:val="0"/>
                <w:sz w:val="22"/>
                <w:szCs w:val="22"/>
              </w:rPr>
            </w:pPr>
            <w:r>
              <w:rPr>
                <w:rFonts w:hint="default" w:ascii="Arial" w:hAnsi="Arial" w:eastAsia="Segoe UI" w:cs="Arial"/>
                <w:b/>
                <w:bCs/>
                <w:i w:val="0"/>
                <w:iCs w:val="0"/>
                <w:caps w:val="0"/>
                <w:color w:val="0F1115"/>
                <w:spacing w:val="0"/>
                <w:sz w:val="22"/>
                <w:szCs w:val="22"/>
                <w:shd w:val="clear" w:fill="FFFFFF"/>
              </w:rPr>
              <w:t>Key Takeaways</w:t>
            </w:r>
            <w:r>
              <w:rPr>
                <w:rFonts w:hint="default" w:ascii="Arial" w:hAnsi="Arial" w:eastAsia="Segoe UI" w:cs="Arial"/>
                <w:i w:val="0"/>
                <w:iCs w:val="0"/>
                <w:caps w:val="0"/>
                <w:color w:val="0F1115"/>
                <w:spacing w:val="0"/>
                <w:sz w:val="22"/>
                <w:szCs w:val="22"/>
                <w:shd w:val="clear" w:fill="FFFFFF"/>
              </w:rPr>
              <w:br w:type="textWrapping"/>
            </w:r>
            <w:r>
              <w:rPr>
                <w:rFonts w:hint="default" w:ascii="Arial" w:hAnsi="Arial" w:eastAsia="Segoe UI" w:cs="Arial"/>
                <w:i w:val="0"/>
                <w:iCs w:val="0"/>
                <w:caps w:val="0"/>
                <w:color w:val="0F1115"/>
                <w:spacing w:val="0"/>
                <w:sz w:val="22"/>
                <w:szCs w:val="22"/>
                <w:shd w:val="clear" w:fill="FFFFFF"/>
              </w:rPr>
              <w:t>This course made me realize that teamwork is more than just finishing your own tasks. I used to think that if everyone did their own job well, the team would succeed. But this group presentation taught me that real teamwork needs everyone involved in planning and coordination. Most importantly, you need to be able to explain your ideas clearly to others. I struggled with both of these.</w:t>
            </w:r>
          </w:p>
          <w:p w14:paraId="2E30B50A">
            <w:pPr>
              <w:pStyle w:val="36"/>
              <w:keepNext w:val="0"/>
              <w:keepLines w:val="0"/>
              <w:widowControl/>
              <w:suppressLineNumbers w:val="0"/>
              <w:shd w:val="clear" w:fill="FFFFFF"/>
              <w:spacing w:before="160" w:beforeAutospacing="0" w:after="160" w:afterAutospacing="0"/>
              <w:ind w:left="0" w:right="0" w:firstLine="0"/>
              <w:rPr>
                <w:rFonts w:hint="default" w:ascii="Arial" w:hAnsi="Arial" w:eastAsia="Segoe UI" w:cs="Arial"/>
                <w:i w:val="0"/>
                <w:iCs w:val="0"/>
                <w:caps w:val="0"/>
                <w:color w:val="0F1115"/>
                <w:spacing w:val="0"/>
                <w:sz w:val="22"/>
                <w:szCs w:val="22"/>
              </w:rPr>
            </w:pPr>
            <w:r>
              <w:rPr>
                <w:rFonts w:hint="default" w:ascii="Arial" w:hAnsi="Arial" w:eastAsia="Segoe UI" w:cs="Arial"/>
                <w:b/>
                <w:bCs/>
                <w:i w:val="0"/>
                <w:iCs w:val="0"/>
                <w:caps w:val="0"/>
                <w:color w:val="0F1115"/>
                <w:spacing w:val="0"/>
                <w:sz w:val="22"/>
                <w:szCs w:val="22"/>
                <w:shd w:val="clear" w:fill="FFFFFF"/>
              </w:rPr>
              <w:t>Course Experience</w:t>
            </w:r>
            <w:r>
              <w:rPr>
                <w:rFonts w:hint="default" w:ascii="Arial" w:hAnsi="Arial" w:eastAsia="Segoe UI" w:cs="Arial"/>
                <w:i w:val="0"/>
                <w:iCs w:val="0"/>
                <w:caps w:val="0"/>
                <w:color w:val="0F1115"/>
                <w:spacing w:val="0"/>
                <w:sz w:val="22"/>
                <w:szCs w:val="22"/>
                <w:shd w:val="clear" w:fill="FFFFFF"/>
              </w:rPr>
              <w:br w:type="textWrapping"/>
            </w:r>
            <w:r>
              <w:rPr>
                <w:rFonts w:hint="default" w:ascii="Arial" w:hAnsi="Arial" w:eastAsia="Segoe UI" w:cs="Arial"/>
                <w:i w:val="0"/>
                <w:iCs w:val="0"/>
                <w:caps w:val="0"/>
                <w:color w:val="0F1115"/>
                <w:spacing w:val="0"/>
                <w:sz w:val="22"/>
                <w:szCs w:val="22"/>
                <w:shd w:val="clear" w:fill="FFFFFF"/>
              </w:rPr>
              <w:t>For our presentation on a paper about magnetically controlled drug-delivery nanocarriers, I was in charge of the strengths part. When we were dividing tasks, I didn't speak up much and just waited for my assignment. Because of this, I didn't fully understand the whole presentation structure or timeline. At first, I was even confused about how my analysis was different from my teammates</w:t>
            </w:r>
            <w:r>
              <w:rPr>
                <w:rFonts w:hint="eastAsia" w:ascii="Arial" w:hAnsi="Arial" w:eastAsia="宋体" w:cs="Arial"/>
                <w:i w:val="0"/>
                <w:iCs w:val="0"/>
                <w:caps w:val="0"/>
                <w:color w:val="0F1115"/>
                <w:spacing w:val="0"/>
                <w:sz w:val="22"/>
                <w:szCs w:val="22"/>
                <w:shd w:val="clear" w:fill="FFFFFF"/>
                <w:lang w:val="en-US" w:eastAsia="zh-CN"/>
              </w:rPr>
              <w:t xml:space="preserve"> </w:t>
            </w:r>
            <w:r>
              <w:rPr>
                <w:rFonts w:hint="default" w:ascii="Arial" w:hAnsi="Arial" w:eastAsia="Segoe UI" w:cs="Arial"/>
                <w:i w:val="0"/>
                <w:iCs w:val="0"/>
                <w:caps w:val="0"/>
                <w:color w:val="0F1115"/>
                <w:spacing w:val="0"/>
                <w:sz w:val="22"/>
                <w:szCs w:val="22"/>
                <w:shd w:val="clear" w:fill="FFFFFF"/>
              </w:rPr>
              <w:t>results.</w:t>
            </w:r>
          </w:p>
          <w:p w14:paraId="44655CCD">
            <w:pPr>
              <w:pStyle w:val="36"/>
              <w:keepNext w:val="0"/>
              <w:keepLines w:val="0"/>
              <w:widowControl/>
              <w:suppressLineNumbers w:val="0"/>
              <w:shd w:val="clear" w:fill="FFFFFF"/>
              <w:spacing w:before="160" w:beforeAutospacing="0" w:after="160" w:afterAutospacing="0"/>
              <w:ind w:left="0" w:right="0" w:firstLine="0"/>
              <w:rPr>
                <w:rFonts w:hint="default" w:ascii="Arial" w:hAnsi="Arial" w:eastAsia="Segoe UI" w:cs="Arial"/>
                <w:i w:val="0"/>
                <w:iCs w:val="0"/>
                <w:caps w:val="0"/>
                <w:color w:val="0F1115"/>
                <w:spacing w:val="0"/>
                <w:sz w:val="22"/>
                <w:szCs w:val="22"/>
              </w:rPr>
            </w:pPr>
            <w:r>
              <w:rPr>
                <w:rFonts w:hint="default" w:ascii="Arial" w:hAnsi="Arial" w:eastAsia="Segoe UI" w:cs="Arial"/>
                <w:i w:val="0"/>
                <w:iCs w:val="0"/>
                <w:caps w:val="0"/>
                <w:color w:val="0F1115"/>
                <w:spacing w:val="0"/>
                <w:sz w:val="22"/>
                <w:szCs w:val="22"/>
                <w:shd w:val="clear" w:fill="FFFFFF"/>
              </w:rPr>
              <w:t>On presentation day, time was very tight. I couldn't cover all my points and missed the chance to share some of my best arguments. During Q&amp;A, I also had trouble giving clear answers. I knew the concepts, but I couldn't explain them well.</w:t>
            </w:r>
          </w:p>
          <w:p w14:paraId="1F668FE3">
            <w:pPr>
              <w:pStyle w:val="36"/>
              <w:keepNext w:val="0"/>
              <w:keepLines w:val="0"/>
              <w:widowControl/>
              <w:suppressLineNumbers w:val="0"/>
              <w:shd w:val="clear" w:fill="FFFFFF"/>
              <w:spacing w:before="160" w:beforeAutospacing="0" w:after="160" w:afterAutospacing="0"/>
              <w:ind w:left="0" w:right="0" w:firstLine="0"/>
              <w:rPr>
                <w:rFonts w:hint="default" w:ascii="Arial" w:hAnsi="Arial" w:eastAsia="Segoe UI" w:cs="Arial"/>
                <w:i w:val="0"/>
                <w:iCs w:val="0"/>
                <w:caps w:val="0"/>
                <w:color w:val="0F1115"/>
                <w:spacing w:val="0"/>
                <w:sz w:val="22"/>
                <w:szCs w:val="22"/>
              </w:rPr>
            </w:pPr>
            <w:r>
              <w:rPr>
                <w:rFonts w:hint="default" w:ascii="Arial" w:hAnsi="Arial" w:eastAsia="Segoe UI" w:cs="Arial"/>
                <w:b/>
                <w:bCs/>
                <w:i w:val="0"/>
                <w:iCs w:val="0"/>
                <w:caps w:val="0"/>
                <w:color w:val="0F1115"/>
                <w:spacing w:val="0"/>
                <w:sz w:val="22"/>
                <w:szCs w:val="22"/>
                <w:shd w:val="clear" w:fill="FFFFFF"/>
              </w:rPr>
              <w:t>Reflection</w:t>
            </w:r>
            <w:r>
              <w:rPr>
                <w:rFonts w:hint="default" w:ascii="Arial" w:hAnsi="Arial" w:eastAsia="Segoe UI" w:cs="Arial"/>
                <w:i w:val="0"/>
                <w:iCs w:val="0"/>
                <w:caps w:val="0"/>
                <w:color w:val="0F1115"/>
                <w:spacing w:val="0"/>
                <w:sz w:val="22"/>
                <w:szCs w:val="22"/>
                <w:shd w:val="clear" w:fill="FFFFFF"/>
              </w:rPr>
              <w:br w:type="textWrapping"/>
            </w:r>
            <w:r>
              <w:rPr>
                <w:rFonts w:hint="default" w:ascii="Arial" w:hAnsi="Arial" w:eastAsia="Segoe UI" w:cs="Arial"/>
                <w:i w:val="0"/>
                <w:iCs w:val="0"/>
                <w:caps w:val="0"/>
                <w:color w:val="0F1115"/>
                <w:spacing w:val="0"/>
                <w:sz w:val="22"/>
                <w:szCs w:val="22"/>
                <w:shd w:val="clear" w:fill="FFFFFF"/>
              </w:rPr>
              <w:t>Looking back, my problem wasn't a lack of preparation. It was two specific things. First, I didn't join the initial coordination. If I had been more proactive, I would have known my time limit and could have focused on the most important points. Second, I thought just "understanding" a concept was enough. But actually, explaining it clearly takes practice. Now, when I review, I try to summarize each concept in one or two simple sentences. If I can't, I know I haven't really mastered it.</w:t>
            </w:r>
          </w:p>
          <w:p w14:paraId="4AEF24FD">
            <w:pPr>
              <w:pStyle w:val="36"/>
              <w:keepNext w:val="0"/>
              <w:keepLines w:val="0"/>
              <w:widowControl/>
              <w:suppressLineNumbers w:val="0"/>
              <w:shd w:val="clear" w:fill="FFFFFF"/>
              <w:spacing w:before="160" w:beforeAutospacing="0" w:after="160" w:afterAutospacing="0"/>
              <w:ind w:left="0" w:right="0" w:firstLine="0"/>
              <w:rPr>
                <w:rFonts w:hint="default" w:ascii="Arial" w:hAnsi="Arial" w:eastAsia="Segoe UI" w:cs="Arial"/>
                <w:i w:val="0"/>
                <w:iCs w:val="0"/>
                <w:caps w:val="0"/>
                <w:color w:val="0F1115"/>
                <w:spacing w:val="0"/>
                <w:sz w:val="22"/>
                <w:szCs w:val="22"/>
              </w:rPr>
            </w:pPr>
            <w:r>
              <w:rPr>
                <w:rFonts w:hint="default" w:ascii="Arial" w:hAnsi="Arial" w:eastAsia="Segoe UI" w:cs="Arial"/>
                <w:b/>
                <w:bCs/>
                <w:i w:val="0"/>
                <w:iCs w:val="0"/>
                <w:caps w:val="0"/>
                <w:color w:val="0F1115"/>
                <w:spacing w:val="0"/>
                <w:sz w:val="22"/>
                <w:szCs w:val="22"/>
                <w:shd w:val="clear" w:fill="FFFFFF"/>
              </w:rPr>
              <w:t>Professional Application</w:t>
            </w:r>
            <w:r>
              <w:rPr>
                <w:rFonts w:hint="default" w:ascii="Arial" w:hAnsi="Arial" w:eastAsia="Segoe UI" w:cs="Arial"/>
                <w:i w:val="0"/>
                <w:iCs w:val="0"/>
                <w:caps w:val="0"/>
                <w:color w:val="0F1115"/>
                <w:spacing w:val="0"/>
                <w:sz w:val="22"/>
                <w:szCs w:val="22"/>
                <w:shd w:val="clear" w:fill="FFFFFF"/>
              </w:rPr>
              <w:br w:type="textWrapping"/>
            </w:r>
            <w:r>
              <w:rPr>
                <w:rFonts w:hint="default" w:ascii="Arial" w:hAnsi="Arial" w:eastAsia="Segoe UI" w:cs="Arial"/>
                <w:i w:val="0"/>
                <w:iCs w:val="0"/>
                <w:caps w:val="0"/>
                <w:color w:val="0F1115"/>
                <w:spacing w:val="0"/>
                <w:sz w:val="22"/>
                <w:szCs w:val="22"/>
                <w:shd w:val="clear" w:fill="FFFFFF"/>
              </w:rPr>
              <w:t>In the future, in R&amp;D projects, I will actively join discussions about task distribution and scheduling from day one. For presentations, I will pick the 2-3 most important conclusions, rehearse the whole thing, and prepare short answers for potential questions. I believe an engineer's value isn't just about doing the technical work. It's also about working well in a team and communicating results clearly to others.</w:t>
            </w:r>
          </w:p>
          <w:p w14:paraId="4821719A">
            <w:pPr>
              <w:pStyle w:val="86"/>
              <w:ind w:left="0" w:leftChars="0" w:firstLine="0" w:firstLineChars="0"/>
              <w:jc w:val="both"/>
              <w:rPr>
                <w:rStyle w:val="46"/>
                <w:rFonts w:hint="default" w:ascii="Arial" w:hAnsi="Arial" w:eastAsia="宋体" w:cs="Arial"/>
                <w:sz w:val="22"/>
                <w:szCs w:val="22"/>
              </w:rPr>
            </w:pPr>
          </w:p>
          <w:p w14:paraId="65DDC3AF">
            <w:pPr>
              <w:pStyle w:val="86"/>
              <w:jc w:val="center"/>
              <w:rPr>
                <w:sz w:val="20"/>
                <w:szCs w:val="20"/>
              </w:rPr>
            </w:pPr>
          </w:p>
          <w:p w14:paraId="07A907CA">
            <w:pPr>
              <w:pStyle w:val="86"/>
              <w:jc w:val="center"/>
              <w:rPr>
                <w:sz w:val="20"/>
                <w:szCs w:val="20"/>
              </w:rPr>
            </w:pPr>
          </w:p>
          <w:p w14:paraId="7A9C837B">
            <w:pPr>
              <w:pStyle w:val="86"/>
              <w:jc w:val="center"/>
              <w:rPr>
                <w:sz w:val="20"/>
                <w:szCs w:val="20"/>
              </w:rPr>
            </w:pPr>
          </w:p>
          <w:p w14:paraId="616D013D">
            <w:pPr>
              <w:pStyle w:val="86"/>
              <w:jc w:val="center"/>
              <w:rPr>
                <w:sz w:val="20"/>
                <w:szCs w:val="20"/>
              </w:rPr>
            </w:pPr>
          </w:p>
          <w:p w14:paraId="2DD56F3B">
            <w:pPr>
              <w:pStyle w:val="86"/>
              <w:jc w:val="center"/>
              <w:rPr>
                <w:sz w:val="20"/>
                <w:szCs w:val="20"/>
              </w:rPr>
            </w:pPr>
          </w:p>
          <w:p w14:paraId="7018FDC0">
            <w:pPr>
              <w:pStyle w:val="86"/>
              <w:jc w:val="center"/>
              <w:rPr>
                <w:sz w:val="20"/>
                <w:szCs w:val="20"/>
              </w:rPr>
            </w:pPr>
          </w:p>
          <w:p w14:paraId="09CBAE5B">
            <w:pPr>
              <w:pStyle w:val="86"/>
              <w:jc w:val="center"/>
              <w:rPr>
                <w:sz w:val="20"/>
                <w:szCs w:val="20"/>
              </w:rPr>
            </w:pPr>
          </w:p>
          <w:p w14:paraId="65EC996C">
            <w:pPr>
              <w:pStyle w:val="86"/>
              <w:jc w:val="center"/>
              <w:rPr>
                <w:sz w:val="20"/>
                <w:szCs w:val="20"/>
              </w:rPr>
            </w:pPr>
          </w:p>
          <w:p w14:paraId="40C69F33">
            <w:pPr>
              <w:pStyle w:val="86"/>
              <w:jc w:val="center"/>
              <w:rPr>
                <w:sz w:val="20"/>
                <w:szCs w:val="20"/>
              </w:rPr>
            </w:pPr>
          </w:p>
          <w:p w14:paraId="1ED62EA3">
            <w:pPr>
              <w:pStyle w:val="86"/>
              <w:jc w:val="center"/>
              <w:rPr>
                <w:sz w:val="20"/>
                <w:szCs w:val="20"/>
              </w:rPr>
            </w:pPr>
          </w:p>
          <w:p w14:paraId="19C7E528">
            <w:pPr>
              <w:pStyle w:val="86"/>
              <w:jc w:val="center"/>
              <w:rPr>
                <w:sz w:val="20"/>
                <w:szCs w:val="20"/>
              </w:rPr>
            </w:pPr>
          </w:p>
          <w:p w14:paraId="24AEDD04">
            <w:pPr>
              <w:pStyle w:val="86"/>
              <w:jc w:val="center"/>
              <w:rPr>
                <w:sz w:val="20"/>
                <w:szCs w:val="20"/>
              </w:rPr>
            </w:pPr>
          </w:p>
          <w:p w14:paraId="63619FBE">
            <w:pPr>
              <w:pStyle w:val="86"/>
              <w:jc w:val="center"/>
              <w:rPr>
                <w:sz w:val="20"/>
                <w:szCs w:val="20"/>
              </w:rPr>
            </w:pPr>
          </w:p>
          <w:p w14:paraId="6AE6C73B">
            <w:pPr>
              <w:pStyle w:val="86"/>
              <w:ind w:left="0"/>
              <w:rPr>
                <w:sz w:val="20"/>
                <w:szCs w:val="20"/>
              </w:rPr>
            </w:pPr>
          </w:p>
        </w:tc>
      </w:tr>
    </w:tbl>
    <w:p w14:paraId="78CB1C94">
      <w:pPr>
        <w:spacing w:before="0" w:after="160" w:line="259" w:lineRule="auto"/>
        <w:rPr>
          <w:rFonts w:asciiTheme="majorHAnsi" w:hAnsiTheme="majorHAnsi" w:eastAsiaTheme="majorEastAsia" w:cstheme="majorBidi"/>
          <w:caps/>
          <w:sz w:val="28"/>
          <w:szCs w:val="32"/>
        </w:rPr>
      </w:pPr>
      <w:r>
        <w:drawing>
          <wp:anchor distT="0" distB="0" distL="114300" distR="114300" simplePos="0" relativeHeight="251665408" behindDoc="0" locked="0" layoutInCell="1" allowOverlap="1">
            <wp:simplePos x="0" y="0"/>
            <wp:positionH relativeFrom="margin">
              <wp:align>right</wp:align>
            </wp:positionH>
            <wp:positionV relativeFrom="paragraph">
              <wp:posOffset>81915</wp:posOffset>
            </wp:positionV>
            <wp:extent cx="1835785" cy="759460"/>
            <wp:effectExtent l="0" t="0" r="0" b="3175"/>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pic:cNvPicPr>
                      <a:picLocks noChangeAspect="1"/>
                    </pic:cNvPicPr>
                  </pic:nvPicPr>
                  <pic:blipFill>
                    <a:blip r:embed="rId12" cstate="print"/>
                    <a:stretch>
                      <a:fillRect/>
                    </a:stretch>
                  </pic:blipFill>
                  <pic:spPr>
                    <a:xfrm>
                      <a:off x="0" y="0"/>
                      <a:ext cx="1835706" cy="759424"/>
                    </a:xfrm>
                    <a:prstGeom prst="rect">
                      <a:avLst/>
                    </a:prstGeom>
                  </pic:spPr>
                </pic:pic>
              </a:graphicData>
            </a:graphic>
          </wp:anchor>
        </w:drawing>
      </w:r>
      <w:r>
        <w:br w:type="page"/>
      </w:r>
      <w:bookmarkEnd w:id="9"/>
      <w:r>
        <mc:AlternateContent>
          <mc:Choice Requires="wpg">
            <w:drawing>
              <wp:anchor distT="0" distB="0" distL="114300" distR="114300" simplePos="0" relativeHeight="251666432" behindDoc="0" locked="0" layoutInCell="1" allowOverlap="1">
                <wp:simplePos x="0" y="0"/>
                <wp:positionH relativeFrom="column">
                  <wp:posOffset>-110490</wp:posOffset>
                </wp:positionH>
                <wp:positionV relativeFrom="paragraph">
                  <wp:posOffset>2399030</wp:posOffset>
                </wp:positionV>
                <wp:extent cx="6491605" cy="6696075"/>
                <wp:effectExtent l="0" t="0" r="5080" b="9525"/>
                <wp:wrapNone/>
                <wp:docPr id="5" name="Group 5"/>
                <wp:cNvGraphicFramePr/>
                <a:graphic xmlns:a="http://schemas.openxmlformats.org/drawingml/2006/main">
                  <a:graphicData uri="http://schemas.microsoft.com/office/word/2010/wordprocessingGroup">
                    <wpg:wgp>
                      <wpg:cNvGrpSpPr/>
                      <wpg:grpSpPr>
                        <a:xfrm>
                          <a:off x="0" y="0"/>
                          <a:ext cx="6491416" cy="6696247"/>
                          <a:chOff x="0" y="0"/>
                          <a:chExt cx="6491416" cy="6696247"/>
                        </a:xfrm>
                      </wpg:grpSpPr>
                      <wps:wsp>
                        <wps:cNvPr id="244" name="Graphic 6"/>
                        <wps:cNvSpPr/>
                        <wps:spPr>
                          <a:xfrm>
                            <a:off x="115330" y="0"/>
                            <a:ext cx="6123042" cy="6328111"/>
                          </a:xfrm>
                          <a:custGeom>
                            <a:avLst/>
                            <a:gdLst>
                              <a:gd name="connsiteX0" fmla="*/ 6102039 w 6125165"/>
                              <a:gd name="connsiteY0" fmla="*/ 6323000 h 6328410"/>
                              <a:gd name="connsiteX1" fmla="*/ 4683380 w 6125165"/>
                              <a:gd name="connsiteY1" fmla="*/ 5869886 h 6328410"/>
                              <a:gd name="connsiteX2" fmla="*/ 3677283 w 6125165"/>
                              <a:gd name="connsiteY2" fmla="*/ 6047082 h 6328410"/>
                              <a:gd name="connsiteX3" fmla="*/ 4761843 w 6125165"/>
                              <a:gd name="connsiteY3" fmla="*/ 5130728 h 6328410"/>
                              <a:gd name="connsiteX4" fmla="*/ 6109632 w 6125165"/>
                              <a:gd name="connsiteY4" fmla="*/ 5095289 h 6328410"/>
                              <a:gd name="connsiteX5" fmla="*/ 6109632 w 6125165"/>
                              <a:gd name="connsiteY5" fmla="*/ 17372 h 6328410"/>
                              <a:gd name="connsiteX6" fmla="*/ 17370 w 6125165"/>
                              <a:gd name="connsiteY6" fmla="*/ 17372 h 6328410"/>
                              <a:gd name="connsiteX7" fmla="*/ 17370 w 6125165"/>
                              <a:gd name="connsiteY7" fmla="*/ 3141076 h 6328410"/>
                              <a:gd name="connsiteX8" fmla="*/ 2866079 w 6125165"/>
                              <a:gd name="connsiteY8" fmla="*/ 6323000 h 6328410"/>
                              <a:gd name="connsiteX9" fmla="*/ 6109632 w 6125165"/>
                              <a:gd name="connsiteY9" fmla="*/ 6323000 h 63284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125165" h="6328410">
                                <a:moveTo>
                                  <a:pt x="6102039" y="6323000"/>
                                </a:moveTo>
                                <a:cubicBezTo>
                                  <a:pt x="5769205" y="6274905"/>
                                  <a:pt x="5198451" y="6025565"/>
                                  <a:pt x="4683380" y="5869886"/>
                                </a:cubicBezTo>
                                <a:cubicBezTo>
                                  <a:pt x="4092377" y="5691425"/>
                                  <a:pt x="3962027" y="5807868"/>
                                  <a:pt x="3677283" y="6047082"/>
                                </a:cubicBezTo>
                                <a:cubicBezTo>
                                  <a:pt x="3739294" y="5972407"/>
                                  <a:pt x="4420150" y="5310455"/>
                                  <a:pt x="4761843" y="5130728"/>
                                </a:cubicBezTo>
                                <a:cubicBezTo>
                                  <a:pt x="5424980" y="4781400"/>
                                  <a:pt x="6056480" y="5076304"/>
                                  <a:pt x="6109632" y="5095289"/>
                                </a:cubicBezTo>
                                <a:lnTo>
                                  <a:pt x="6109632" y="17372"/>
                                </a:lnTo>
                                <a:lnTo>
                                  <a:pt x="17370" y="17372"/>
                                </a:lnTo>
                                <a:lnTo>
                                  <a:pt x="17370" y="3141076"/>
                                </a:lnTo>
                                <a:cubicBezTo>
                                  <a:pt x="61664" y="4490293"/>
                                  <a:pt x="1236076" y="5825587"/>
                                  <a:pt x="2866079" y="6323000"/>
                                </a:cubicBezTo>
                                <a:lnTo>
                                  <a:pt x="6109632" y="6323000"/>
                                </a:lnTo>
                              </a:path>
                            </a:pathLst>
                          </a:custGeom>
                          <a:gradFill>
                            <a:gsLst>
                              <a:gs pos="65000">
                                <a:schemeClr val="accent1"/>
                              </a:gs>
                              <a:gs pos="100000">
                                <a:srgbClr val="913493"/>
                              </a:gs>
                            </a:gsLst>
                            <a:lin ang="5400000" scaled="1"/>
                          </a:gradFill>
                          <a:ln w="17432" cap="flat">
                            <a:noFill/>
                            <a:prstDash val="solid"/>
                            <a:miter/>
                          </a:ln>
                        </wps:spPr>
                        <wps:txbx>
                          <w:txbxContent>
                            <w:p w14:paraId="05ADB399"/>
                            <w:p w14:paraId="73CFB95D">
                              <w:pPr>
                                <w:pStyle w:val="105"/>
                                <w:spacing w:before="0" w:after="0"/>
                                <w:jc w:val="both"/>
                                <w:rPr>
                                  <w:sz w:val="10"/>
                                  <w:szCs w:val="10"/>
                                </w:rPr>
                              </w:pPr>
                            </w:p>
                            <w:p w14:paraId="03071B40">
                              <w:pPr>
                                <w:pStyle w:val="105"/>
                                <w:numPr>
                                  <w:ilvl w:val="0"/>
                                  <w:numId w:val="0"/>
                                </w:numPr>
                                <w:spacing w:before="0" w:after="0"/>
                                <w:ind w:left="425"/>
                                <w:rPr>
                                  <w:sz w:val="10"/>
                                  <w:szCs w:val="10"/>
                                </w:rPr>
                              </w:pPr>
                            </w:p>
                            <w:p w14:paraId="42AD2078">
                              <w:pPr>
                                <w:pStyle w:val="105"/>
                                <w:numPr>
                                  <w:ilvl w:val="0"/>
                                  <w:numId w:val="0"/>
                                </w:numPr>
                                <w:spacing w:before="0" w:after="0"/>
                                <w:ind w:left="425"/>
                                <w:rPr>
                                  <w:sz w:val="10"/>
                                  <w:szCs w:val="10"/>
                                </w:rPr>
                              </w:pPr>
                            </w:p>
                            <w:p w14:paraId="06C37A9C">
                              <w:pPr>
                                <w:pStyle w:val="105"/>
                                <w:spacing w:before="0" w:after="0"/>
                                <w:jc w:val="both"/>
                                <w:rPr>
                                  <w:sz w:val="10"/>
                                  <w:szCs w:val="10"/>
                                </w:rPr>
                              </w:pPr>
                            </w:p>
                            <w:p w14:paraId="14436314">
                              <w:pPr>
                                <w:pStyle w:val="105"/>
                                <w:numPr>
                                  <w:ilvl w:val="0"/>
                                  <w:numId w:val="0"/>
                                </w:numPr>
                                <w:spacing w:before="0" w:after="0"/>
                                <w:ind w:left="425"/>
                                <w:rPr>
                                  <w:sz w:val="22"/>
                                </w:rPr>
                              </w:pPr>
                              <w:r>
                                <w:rPr>
                                  <w:sz w:val="22"/>
                                </w:rPr>
                                <w:tab/>
                              </w:r>
                              <w:r>
                                <w:rPr>
                                  <w:sz w:val="22"/>
                                </w:rPr>
                                <w:tab/>
                              </w:r>
                            </w:p>
                            <w:p w14:paraId="783CB6C7">
                              <w:pPr>
                                <w:pStyle w:val="105"/>
                                <w:numPr>
                                  <w:ilvl w:val="0"/>
                                  <w:numId w:val="0"/>
                                </w:numPr>
                                <w:spacing w:before="0" w:after="0"/>
                                <w:ind w:left="425"/>
                                <w:rPr>
                                  <w:sz w:val="22"/>
                                </w:rPr>
                              </w:pPr>
                            </w:p>
                            <w:p w14:paraId="4C3CD931">
                              <w:pPr>
                                <w:pStyle w:val="105"/>
                                <w:numPr>
                                  <w:ilvl w:val="0"/>
                                  <w:numId w:val="0"/>
                                </w:numPr>
                                <w:spacing w:before="0" w:after="0"/>
                                <w:ind w:left="425"/>
                                <w:rPr>
                                  <w:sz w:val="22"/>
                                </w:rPr>
                              </w:pPr>
                            </w:p>
                            <w:p w14:paraId="55651207">
                              <w:pPr>
                                <w:pStyle w:val="105"/>
                                <w:numPr>
                                  <w:ilvl w:val="0"/>
                                  <w:numId w:val="0"/>
                                </w:numPr>
                                <w:spacing w:before="0" w:after="0"/>
                                <w:ind w:left="425"/>
                                <w:rPr>
                                  <w:sz w:val="22"/>
                                </w:rPr>
                              </w:pPr>
                            </w:p>
                            <w:p w14:paraId="21717F98">
                              <w:pPr>
                                <w:pStyle w:val="105"/>
                                <w:numPr>
                                  <w:ilvl w:val="0"/>
                                  <w:numId w:val="0"/>
                                </w:numPr>
                                <w:spacing w:before="0" w:after="0"/>
                                <w:ind w:left="425"/>
                                <w:rPr>
                                  <w:sz w:val="22"/>
                                </w:rPr>
                              </w:pPr>
                            </w:p>
                            <w:p w14:paraId="1A38B706">
                              <w:pPr>
                                <w:pStyle w:val="105"/>
                                <w:numPr>
                                  <w:ilvl w:val="0"/>
                                  <w:numId w:val="0"/>
                                </w:numPr>
                                <w:spacing w:before="0" w:after="0"/>
                                <w:ind w:left="425"/>
                                <w:rPr>
                                  <w:sz w:val="22"/>
                                </w:rPr>
                              </w:pPr>
                            </w:p>
                            <w:p w14:paraId="0CD21BA1">
                              <w:pPr>
                                <w:pStyle w:val="105"/>
                                <w:numPr>
                                  <w:ilvl w:val="0"/>
                                  <w:numId w:val="0"/>
                                </w:numPr>
                                <w:spacing w:before="0" w:after="0"/>
                                <w:ind w:left="425"/>
                                <w:rPr>
                                  <w:sz w:val="22"/>
                                </w:rPr>
                              </w:pPr>
                            </w:p>
                            <w:p w14:paraId="737A96AC">
                              <w:pPr>
                                <w:pStyle w:val="105"/>
                                <w:numPr>
                                  <w:ilvl w:val="0"/>
                                  <w:numId w:val="0"/>
                                </w:numPr>
                                <w:spacing w:before="0" w:after="0"/>
                                <w:ind w:left="425"/>
                                <w:rPr>
                                  <w:sz w:val="22"/>
                                </w:rPr>
                              </w:pPr>
                            </w:p>
                            <w:p w14:paraId="40F3449D">
                              <w:pPr>
                                <w:pStyle w:val="105"/>
                                <w:numPr>
                                  <w:ilvl w:val="0"/>
                                  <w:numId w:val="0"/>
                                </w:numPr>
                                <w:spacing w:before="0" w:after="0"/>
                                <w:ind w:left="425"/>
                                <w:rPr>
                                  <w:sz w:val="22"/>
                                </w:rPr>
                              </w:pPr>
                            </w:p>
                            <w:p w14:paraId="4F9C05E3">
                              <w:pPr>
                                <w:pStyle w:val="105"/>
                                <w:numPr>
                                  <w:ilvl w:val="0"/>
                                  <w:numId w:val="0"/>
                                </w:numPr>
                                <w:ind w:left="425"/>
                              </w:pPr>
                              <w:r>
                                <w:t>Contact details</w:t>
                              </w:r>
                            </w:p>
                            <w:p w14:paraId="2F9AC0EA">
                              <w:pPr>
                                <w:pStyle w:val="105"/>
                                <w:spacing w:before="0" w:after="0"/>
                                <w:jc w:val="both"/>
                                <w:rPr>
                                  <w:sz w:val="22"/>
                                </w:rPr>
                              </w:pPr>
                              <w:r>
                                <w:rPr>
                                  <w:sz w:val="22"/>
                                </w:rPr>
                                <w:t xml:space="preserve">A/Prof Md Shahriar Hossain </w:t>
                              </w:r>
                            </w:p>
                            <w:p w14:paraId="5EE7969D">
                              <w:pPr>
                                <w:pStyle w:val="105"/>
                                <w:numPr>
                                  <w:ilvl w:val="0"/>
                                  <w:numId w:val="0"/>
                                </w:numPr>
                                <w:ind w:left="425"/>
                              </w:pPr>
                              <w:r>
                                <w:t>T +61 7 336 58214</w:t>
                              </w:r>
                              <w:r>
                                <w:tab/>
                              </w:r>
                              <w:r>
                                <w:t>E md.hossain@uq.edu.au</w:t>
                              </w:r>
                              <w:r>
                                <w:tab/>
                              </w:r>
                              <w:r>
                                <w:t>W uq.edu.au</w:t>
                              </w:r>
                              <w:r>
                                <w:br w:type="textWrapping"/>
                              </w:r>
                            </w:p>
                            <w:p w14:paraId="7589FB6B">
                              <w:pPr>
                                <w:pStyle w:val="105"/>
                                <w:jc w:val="both"/>
                              </w:pPr>
                              <w:r>
                                <w:t>CRICOS Provider Number 00025B</w:t>
                              </w:r>
                            </w:p>
                          </w:txbxContent>
                        </wps:txbx>
                        <wps:bodyPr rot="0" spcFirstLastPara="0" vertOverflow="overflow" horzOverflow="overflow" vert="horz" wrap="square" lIns="270000" tIns="270000" rIns="270000" bIns="270000" numCol="1" spcCol="0" rtlCol="0" fromWordArt="0" anchor="t" anchorCtr="0" forceAA="0" compatLnSpc="1">
                          <a:noAutofit/>
                        </wps:bodyPr>
                      </wps:wsp>
                      <wps:wsp>
                        <wps:cNvPr id="4" name="Rectangle 4"/>
                        <wps:cNvSpPr/>
                        <wps:spPr>
                          <a:xfrm>
                            <a:off x="0" y="6326660"/>
                            <a:ext cx="6491416" cy="369587"/>
                          </a:xfrm>
                          <a:prstGeom prst="rect">
                            <a:avLst/>
                          </a:prstGeom>
                          <a:solidFill>
                            <a:schemeClr val="bg1"/>
                          </a:solidFill>
                          <a:ln w="17432" cap="flat">
                            <a:noFill/>
                            <a:prstDash val="solid"/>
                            <a:miter/>
                          </a:ln>
                        </wps:spPr>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5" o:spid="_x0000_s1026" o:spt="203" style="position:absolute;left:0pt;margin-left:-8.7pt;margin-top:188.9pt;height:527.25pt;width:511.15pt;z-index:251666432;mso-width-relative:page;mso-height-relative:page;" coordsize="6491416,6696247" o:gfxdata="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">
                <o:lock v:ext="edit" aspectratio="f"/>
                <v:shape id="Graphic 6" o:spid="_x0000_s1026" o:spt="100" style="position:absolute;left:115330;top:0;height:6328111;width:6123042;" fillcolor="#51247A [3204]" filled="t" stroked="f" coordsize="6125165,6328410" o:gfxdata="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OC&#10;ysEAAADcAAAADwAAAAAAAAABACAAAAAiAAAAZHJzL2Rvd25yZXYueG1sUEsBAhQAFAAAAAgAh07i&#10;QDMvBZ47AAAAOQAAABAAAAAAAAAAAQAgAAAAEAEAAGRycy9zaGFwZXhtbC54bWxQSwUGAAAAAAYA&#10;BgBbAQAAugMAAAAA&#10;" path="m6102039,6323000c5769205,6274905,5198451,6025565,4683380,5869886c4092377,5691425,3962027,5807868,3677283,6047082c3739294,5972407,4420150,5310455,4761843,5130728c5424980,4781400,6056480,5076304,6109632,5095289l6109632,17372,17370,17372,17370,3141076c61664,4490293,1236076,5825587,2866079,6323000l6109632,6323000e">
                  <v:path textboxrect="0,0,6125165,6328410" o:connectlocs="6099924,6322701;4681756,5869608;3676008,6046796;4760192,5130485;6107514,5095048;6107514,17371;17363,17371;17363,3140927;2865085,6322701;6107514,6322701" o:connectangles="0,0,0,0,0,0,0,0,0,0"/>
                  <v:fill type="gradient" on="t" color2="#913493" focus="100%" focussize="0,0" rotate="t"/>
                  <v:stroke on="f" weight="1.37259842519685pt" joinstyle="miter"/>
                  <v:imagedata o:title=""/>
                  <o:lock v:ext="edit" aspectratio="f"/>
                  <v:textbox inset="7.5mm,7.5mm,7.5mm,7.5mm">
                    <w:txbxContent>
                      <w:p w14:paraId="05ADB399"/>
                      <w:p w14:paraId="73CFB95D">
                        <w:pPr>
                          <w:pStyle w:val="105"/>
                          <w:spacing w:before="0" w:after="0"/>
                          <w:jc w:val="both"/>
                          <w:rPr>
                            <w:sz w:val="10"/>
                            <w:szCs w:val="10"/>
                          </w:rPr>
                        </w:pPr>
                      </w:p>
                      <w:p w14:paraId="03071B40">
                        <w:pPr>
                          <w:pStyle w:val="105"/>
                          <w:numPr>
                            <w:ilvl w:val="0"/>
                            <w:numId w:val="0"/>
                          </w:numPr>
                          <w:spacing w:before="0" w:after="0"/>
                          <w:ind w:left="425"/>
                          <w:rPr>
                            <w:sz w:val="10"/>
                            <w:szCs w:val="10"/>
                          </w:rPr>
                        </w:pPr>
                      </w:p>
                      <w:p w14:paraId="42AD2078">
                        <w:pPr>
                          <w:pStyle w:val="105"/>
                          <w:numPr>
                            <w:ilvl w:val="0"/>
                            <w:numId w:val="0"/>
                          </w:numPr>
                          <w:spacing w:before="0" w:after="0"/>
                          <w:ind w:left="425"/>
                          <w:rPr>
                            <w:sz w:val="10"/>
                            <w:szCs w:val="10"/>
                          </w:rPr>
                        </w:pPr>
                      </w:p>
                      <w:p w14:paraId="06C37A9C">
                        <w:pPr>
                          <w:pStyle w:val="105"/>
                          <w:spacing w:before="0" w:after="0"/>
                          <w:jc w:val="both"/>
                          <w:rPr>
                            <w:sz w:val="10"/>
                            <w:szCs w:val="10"/>
                          </w:rPr>
                        </w:pPr>
                      </w:p>
                      <w:p w14:paraId="14436314">
                        <w:pPr>
                          <w:pStyle w:val="105"/>
                          <w:numPr>
                            <w:ilvl w:val="0"/>
                            <w:numId w:val="0"/>
                          </w:numPr>
                          <w:spacing w:before="0" w:after="0"/>
                          <w:ind w:left="425"/>
                          <w:rPr>
                            <w:sz w:val="22"/>
                          </w:rPr>
                        </w:pPr>
                        <w:r>
                          <w:rPr>
                            <w:sz w:val="22"/>
                          </w:rPr>
                          <w:tab/>
                        </w:r>
                        <w:r>
                          <w:rPr>
                            <w:sz w:val="22"/>
                          </w:rPr>
                          <w:tab/>
                        </w:r>
                      </w:p>
                      <w:p w14:paraId="783CB6C7">
                        <w:pPr>
                          <w:pStyle w:val="105"/>
                          <w:numPr>
                            <w:ilvl w:val="0"/>
                            <w:numId w:val="0"/>
                          </w:numPr>
                          <w:spacing w:before="0" w:after="0"/>
                          <w:ind w:left="425"/>
                          <w:rPr>
                            <w:sz w:val="22"/>
                          </w:rPr>
                        </w:pPr>
                      </w:p>
                      <w:p w14:paraId="4C3CD931">
                        <w:pPr>
                          <w:pStyle w:val="105"/>
                          <w:numPr>
                            <w:ilvl w:val="0"/>
                            <w:numId w:val="0"/>
                          </w:numPr>
                          <w:spacing w:before="0" w:after="0"/>
                          <w:ind w:left="425"/>
                          <w:rPr>
                            <w:sz w:val="22"/>
                          </w:rPr>
                        </w:pPr>
                      </w:p>
                      <w:p w14:paraId="55651207">
                        <w:pPr>
                          <w:pStyle w:val="105"/>
                          <w:numPr>
                            <w:ilvl w:val="0"/>
                            <w:numId w:val="0"/>
                          </w:numPr>
                          <w:spacing w:before="0" w:after="0"/>
                          <w:ind w:left="425"/>
                          <w:rPr>
                            <w:sz w:val="22"/>
                          </w:rPr>
                        </w:pPr>
                      </w:p>
                      <w:p w14:paraId="21717F98">
                        <w:pPr>
                          <w:pStyle w:val="105"/>
                          <w:numPr>
                            <w:ilvl w:val="0"/>
                            <w:numId w:val="0"/>
                          </w:numPr>
                          <w:spacing w:before="0" w:after="0"/>
                          <w:ind w:left="425"/>
                          <w:rPr>
                            <w:sz w:val="22"/>
                          </w:rPr>
                        </w:pPr>
                      </w:p>
                      <w:p w14:paraId="1A38B706">
                        <w:pPr>
                          <w:pStyle w:val="105"/>
                          <w:numPr>
                            <w:ilvl w:val="0"/>
                            <w:numId w:val="0"/>
                          </w:numPr>
                          <w:spacing w:before="0" w:after="0"/>
                          <w:ind w:left="425"/>
                          <w:rPr>
                            <w:sz w:val="22"/>
                          </w:rPr>
                        </w:pPr>
                      </w:p>
                      <w:p w14:paraId="0CD21BA1">
                        <w:pPr>
                          <w:pStyle w:val="105"/>
                          <w:numPr>
                            <w:ilvl w:val="0"/>
                            <w:numId w:val="0"/>
                          </w:numPr>
                          <w:spacing w:before="0" w:after="0"/>
                          <w:ind w:left="425"/>
                          <w:rPr>
                            <w:sz w:val="22"/>
                          </w:rPr>
                        </w:pPr>
                      </w:p>
                      <w:p w14:paraId="737A96AC">
                        <w:pPr>
                          <w:pStyle w:val="105"/>
                          <w:numPr>
                            <w:ilvl w:val="0"/>
                            <w:numId w:val="0"/>
                          </w:numPr>
                          <w:spacing w:before="0" w:after="0"/>
                          <w:ind w:left="425"/>
                          <w:rPr>
                            <w:sz w:val="22"/>
                          </w:rPr>
                        </w:pPr>
                      </w:p>
                      <w:p w14:paraId="40F3449D">
                        <w:pPr>
                          <w:pStyle w:val="105"/>
                          <w:numPr>
                            <w:ilvl w:val="0"/>
                            <w:numId w:val="0"/>
                          </w:numPr>
                          <w:spacing w:before="0" w:after="0"/>
                          <w:ind w:left="425"/>
                          <w:rPr>
                            <w:sz w:val="22"/>
                          </w:rPr>
                        </w:pPr>
                      </w:p>
                      <w:p w14:paraId="4F9C05E3">
                        <w:pPr>
                          <w:pStyle w:val="105"/>
                          <w:numPr>
                            <w:ilvl w:val="0"/>
                            <w:numId w:val="0"/>
                          </w:numPr>
                          <w:ind w:left="425"/>
                        </w:pPr>
                        <w:r>
                          <w:t>Contact details</w:t>
                        </w:r>
                      </w:p>
                      <w:p w14:paraId="2F9AC0EA">
                        <w:pPr>
                          <w:pStyle w:val="105"/>
                          <w:spacing w:before="0" w:after="0"/>
                          <w:jc w:val="both"/>
                          <w:rPr>
                            <w:sz w:val="22"/>
                          </w:rPr>
                        </w:pPr>
                        <w:r>
                          <w:rPr>
                            <w:sz w:val="22"/>
                          </w:rPr>
                          <w:t xml:space="preserve">A/Prof Md Shahriar Hossain </w:t>
                        </w:r>
                      </w:p>
                      <w:p w14:paraId="5EE7969D">
                        <w:pPr>
                          <w:pStyle w:val="105"/>
                          <w:numPr>
                            <w:ilvl w:val="0"/>
                            <w:numId w:val="0"/>
                          </w:numPr>
                          <w:ind w:left="425"/>
                        </w:pPr>
                        <w:r>
                          <w:t>T +61 7 336 58214</w:t>
                        </w:r>
                        <w:r>
                          <w:tab/>
                        </w:r>
                        <w:r>
                          <w:t>E md.hossain@uq.edu.au</w:t>
                        </w:r>
                        <w:r>
                          <w:tab/>
                        </w:r>
                        <w:r>
                          <w:t>W uq.edu.au</w:t>
                        </w:r>
                        <w:r>
                          <w:br w:type="textWrapping"/>
                        </w:r>
                      </w:p>
                      <w:p w14:paraId="7589FB6B">
                        <w:pPr>
                          <w:pStyle w:val="105"/>
                          <w:jc w:val="both"/>
                        </w:pPr>
                        <w:r>
                          <w:t>CRICOS Provider Number 00025B</w:t>
                        </w:r>
                      </w:p>
                    </w:txbxContent>
                  </v:textbox>
                </v:shape>
                <v:rect id="Rectangle 4" o:spid="_x0000_s1026" o:spt="1" style="position:absolute;left:0;top:6326660;height:369587;width:6491416;" fillcolor="#FFFFFF [3212]" filled="t" stroked="f" coordsize="21600,21600" o:gfxdata="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CG2xvQAA&#10;ANoAAAAPAAAAAAAAAAEAIAAAACIAAABkcnMvZG93bnJldi54bWxQSwECFAAUAAAACACHTuJAMy8F&#10;njsAAAA5AAAAEAAAAAAAAAABACAAAAAMAQAAZHJzL3NoYXBleG1sLnhtbFBLBQYAAAAABgAGAFsB&#10;AAC2AwAAAAA=&#10;">
                  <v:fill on="t" focussize="0,0"/>
                  <v:stroke on="f" weight="1.37259842519685pt" joinstyle="miter"/>
                  <v:imagedata o:title=""/>
                  <o:lock v:ext="edit" aspectratio="f"/>
                </v:rect>
              </v:group>
            </w:pict>
          </mc:Fallback>
        </mc:AlternateContent>
      </w:r>
    </w:p>
    <w:p w14:paraId="1141001B"/>
    <w:sectPr>
      <w:headerReference r:id="rId7" w:type="default"/>
      <w:footerReference r:id="rId8" w:type="default"/>
      <w:pgSz w:w="11906" w:h="16838"/>
      <w:pgMar w:top="1134" w:right="1134" w:bottom="1134" w:left="1134" w:header="567" w:footer="510"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Rounded MT">
    <w:altName w:val="Arial"/>
    <w:panose1 w:val="00000000000000000000"/>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Bernard MT Condensed">
    <w:panose1 w:val="02050806060905020404"/>
    <w:charset w:val="00"/>
    <w:family w:val="roman"/>
    <w:pitch w:val="default"/>
    <w:sig w:usb0="00000003" w:usb1="00000000" w:usb2="00000000" w:usb3="00000000" w:csb0="200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000000" w:themeColor="text1"/>
        <w14:textFill>
          <w14:solidFill>
            <w14:schemeClr w14:val="tx1"/>
          </w14:solidFill>
        </w14:textFill>
      </w:rPr>
      <w:id w:val="175696387"/>
      <w:docPartObj>
        <w:docPartGallery w:val="autotext"/>
      </w:docPartObj>
    </w:sdtPr>
    <w:sdtEndPr>
      <w:rPr>
        <w:color w:val="000000" w:themeColor="text1"/>
        <w14:textFill>
          <w14:solidFill>
            <w14:schemeClr w14:val="tx1"/>
          </w14:solidFill>
        </w14:textFill>
      </w:rPr>
    </w:sdtEndPr>
    <w:sdtContent>
      <w:p w14:paraId="72B27F7B">
        <w:pPr>
          <w:pStyle w:val="27"/>
          <w:rPr>
            <w:color w:val="000000" w:themeColor="text1"/>
            <w14:textFill>
              <w14:solidFill>
                <w14:schemeClr w14:val="tx1"/>
              </w14:solidFill>
            </w14:textFill>
          </w:rPr>
        </w:pPr>
        <w:r>
          <w:rPr>
            <w:color w:val="000000" w:themeColor="text1"/>
            <w14:textFill>
              <w14:solidFill>
                <w14:schemeClr w14:val="tx1"/>
              </w14:solidFill>
            </w14:textFill>
          </w:rPr>
          <w:t xml:space="preserve">Report Writing Guide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   \* MERGEFORMAT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B801C">
    <w:pPr>
      <w:pStyle w:val="27"/>
      <w:jc w:val="right"/>
    </w:pPr>
  </w:p>
  <w:p w14:paraId="350E7C5A">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000000" w:themeColor="text1"/>
        <w14:textFill>
          <w14:solidFill>
            <w14:schemeClr w14:val="tx1"/>
          </w14:solidFill>
        </w14:textFill>
      </w:rPr>
      <w:id w:val="-1018298221"/>
      <w:docPartObj>
        <w:docPartGallery w:val="autotext"/>
      </w:docPartObj>
    </w:sdtPr>
    <w:sdtEndPr>
      <w:rPr>
        <w:color w:val="000000" w:themeColor="text1"/>
        <w14:textFill>
          <w14:solidFill>
            <w14:schemeClr w14:val="tx1"/>
          </w14:solidFill>
        </w14:textFill>
      </w:rPr>
    </w:sdtEndPr>
    <w:sdtContent>
      <w:p w14:paraId="4B250916">
        <w:pPr>
          <w:pStyle w:val="27"/>
          <w:rPr>
            <w:color w:val="000000" w:themeColor="text1"/>
            <w14:textFill>
              <w14:solidFill>
                <w14:schemeClr w14:val="tx1"/>
              </w14:solidFill>
            </w14:textFill>
          </w:rPr>
        </w:pPr>
        <w:r>
          <w:rPr>
            <w:color w:val="000000" w:themeColor="text1"/>
            <w14:textFill>
              <w14:solidFill>
                <w14:schemeClr w14:val="tx1"/>
              </w14:solidFill>
            </w14:textFill>
          </w:rPr>
          <w:t xml:space="preserve">MATE6301 - Engagement Portfolio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 xml:space="preserve">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 xml:space="preserv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   \* MERGEFORMAT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p>
    </w:sdtContent>
  </w:sdt>
  <w:p w14:paraId="6698F50D">
    <w:pPr>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6A484">
    <w:pPr>
      <w:pStyle w:val="28"/>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510D7"/>
    <w:multiLevelType w:val="multilevel"/>
    <w:tmpl w:val="097510D7"/>
    <w:lvl w:ilvl="0" w:tentative="0">
      <w:start w:val="1"/>
      <w:numFmt w:val="bullet"/>
      <w:pStyle w:val="12"/>
      <w:lvlText w:val=""/>
      <w:lvlJc w:val="left"/>
      <w:pPr>
        <w:tabs>
          <w:tab w:val="left" w:pos="425"/>
        </w:tabs>
        <w:ind w:left="425" w:hanging="425"/>
      </w:pPr>
      <w:rPr>
        <w:rFonts w:hint="default" w:ascii="Symbol" w:hAnsi="Symbol"/>
      </w:rPr>
    </w:lvl>
    <w:lvl w:ilvl="1" w:tentative="0">
      <w:start w:val="1"/>
      <w:numFmt w:val="bullet"/>
      <w:pStyle w:val="18"/>
      <w:lvlText w:val="–"/>
      <w:lvlJc w:val="left"/>
      <w:pPr>
        <w:tabs>
          <w:tab w:val="left" w:pos="850"/>
        </w:tabs>
        <w:ind w:left="850" w:hanging="425"/>
      </w:pPr>
      <w:rPr>
        <w:rFonts w:hint="default" w:ascii="Arial Rounded MT" w:hAnsi="Arial Rounded MT"/>
        <w:color w:val="auto"/>
      </w:rPr>
    </w:lvl>
    <w:lvl w:ilvl="2" w:tentative="0">
      <w:start w:val="1"/>
      <w:numFmt w:val="bullet"/>
      <w:pStyle w:val="16"/>
      <w:lvlText w:val=""/>
      <w:lvlJc w:val="left"/>
      <w:pPr>
        <w:tabs>
          <w:tab w:val="left" w:pos="1275"/>
        </w:tabs>
        <w:ind w:left="1275" w:hanging="425"/>
      </w:pPr>
      <w:rPr>
        <w:rFonts w:hint="default" w:ascii="Symbol" w:hAnsi="Symbol"/>
      </w:rPr>
    </w:lvl>
    <w:lvl w:ilvl="3" w:tentative="0">
      <w:start w:val="1"/>
      <w:numFmt w:val="bullet"/>
      <w:pStyle w:val="11"/>
      <w:lvlText w:val="–"/>
      <w:lvlJc w:val="left"/>
      <w:pPr>
        <w:tabs>
          <w:tab w:val="left" w:pos="1700"/>
        </w:tabs>
        <w:ind w:left="1700" w:hanging="425"/>
      </w:pPr>
      <w:rPr>
        <w:rFonts w:hint="default" w:ascii="Arial Rounded MT" w:hAnsi="Arial Rounded MT"/>
      </w:rPr>
    </w:lvl>
    <w:lvl w:ilvl="4" w:tentative="0">
      <w:start w:val="1"/>
      <w:numFmt w:val="bullet"/>
      <w:pStyle w:val="22"/>
      <w:lvlText w:val=""/>
      <w:lvlJc w:val="left"/>
      <w:pPr>
        <w:tabs>
          <w:tab w:val="left" w:pos="2125"/>
        </w:tabs>
        <w:ind w:left="2125" w:hanging="425"/>
      </w:pPr>
      <w:rPr>
        <w:rFonts w:hint="default" w:ascii="Symbol" w:hAnsi="Symbol"/>
        <w:color w:val="auto"/>
      </w:rPr>
    </w:lvl>
    <w:lvl w:ilvl="5" w:tentative="0">
      <w:start w:val="1"/>
      <w:numFmt w:val="bullet"/>
      <w:pStyle w:val="68"/>
      <w:lvlText w:val="–"/>
      <w:lvlJc w:val="left"/>
      <w:pPr>
        <w:tabs>
          <w:tab w:val="left" w:pos="2550"/>
        </w:tabs>
        <w:ind w:left="2550" w:hanging="425"/>
      </w:pPr>
      <w:rPr>
        <w:rFonts w:hint="default" w:ascii="Arial Rounded MT" w:hAnsi="Arial Rounded MT"/>
      </w:rPr>
    </w:lvl>
    <w:lvl w:ilvl="6" w:tentative="0">
      <w:start w:val="1"/>
      <w:numFmt w:val="none"/>
      <w:lvlText w:val="%7"/>
      <w:lvlJc w:val="left"/>
      <w:pPr>
        <w:tabs>
          <w:tab w:val="left" w:pos="-31680"/>
        </w:tabs>
        <w:ind w:left="-32767" w:firstLine="0"/>
      </w:pPr>
      <w:rPr>
        <w:rFonts w:hint="default"/>
      </w:rPr>
    </w:lvl>
    <w:lvl w:ilvl="7" w:tentative="0">
      <w:start w:val="1"/>
      <w:numFmt w:val="none"/>
      <w:lvlText w:val=""/>
      <w:lvlJc w:val="left"/>
      <w:pPr>
        <w:tabs>
          <w:tab w:val="left" w:pos="-31680"/>
        </w:tabs>
        <w:ind w:left="-32767" w:firstLine="0"/>
      </w:pPr>
      <w:rPr>
        <w:rFonts w:hint="default"/>
      </w:rPr>
    </w:lvl>
    <w:lvl w:ilvl="8" w:tentative="0">
      <w:start w:val="1"/>
      <w:numFmt w:val="none"/>
      <w:lvlText w:val=""/>
      <w:lvlJc w:val="left"/>
      <w:pPr>
        <w:tabs>
          <w:tab w:val="left" w:pos="-31680"/>
        </w:tabs>
        <w:ind w:left="-32767" w:firstLine="0"/>
      </w:pPr>
      <w:rPr>
        <w:rFonts w:hint="default"/>
      </w:rPr>
    </w:lvl>
  </w:abstractNum>
  <w:abstractNum w:abstractNumId="1">
    <w:nsid w:val="0EF75435"/>
    <w:multiLevelType w:val="multilevel"/>
    <w:tmpl w:val="0EF75435"/>
    <w:lvl w:ilvl="0" w:tentative="0">
      <w:start w:val="1"/>
      <w:numFmt w:val="lowerLetter"/>
      <w:pStyle w:val="71"/>
      <w:lvlText w:val="%1."/>
      <w:lvlJc w:val="left"/>
      <w:pPr>
        <w:tabs>
          <w:tab w:val="left" w:pos="425"/>
        </w:tabs>
        <w:ind w:left="425" w:hanging="425"/>
      </w:pPr>
      <w:rPr>
        <w:rFonts w:hint="default"/>
      </w:rPr>
    </w:lvl>
    <w:lvl w:ilvl="1" w:tentative="0">
      <w:start w:val="1"/>
      <w:numFmt w:val="lowerRoman"/>
      <w:pStyle w:val="72"/>
      <w:lvlText w:val="%2."/>
      <w:lvlJc w:val="left"/>
      <w:pPr>
        <w:tabs>
          <w:tab w:val="left" w:pos="850"/>
        </w:tabs>
        <w:ind w:left="850" w:hanging="425"/>
      </w:pPr>
      <w:rPr>
        <w:rFonts w:hint="default"/>
      </w:rPr>
    </w:lvl>
    <w:lvl w:ilvl="2" w:tentative="0">
      <w:start w:val="1"/>
      <w:numFmt w:val="decimal"/>
      <w:pStyle w:val="73"/>
      <w:lvlText w:val="%3."/>
      <w:lvlJc w:val="left"/>
      <w:pPr>
        <w:tabs>
          <w:tab w:val="left" w:pos="1275"/>
        </w:tabs>
        <w:ind w:left="1275" w:hanging="425"/>
      </w:pPr>
      <w:rPr>
        <w:rFonts w:hint="default"/>
      </w:rPr>
    </w:lvl>
    <w:lvl w:ilvl="3" w:tentative="0">
      <w:start w:val="1"/>
      <w:numFmt w:val="upperLetter"/>
      <w:pStyle w:val="74"/>
      <w:lvlText w:val="%4."/>
      <w:lvlJc w:val="left"/>
      <w:pPr>
        <w:tabs>
          <w:tab w:val="left" w:pos="1700"/>
        </w:tabs>
        <w:ind w:left="1700" w:hanging="425"/>
      </w:pPr>
      <w:rPr>
        <w:rFonts w:hint="default"/>
      </w:rPr>
    </w:lvl>
    <w:lvl w:ilvl="4" w:tentative="0">
      <w:start w:val="1"/>
      <w:numFmt w:val="upperRoman"/>
      <w:pStyle w:val="75"/>
      <w:lvlText w:val="%5."/>
      <w:lvlJc w:val="left"/>
      <w:pPr>
        <w:tabs>
          <w:tab w:val="left" w:pos="2125"/>
        </w:tabs>
        <w:ind w:left="2125" w:hanging="425"/>
      </w:pPr>
      <w:rPr>
        <w:rFonts w:hint="default"/>
      </w:rPr>
    </w:lvl>
    <w:lvl w:ilvl="5" w:tentative="0">
      <w:start w:val="1"/>
      <w:numFmt w:val="lowerLetter"/>
      <w:pStyle w:val="76"/>
      <w:lvlText w:val="%6."/>
      <w:lvlJc w:val="left"/>
      <w:pPr>
        <w:tabs>
          <w:tab w:val="left" w:pos="2550"/>
        </w:tabs>
        <w:ind w:left="2550" w:hanging="425"/>
      </w:pPr>
      <w:rPr>
        <w:rFonts w:hint="default"/>
      </w:rPr>
    </w:lvl>
    <w:lvl w:ilvl="6" w:tentative="0">
      <w:start w:val="1"/>
      <w:numFmt w:val="none"/>
      <w:lvlText w:val=""/>
      <w:lvlJc w:val="left"/>
      <w:pPr>
        <w:tabs>
          <w:tab w:val="left" w:pos="-31680"/>
        </w:tabs>
        <w:ind w:left="-32767" w:firstLine="0"/>
      </w:pPr>
      <w:rPr>
        <w:rFonts w:hint="default"/>
      </w:rPr>
    </w:lvl>
    <w:lvl w:ilvl="7" w:tentative="0">
      <w:start w:val="1"/>
      <w:numFmt w:val="none"/>
      <w:lvlText w:val=""/>
      <w:lvlJc w:val="left"/>
      <w:pPr>
        <w:tabs>
          <w:tab w:val="left" w:pos="-31680"/>
        </w:tabs>
        <w:ind w:left="-32767" w:firstLine="0"/>
      </w:pPr>
      <w:rPr>
        <w:rFonts w:hint="default"/>
      </w:rPr>
    </w:lvl>
    <w:lvl w:ilvl="8" w:tentative="0">
      <w:start w:val="1"/>
      <w:numFmt w:val="none"/>
      <w:lvlText w:val=""/>
      <w:lvlJc w:val="left"/>
      <w:pPr>
        <w:tabs>
          <w:tab w:val="left" w:pos="-31680"/>
        </w:tabs>
        <w:ind w:left="-32767" w:firstLine="0"/>
      </w:pPr>
      <w:rPr>
        <w:rFonts w:hint="default"/>
      </w:rPr>
    </w:lvl>
  </w:abstractNum>
  <w:abstractNum w:abstractNumId="2">
    <w:nsid w:val="12D17E1D"/>
    <w:multiLevelType w:val="multilevel"/>
    <w:tmpl w:val="12D17E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A4E610B"/>
    <w:multiLevelType w:val="multilevel"/>
    <w:tmpl w:val="1A4E610B"/>
    <w:lvl w:ilvl="0" w:tentative="0">
      <w:start w:val="1"/>
      <w:numFmt w:val="decimal"/>
      <w:pStyle w:val="10"/>
      <w:lvlText w:val="%1."/>
      <w:lvlJc w:val="left"/>
      <w:pPr>
        <w:tabs>
          <w:tab w:val="left" w:pos="0"/>
        </w:tabs>
        <w:ind w:left="425" w:hanging="425"/>
      </w:pPr>
      <w:rPr>
        <w:rFonts w:hint="default"/>
      </w:rPr>
    </w:lvl>
    <w:lvl w:ilvl="1" w:tentative="0">
      <w:start w:val="1"/>
      <w:numFmt w:val="lowerLetter"/>
      <w:lvlText w:val="%2."/>
      <w:lvlJc w:val="left"/>
      <w:pPr>
        <w:tabs>
          <w:tab w:val="left" w:pos="850"/>
        </w:tabs>
        <w:ind w:left="850" w:hanging="425"/>
      </w:pPr>
      <w:rPr>
        <w:rFonts w:hint="default"/>
      </w:rPr>
    </w:lvl>
    <w:lvl w:ilvl="2" w:tentative="0">
      <w:start w:val="1"/>
      <w:numFmt w:val="lowerRoman"/>
      <w:pStyle w:val="17"/>
      <w:lvlText w:val="%3."/>
      <w:lvlJc w:val="left"/>
      <w:pPr>
        <w:tabs>
          <w:tab w:val="left" w:pos="1275"/>
        </w:tabs>
        <w:ind w:left="1275" w:hanging="425"/>
      </w:pPr>
      <w:rPr>
        <w:rFonts w:hint="default"/>
      </w:rPr>
    </w:lvl>
    <w:lvl w:ilvl="3" w:tentative="0">
      <w:start w:val="1"/>
      <w:numFmt w:val="upperLetter"/>
      <w:pStyle w:val="23"/>
      <w:lvlText w:val="%4."/>
      <w:lvlJc w:val="left"/>
      <w:pPr>
        <w:tabs>
          <w:tab w:val="left" w:pos="1700"/>
        </w:tabs>
        <w:ind w:left="1700" w:hanging="425"/>
      </w:pPr>
      <w:rPr>
        <w:rFonts w:hint="default"/>
      </w:rPr>
    </w:lvl>
    <w:lvl w:ilvl="4" w:tentative="0">
      <w:start w:val="1"/>
      <w:numFmt w:val="upperRoman"/>
      <w:pStyle w:val="32"/>
      <w:lvlText w:val="%5."/>
      <w:lvlJc w:val="left"/>
      <w:pPr>
        <w:tabs>
          <w:tab w:val="left" w:pos="2125"/>
        </w:tabs>
        <w:ind w:left="2125" w:hanging="425"/>
      </w:pPr>
      <w:rPr>
        <w:rFonts w:hint="default"/>
      </w:rPr>
    </w:lvl>
    <w:lvl w:ilvl="5" w:tentative="0">
      <w:start w:val="1"/>
      <w:numFmt w:val="decimal"/>
      <w:pStyle w:val="69"/>
      <w:lvlText w:val="%6."/>
      <w:lvlJc w:val="left"/>
      <w:pPr>
        <w:tabs>
          <w:tab w:val="left" w:pos="2550"/>
        </w:tabs>
        <w:ind w:left="2550" w:hanging="425"/>
      </w:pPr>
      <w:rPr>
        <w:rFonts w:hint="default"/>
      </w:rPr>
    </w:lvl>
    <w:lvl w:ilvl="6" w:tentative="0">
      <w:start w:val="1"/>
      <w:numFmt w:val="none"/>
      <w:lvlText w:val=""/>
      <w:lvlJc w:val="left"/>
      <w:pPr>
        <w:tabs>
          <w:tab w:val="left" w:pos="-31680"/>
        </w:tabs>
        <w:ind w:left="-32767" w:firstLine="0"/>
      </w:pPr>
      <w:rPr>
        <w:rFonts w:hint="default"/>
      </w:rPr>
    </w:lvl>
    <w:lvl w:ilvl="7" w:tentative="0">
      <w:start w:val="1"/>
      <w:numFmt w:val="none"/>
      <w:lvlText w:val=""/>
      <w:lvlJc w:val="left"/>
      <w:pPr>
        <w:tabs>
          <w:tab w:val="left" w:pos="-31680"/>
        </w:tabs>
        <w:ind w:left="-32767" w:firstLine="0"/>
      </w:pPr>
      <w:rPr>
        <w:rFonts w:hint="default"/>
      </w:rPr>
    </w:lvl>
    <w:lvl w:ilvl="8" w:tentative="0">
      <w:start w:val="1"/>
      <w:numFmt w:val="none"/>
      <w:lvlText w:val=""/>
      <w:lvlJc w:val="left"/>
      <w:pPr>
        <w:tabs>
          <w:tab w:val="left" w:pos="-31680"/>
        </w:tabs>
        <w:ind w:left="-32767" w:firstLine="0"/>
      </w:pPr>
      <w:rPr>
        <w:rFonts w:hint="default"/>
      </w:rPr>
    </w:lvl>
  </w:abstractNum>
  <w:abstractNum w:abstractNumId="4">
    <w:nsid w:val="1D737170"/>
    <w:multiLevelType w:val="multilevel"/>
    <w:tmpl w:val="1D737170"/>
    <w:lvl w:ilvl="0" w:tentative="0">
      <w:start w:val="1"/>
      <w:numFmt w:val="decimal"/>
      <w:pStyle w:val="56"/>
      <w:lvlText w:val="%1."/>
      <w:lvlJc w:val="left"/>
      <w:pPr>
        <w:tabs>
          <w:tab w:val="left" w:pos="1134"/>
        </w:tabs>
        <w:ind w:left="1134" w:hanging="1134"/>
      </w:pPr>
      <w:rPr>
        <w:rFonts w:hint="default"/>
      </w:rPr>
    </w:lvl>
    <w:lvl w:ilvl="1" w:tentative="0">
      <w:start w:val="1"/>
      <w:numFmt w:val="decimal"/>
      <w:pStyle w:val="58"/>
      <w:lvlText w:val="%1.%2"/>
      <w:lvlJc w:val="left"/>
      <w:pPr>
        <w:tabs>
          <w:tab w:val="left" w:pos="1134"/>
        </w:tabs>
        <w:ind w:left="1134" w:hanging="1134"/>
      </w:pPr>
      <w:rPr>
        <w:rFonts w:hint="default"/>
      </w:rPr>
    </w:lvl>
    <w:lvl w:ilvl="2" w:tentative="0">
      <w:start w:val="1"/>
      <w:numFmt w:val="decimal"/>
      <w:pStyle w:val="60"/>
      <w:lvlText w:val="%1.%2.%3"/>
      <w:lvlJc w:val="left"/>
      <w:pPr>
        <w:tabs>
          <w:tab w:val="left" w:pos="1134"/>
        </w:tabs>
        <w:ind w:left="1134" w:hanging="1134"/>
      </w:pPr>
      <w:rPr>
        <w:rFonts w:hint="default"/>
      </w:rPr>
    </w:lvl>
    <w:lvl w:ilvl="3" w:tentative="0">
      <w:start w:val="1"/>
      <w:numFmt w:val="decimal"/>
      <w:pStyle w:val="62"/>
      <w:lvlText w:val="%1.%2.%3.%4"/>
      <w:lvlJc w:val="left"/>
      <w:pPr>
        <w:tabs>
          <w:tab w:val="left" w:pos="1134"/>
        </w:tabs>
        <w:ind w:left="1134" w:hanging="1134"/>
      </w:pPr>
      <w:rPr>
        <w:rFonts w:hint="default"/>
      </w:rPr>
    </w:lvl>
    <w:lvl w:ilvl="4" w:tentative="0">
      <w:start w:val="1"/>
      <w:numFmt w:val="decimal"/>
      <w:pStyle w:val="64"/>
      <w:lvlText w:val="%1.%2.%3.%4.%5"/>
      <w:lvlJc w:val="left"/>
      <w:pPr>
        <w:tabs>
          <w:tab w:val="left" w:pos="1134"/>
        </w:tabs>
        <w:ind w:left="1134" w:hanging="1134"/>
      </w:pPr>
      <w:rPr>
        <w:rFonts w:hint="default"/>
      </w:rPr>
    </w:lvl>
    <w:lvl w:ilvl="5" w:tentative="0">
      <w:start w:val="1"/>
      <w:numFmt w:val="none"/>
      <w:lvlText w:val=""/>
      <w:lvlJc w:val="left"/>
      <w:pPr>
        <w:tabs>
          <w:tab w:val="left" w:pos="0"/>
        </w:tabs>
        <w:ind w:left="0" w:firstLine="0"/>
      </w:pPr>
      <w:rPr>
        <w:rFonts w:hint="default"/>
      </w:rPr>
    </w:lvl>
    <w:lvl w:ilvl="6" w:tentative="0">
      <w:start w:val="1"/>
      <w:numFmt w:val="none"/>
      <w:lvlText w:val=""/>
      <w:lvlJc w:val="left"/>
      <w:pPr>
        <w:ind w:left="0" w:firstLine="0"/>
      </w:pPr>
      <w:rPr>
        <w:rFonts w:hint="default"/>
      </w:rPr>
    </w:lvl>
    <w:lvl w:ilvl="7" w:tentative="0">
      <w:start w:val="1"/>
      <w:numFmt w:val="none"/>
      <w:lvlText w:val=""/>
      <w:lvlJc w:val="left"/>
      <w:pPr>
        <w:tabs>
          <w:tab w:val="left" w:pos="0"/>
        </w:tabs>
        <w:ind w:left="0" w:firstLine="0"/>
      </w:pPr>
      <w:rPr>
        <w:rFonts w:hint="default"/>
      </w:rPr>
    </w:lvl>
    <w:lvl w:ilvl="8" w:tentative="0">
      <w:start w:val="1"/>
      <w:numFmt w:val="none"/>
      <w:lvlText w:val=""/>
      <w:lvlJc w:val="left"/>
      <w:pPr>
        <w:tabs>
          <w:tab w:val="left" w:pos="0"/>
        </w:tabs>
        <w:ind w:left="0" w:firstLine="0"/>
      </w:pPr>
      <w:rPr>
        <w:rFonts w:hint="default"/>
      </w:rPr>
    </w:lvl>
  </w:abstractNum>
  <w:abstractNum w:abstractNumId="5">
    <w:nsid w:val="215D1A65"/>
    <w:multiLevelType w:val="multilevel"/>
    <w:tmpl w:val="215D1A65"/>
    <w:lvl w:ilvl="0" w:tentative="0">
      <w:start w:val="2"/>
      <w:numFmt w:val="decimal"/>
      <w:lvlText w:val="%1"/>
      <w:lvlJc w:val="left"/>
      <w:pPr>
        <w:ind w:left="645" w:hanging="645"/>
      </w:pPr>
      <w:rPr>
        <w:rFonts w:hint="default"/>
        <w:sz w:val="28"/>
      </w:rPr>
    </w:lvl>
    <w:lvl w:ilvl="1" w:tentative="0">
      <w:start w:val="1"/>
      <w:numFmt w:val="decimal"/>
      <w:lvlText w:val="%1.%2"/>
      <w:lvlJc w:val="left"/>
      <w:pPr>
        <w:ind w:left="720" w:hanging="720"/>
      </w:pPr>
      <w:rPr>
        <w:rFonts w:hint="default"/>
        <w:sz w:val="28"/>
      </w:rPr>
    </w:lvl>
    <w:lvl w:ilvl="2" w:tentative="0">
      <w:start w:val="1"/>
      <w:numFmt w:val="decimal"/>
      <w:lvlText w:val="%1.%2.%3"/>
      <w:lvlJc w:val="left"/>
      <w:pPr>
        <w:ind w:left="720" w:hanging="720"/>
      </w:pPr>
      <w:rPr>
        <w:rFonts w:hint="default"/>
        <w:sz w:val="28"/>
      </w:rPr>
    </w:lvl>
    <w:lvl w:ilvl="3" w:tentative="0">
      <w:start w:val="1"/>
      <w:numFmt w:val="decimal"/>
      <w:lvlText w:val="%1.%2.%3.%4"/>
      <w:lvlJc w:val="left"/>
      <w:pPr>
        <w:ind w:left="1080" w:hanging="1080"/>
      </w:pPr>
      <w:rPr>
        <w:rFonts w:hint="default"/>
        <w:sz w:val="28"/>
      </w:rPr>
    </w:lvl>
    <w:lvl w:ilvl="4" w:tentative="0">
      <w:start w:val="1"/>
      <w:numFmt w:val="decimal"/>
      <w:lvlText w:val="%1.%2.%3.%4.%5"/>
      <w:lvlJc w:val="left"/>
      <w:pPr>
        <w:ind w:left="1440" w:hanging="1440"/>
      </w:pPr>
      <w:rPr>
        <w:rFonts w:hint="default"/>
        <w:sz w:val="28"/>
      </w:rPr>
    </w:lvl>
    <w:lvl w:ilvl="5" w:tentative="0">
      <w:start w:val="1"/>
      <w:numFmt w:val="decimal"/>
      <w:lvlText w:val="%1.%2.%3.%4.%5.%6"/>
      <w:lvlJc w:val="left"/>
      <w:pPr>
        <w:ind w:left="1440" w:hanging="1440"/>
      </w:pPr>
      <w:rPr>
        <w:rFonts w:hint="default"/>
        <w:sz w:val="28"/>
      </w:rPr>
    </w:lvl>
    <w:lvl w:ilvl="6" w:tentative="0">
      <w:start w:val="1"/>
      <w:numFmt w:val="decimal"/>
      <w:lvlText w:val="%1.%2.%3.%4.%5.%6.%7"/>
      <w:lvlJc w:val="left"/>
      <w:pPr>
        <w:ind w:left="1800" w:hanging="1800"/>
      </w:pPr>
      <w:rPr>
        <w:rFonts w:hint="default"/>
        <w:sz w:val="28"/>
      </w:rPr>
    </w:lvl>
    <w:lvl w:ilvl="7" w:tentative="0">
      <w:start w:val="1"/>
      <w:numFmt w:val="decimal"/>
      <w:lvlText w:val="%1.%2.%3.%4.%5.%6.%7.%8"/>
      <w:lvlJc w:val="left"/>
      <w:pPr>
        <w:ind w:left="1800" w:hanging="1800"/>
      </w:pPr>
      <w:rPr>
        <w:rFonts w:hint="default"/>
        <w:sz w:val="28"/>
      </w:rPr>
    </w:lvl>
    <w:lvl w:ilvl="8" w:tentative="0">
      <w:start w:val="1"/>
      <w:numFmt w:val="decimal"/>
      <w:lvlText w:val="%1.%2.%3.%4.%5.%6.%7.%8.%9"/>
      <w:lvlJc w:val="left"/>
      <w:pPr>
        <w:ind w:left="2160" w:hanging="2160"/>
      </w:pPr>
      <w:rPr>
        <w:rFonts w:hint="default"/>
        <w:sz w:val="28"/>
      </w:rPr>
    </w:lvl>
  </w:abstractNum>
  <w:abstractNum w:abstractNumId="6">
    <w:nsid w:val="27B57907"/>
    <w:multiLevelType w:val="multilevel"/>
    <w:tmpl w:val="27B57907"/>
    <w:lvl w:ilvl="0" w:tentative="0">
      <w:start w:val="1"/>
      <w:numFmt w:val="bullet"/>
      <w:pStyle w:val="88"/>
      <w:lvlText w:val=""/>
      <w:lvlJc w:val="left"/>
      <w:pPr>
        <w:tabs>
          <w:tab w:val="left" w:pos="397"/>
        </w:tabs>
        <w:ind w:left="397" w:hanging="284"/>
      </w:pPr>
      <w:rPr>
        <w:rFonts w:hint="default" w:ascii="Symbol" w:hAnsi="Symbol"/>
      </w:rPr>
    </w:lvl>
    <w:lvl w:ilvl="1" w:tentative="0">
      <w:start w:val="1"/>
      <w:numFmt w:val="bullet"/>
      <w:pStyle w:val="89"/>
      <w:lvlText w:val="–"/>
      <w:lvlJc w:val="left"/>
      <w:pPr>
        <w:tabs>
          <w:tab w:val="left" w:pos="680"/>
        </w:tabs>
        <w:ind w:left="680" w:hanging="283"/>
      </w:pPr>
      <w:rPr>
        <w:rFonts w:hint="default" w:ascii="Arial Rounded MT" w:hAnsi="Arial Rounded MT"/>
      </w:rPr>
    </w:lvl>
    <w:lvl w:ilvl="2" w:tentative="0">
      <w:start w:val="1"/>
      <w:numFmt w:val="none"/>
      <w:lvlText w:val=""/>
      <w:lvlJc w:val="left"/>
      <w:pPr>
        <w:tabs>
          <w:tab w:val="left" w:pos="0"/>
        </w:tabs>
        <w:ind w:left="0" w:firstLine="0"/>
      </w:pPr>
      <w:rPr>
        <w:rFonts w:hint="default"/>
      </w:rPr>
    </w:lvl>
    <w:lvl w:ilvl="3" w:tentative="0">
      <w:start w:val="1"/>
      <w:numFmt w:val="none"/>
      <w:lvlText w:val=""/>
      <w:lvlJc w:val="left"/>
      <w:pPr>
        <w:tabs>
          <w:tab w:val="left" w:pos="0"/>
        </w:tabs>
        <w:ind w:left="0" w:firstLine="0"/>
      </w:pPr>
      <w:rPr>
        <w:rFonts w:hint="default"/>
      </w:rPr>
    </w:lvl>
    <w:lvl w:ilvl="4" w:tentative="0">
      <w:start w:val="1"/>
      <w:numFmt w:val="none"/>
      <w:lvlText w:val=""/>
      <w:lvlJc w:val="left"/>
      <w:pPr>
        <w:tabs>
          <w:tab w:val="left" w:pos="0"/>
        </w:tabs>
        <w:ind w:left="0" w:firstLine="0"/>
      </w:pPr>
      <w:rPr>
        <w:rFonts w:hint="default"/>
      </w:rPr>
    </w:lvl>
    <w:lvl w:ilvl="5" w:tentative="0">
      <w:start w:val="1"/>
      <w:numFmt w:val="none"/>
      <w:lvlText w:val=""/>
      <w:lvlJc w:val="left"/>
      <w:pPr>
        <w:tabs>
          <w:tab w:val="left" w:pos="0"/>
        </w:tabs>
        <w:ind w:left="0" w:firstLine="0"/>
      </w:pPr>
      <w:rPr>
        <w:rFonts w:hint="default"/>
      </w:rPr>
    </w:lvl>
    <w:lvl w:ilvl="6" w:tentative="0">
      <w:start w:val="1"/>
      <w:numFmt w:val="none"/>
      <w:lvlText w:val=""/>
      <w:lvlJc w:val="left"/>
      <w:pPr>
        <w:tabs>
          <w:tab w:val="left" w:pos="0"/>
        </w:tabs>
        <w:ind w:left="0" w:firstLine="0"/>
      </w:pPr>
      <w:rPr>
        <w:rFonts w:hint="default"/>
      </w:rPr>
    </w:lvl>
    <w:lvl w:ilvl="7" w:tentative="0">
      <w:start w:val="1"/>
      <w:numFmt w:val="none"/>
      <w:lvlText w:val=""/>
      <w:lvlJc w:val="left"/>
      <w:pPr>
        <w:tabs>
          <w:tab w:val="left" w:pos="0"/>
        </w:tabs>
        <w:ind w:left="0" w:firstLine="0"/>
      </w:pPr>
      <w:rPr>
        <w:rFonts w:hint="default"/>
      </w:rPr>
    </w:lvl>
    <w:lvl w:ilvl="8" w:tentative="0">
      <w:start w:val="1"/>
      <w:numFmt w:val="none"/>
      <w:lvlText w:val=""/>
      <w:lvlJc w:val="left"/>
      <w:pPr>
        <w:tabs>
          <w:tab w:val="left" w:pos="0"/>
        </w:tabs>
        <w:ind w:left="0" w:firstLine="0"/>
      </w:pPr>
      <w:rPr>
        <w:rFonts w:hint="default"/>
      </w:rPr>
    </w:lvl>
  </w:abstractNum>
  <w:abstractNum w:abstractNumId="7">
    <w:nsid w:val="29973E80"/>
    <w:multiLevelType w:val="multilevel"/>
    <w:tmpl w:val="29973E80"/>
    <w:lvl w:ilvl="0" w:tentative="0">
      <w:start w:val="1"/>
      <w:numFmt w:val="decimal"/>
      <w:pStyle w:val="90"/>
      <w:lvlText w:val="%1."/>
      <w:lvlJc w:val="left"/>
      <w:pPr>
        <w:tabs>
          <w:tab w:val="left" w:pos="397"/>
        </w:tabs>
        <w:ind w:left="397" w:hanging="284"/>
      </w:pPr>
      <w:rPr>
        <w:rFonts w:hint="default"/>
      </w:rPr>
    </w:lvl>
    <w:lvl w:ilvl="1" w:tentative="0">
      <w:start w:val="1"/>
      <w:numFmt w:val="lowerLetter"/>
      <w:pStyle w:val="91"/>
      <w:lvlText w:val="%2."/>
      <w:lvlJc w:val="left"/>
      <w:pPr>
        <w:tabs>
          <w:tab w:val="left" w:pos="680"/>
        </w:tabs>
        <w:ind w:left="680" w:hanging="283"/>
      </w:pPr>
      <w:rPr>
        <w:rFonts w:hint="default"/>
      </w:rPr>
    </w:lvl>
    <w:lvl w:ilvl="2" w:tentative="0">
      <w:start w:val="1"/>
      <w:numFmt w:val="none"/>
      <w:lvlText w:val=""/>
      <w:lvlJc w:val="left"/>
      <w:pPr>
        <w:tabs>
          <w:tab w:val="left" w:pos="0"/>
        </w:tabs>
        <w:ind w:left="0" w:firstLine="0"/>
      </w:pPr>
      <w:rPr>
        <w:rFonts w:hint="default"/>
      </w:rPr>
    </w:lvl>
    <w:lvl w:ilvl="3" w:tentative="0">
      <w:start w:val="1"/>
      <w:numFmt w:val="none"/>
      <w:lvlText w:val=""/>
      <w:lvlJc w:val="left"/>
      <w:pPr>
        <w:tabs>
          <w:tab w:val="left" w:pos="0"/>
        </w:tabs>
        <w:ind w:left="0" w:firstLine="0"/>
      </w:pPr>
      <w:rPr>
        <w:rFonts w:hint="default"/>
      </w:rPr>
    </w:lvl>
    <w:lvl w:ilvl="4" w:tentative="0">
      <w:start w:val="1"/>
      <w:numFmt w:val="none"/>
      <w:lvlText w:val=""/>
      <w:lvlJc w:val="left"/>
      <w:pPr>
        <w:tabs>
          <w:tab w:val="left" w:pos="0"/>
        </w:tabs>
        <w:ind w:left="0" w:firstLine="0"/>
      </w:pPr>
      <w:rPr>
        <w:rFonts w:hint="default"/>
      </w:rPr>
    </w:lvl>
    <w:lvl w:ilvl="5" w:tentative="0">
      <w:start w:val="1"/>
      <w:numFmt w:val="none"/>
      <w:lvlText w:val=""/>
      <w:lvlJc w:val="left"/>
      <w:pPr>
        <w:tabs>
          <w:tab w:val="left" w:pos="0"/>
        </w:tabs>
        <w:ind w:left="0" w:firstLine="0"/>
      </w:pPr>
      <w:rPr>
        <w:rFonts w:hint="default"/>
      </w:rPr>
    </w:lvl>
    <w:lvl w:ilvl="6" w:tentative="0">
      <w:start w:val="1"/>
      <w:numFmt w:val="none"/>
      <w:lvlText w:val=""/>
      <w:lvlJc w:val="left"/>
      <w:pPr>
        <w:tabs>
          <w:tab w:val="left" w:pos="0"/>
        </w:tabs>
        <w:ind w:left="0" w:firstLine="0"/>
      </w:pPr>
      <w:rPr>
        <w:rFonts w:hint="default"/>
      </w:rPr>
    </w:lvl>
    <w:lvl w:ilvl="7" w:tentative="0">
      <w:start w:val="1"/>
      <w:numFmt w:val="none"/>
      <w:lvlText w:val=""/>
      <w:lvlJc w:val="left"/>
      <w:pPr>
        <w:tabs>
          <w:tab w:val="left" w:pos="0"/>
        </w:tabs>
        <w:ind w:left="0" w:firstLine="0"/>
      </w:pPr>
      <w:rPr>
        <w:rFonts w:hint="default"/>
      </w:rPr>
    </w:lvl>
    <w:lvl w:ilvl="8" w:tentative="0">
      <w:start w:val="1"/>
      <w:numFmt w:val="none"/>
      <w:lvlText w:val=""/>
      <w:lvlJc w:val="left"/>
      <w:pPr>
        <w:tabs>
          <w:tab w:val="left" w:pos="0"/>
        </w:tabs>
        <w:ind w:left="0" w:firstLine="0"/>
      </w:pPr>
      <w:rPr>
        <w:rFonts w:hint="default"/>
      </w:rPr>
    </w:lvl>
  </w:abstractNum>
  <w:abstractNum w:abstractNumId="8">
    <w:nsid w:val="42EE72A6"/>
    <w:multiLevelType w:val="multilevel"/>
    <w:tmpl w:val="42EE72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8C90D8A"/>
    <w:multiLevelType w:val="multilevel"/>
    <w:tmpl w:val="48C90D8A"/>
    <w:lvl w:ilvl="0" w:tentative="0">
      <w:start w:val="1"/>
      <w:numFmt w:val="decimal"/>
      <w:pStyle w:val="98"/>
      <w:lvlText w:val="%1"/>
      <w:lvlJc w:val="left"/>
      <w:pPr>
        <w:tabs>
          <w:tab w:val="left" w:pos="1134"/>
        </w:tabs>
        <w:ind w:left="1134" w:hanging="1134"/>
      </w:pPr>
      <w:rPr>
        <w:rFonts w:hint="default" w:ascii="Arial" w:hAnsi="Arial"/>
        <w:b/>
        <w:i w:val="0"/>
        <w:caps w:val="0"/>
        <w:strike w:val="0"/>
        <w:dstrike w:val="0"/>
        <w:vanish w:val="0"/>
        <w:color w:val="51247A" w:themeColor="accent1"/>
        <w:sz w:val="48"/>
        <w:vertAlign w:val="baseline"/>
        <w14:textFill>
          <w14:solidFill>
            <w14:schemeClr w14:val="accent1"/>
          </w14:solidFill>
        </w14:textFill>
      </w:rPr>
    </w:lvl>
    <w:lvl w:ilvl="1" w:tentative="0">
      <w:start w:val="1"/>
      <w:numFmt w:val="decimal"/>
      <w:lvlRestart w:val="0"/>
      <w:pStyle w:val="101"/>
      <w:suff w:val="nothing"/>
      <w:lvlText w:val="%2"/>
      <w:lvlJc w:val="left"/>
      <w:pPr>
        <w:ind w:left="0" w:firstLine="0"/>
      </w:pPr>
      <w:rPr>
        <w:rFonts w:hint="default"/>
      </w:rPr>
    </w:lvl>
    <w:lvl w:ilvl="2" w:tentative="0">
      <w:start w:val="1"/>
      <w:numFmt w:val="none"/>
      <w:lvlText w:val=""/>
      <w:lvlJc w:val="left"/>
      <w:pPr>
        <w:ind w:left="0" w:firstLine="0"/>
      </w:pPr>
      <w:rPr>
        <w:rFonts w:hint="default"/>
      </w:rPr>
    </w:lvl>
    <w:lvl w:ilvl="3" w:tentative="0">
      <w:start w:val="1"/>
      <w:numFmt w:val="none"/>
      <w:lvlText w:val=""/>
      <w:lvlJc w:val="left"/>
      <w:pPr>
        <w:ind w:left="0" w:firstLine="0"/>
      </w:pPr>
      <w:rPr>
        <w:rFonts w:hint="default"/>
      </w:rPr>
    </w:lvl>
    <w:lvl w:ilvl="4" w:tentative="0">
      <w:start w:val="1"/>
      <w:numFmt w:val="none"/>
      <w:lvlText w:val=""/>
      <w:lvlJc w:val="left"/>
      <w:pPr>
        <w:ind w:left="0" w:firstLine="0"/>
      </w:pPr>
      <w:rPr>
        <w:rFonts w:hint="default"/>
      </w:rPr>
    </w:lvl>
    <w:lvl w:ilvl="5" w:tentative="0">
      <w:start w:val="1"/>
      <w:numFmt w:val="none"/>
      <w:lvlText w:val=""/>
      <w:lvlJc w:val="left"/>
      <w:pPr>
        <w:ind w:left="0" w:firstLine="0"/>
      </w:pPr>
      <w:rPr>
        <w:rFonts w:hint="default"/>
      </w:rPr>
    </w:lvl>
    <w:lvl w:ilvl="6" w:tentative="0">
      <w:start w:val="1"/>
      <w:numFmt w:val="none"/>
      <w:lvlText w:val=""/>
      <w:lvlJc w:val="left"/>
      <w:pPr>
        <w:ind w:left="0" w:firstLine="0"/>
      </w:pPr>
      <w:rPr>
        <w:rFonts w:hint="default"/>
      </w:rPr>
    </w:lvl>
    <w:lvl w:ilvl="7" w:tentative="0">
      <w:start w:val="1"/>
      <w:numFmt w:val="none"/>
      <w:lvlText w:val=""/>
      <w:lvlJc w:val="left"/>
      <w:pPr>
        <w:ind w:left="0" w:firstLine="0"/>
      </w:pPr>
      <w:rPr>
        <w:rFonts w:hint="default"/>
      </w:rPr>
    </w:lvl>
    <w:lvl w:ilvl="8" w:tentative="0">
      <w:start w:val="1"/>
      <w:numFmt w:val="none"/>
      <w:lvlText w:val=""/>
      <w:lvlJc w:val="left"/>
      <w:pPr>
        <w:ind w:left="0" w:firstLine="0"/>
      </w:pPr>
      <w:rPr>
        <w:rFonts w:hint="default"/>
      </w:rPr>
    </w:lvl>
  </w:abstractNum>
  <w:abstractNum w:abstractNumId="10">
    <w:nsid w:val="52AA0A7D"/>
    <w:multiLevelType w:val="multilevel"/>
    <w:tmpl w:val="52AA0A7D"/>
    <w:lvl w:ilvl="0" w:tentative="0">
      <w:start w:val="1"/>
      <w:numFmt w:val="none"/>
      <w:pStyle w:val="105"/>
      <w:lvlText w:val=""/>
      <w:lvlJc w:val="left"/>
      <w:pPr>
        <w:ind w:left="425" w:firstLine="0"/>
      </w:pPr>
      <w:rPr>
        <w:rFonts w:hint="default"/>
      </w:rPr>
    </w:lvl>
    <w:lvl w:ilvl="1" w:tentative="0">
      <w:start w:val="1"/>
      <w:numFmt w:val="none"/>
      <w:lvlText w:val=""/>
      <w:lvlJc w:val="left"/>
      <w:pPr>
        <w:ind w:left="851" w:hanging="1"/>
      </w:pPr>
      <w:rPr>
        <w:rFonts w:hint="default"/>
      </w:rPr>
    </w:lvl>
    <w:lvl w:ilvl="2" w:tentative="0">
      <w:start w:val="1"/>
      <w:numFmt w:val="none"/>
      <w:lvlText w:val=""/>
      <w:lvlJc w:val="left"/>
      <w:pPr>
        <w:ind w:left="1276" w:hanging="1"/>
      </w:pPr>
      <w:rPr>
        <w:rFonts w:hint="default"/>
      </w:rPr>
    </w:lvl>
    <w:lvl w:ilvl="3" w:tentative="0">
      <w:start w:val="1"/>
      <w:numFmt w:val="none"/>
      <w:lvlText w:val=""/>
      <w:lvlJc w:val="left"/>
      <w:pPr>
        <w:ind w:left="1701" w:hanging="1"/>
      </w:pPr>
      <w:rPr>
        <w:rFonts w:hint="default"/>
      </w:rPr>
    </w:lvl>
    <w:lvl w:ilvl="4" w:tentative="0">
      <w:start w:val="1"/>
      <w:numFmt w:val="none"/>
      <w:lvlText w:val=""/>
      <w:lvlJc w:val="left"/>
      <w:pPr>
        <w:ind w:left="2126" w:hanging="1"/>
      </w:pPr>
      <w:rPr>
        <w:rFonts w:hint="default"/>
      </w:rPr>
    </w:lvl>
    <w:lvl w:ilvl="5" w:tentative="0">
      <w:start w:val="1"/>
      <w:numFmt w:val="none"/>
      <w:lvlText w:val=""/>
      <w:lvlJc w:val="left"/>
      <w:pPr>
        <w:ind w:left="2552" w:hanging="2"/>
      </w:pPr>
      <w:rPr>
        <w:rFonts w:hint="default"/>
      </w:rPr>
    </w:lvl>
    <w:lvl w:ilvl="6" w:tentative="0">
      <w:start w:val="1"/>
      <w:numFmt w:val="none"/>
      <w:lvlText w:val=""/>
      <w:lvlJc w:val="left"/>
      <w:pPr>
        <w:tabs>
          <w:tab w:val="left" w:pos="0"/>
        </w:tabs>
        <w:ind w:left="0" w:firstLine="0"/>
      </w:pPr>
      <w:rPr>
        <w:rFonts w:hint="default"/>
      </w:rPr>
    </w:lvl>
    <w:lvl w:ilvl="7" w:tentative="0">
      <w:start w:val="1"/>
      <w:numFmt w:val="none"/>
      <w:lvlText w:val=""/>
      <w:lvlJc w:val="left"/>
      <w:pPr>
        <w:tabs>
          <w:tab w:val="left" w:pos="0"/>
        </w:tabs>
        <w:ind w:left="0" w:firstLine="0"/>
      </w:pPr>
      <w:rPr>
        <w:rFonts w:hint="default"/>
      </w:rPr>
    </w:lvl>
    <w:lvl w:ilvl="8" w:tentative="0">
      <w:start w:val="1"/>
      <w:numFmt w:val="none"/>
      <w:lvlText w:val=""/>
      <w:lvlJc w:val="left"/>
      <w:pPr>
        <w:tabs>
          <w:tab w:val="left" w:pos="0"/>
        </w:tabs>
        <w:ind w:left="0" w:firstLine="0"/>
      </w:pPr>
      <w:rPr>
        <w:rFonts w:hint="default"/>
      </w:rPr>
    </w:lvl>
  </w:abstractNum>
  <w:abstractNum w:abstractNumId="11">
    <w:nsid w:val="53FE7795"/>
    <w:multiLevelType w:val="multilevel"/>
    <w:tmpl w:val="53FE7795"/>
    <w:lvl w:ilvl="0" w:tentative="0">
      <w:start w:val="1"/>
      <w:numFmt w:val="upperLetter"/>
      <w:pStyle w:val="8"/>
      <w:lvlText w:val="Appendix %1"/>
      <w:lvlJc w:val="left"/>
      <w:pPr>
        <w:tabs>
          <w:tab w:val="left" w:pos="0"/>
        </w:tabs>
        <w:ind w:left="0" w:firstLine="0"/>
      </w:pPr>
      <w:rPr>
        <w:rFonts w:hint="default"/>
        <w:b w:val="0"/>
        <w:color w:val="51247A" w:themeColor="accent1"/>
        <w14:textFill>
          <w14:solidFill>
            <w14:schemeClr w14:val="accent1"/>
          </w14:solidFill>
        </w14:textFill>
      </w:rPr>
    </w:lvl>
    <w:lvl w:ilvl="1" w:tentative="0">
      <w:start w:val="1"/>
      <w:numFmt w:val="decimal"/>
      <w:pStyle w:val="93"/>
      <w:lvlText w:val="%1-%2"/>
      <w:lvlJc w:val="left"/>
      <w:pPr>
        <w:tabs>
          <w:tab w:val="left" w:pos="1134"/>
        </w:tabs>
        <w:ind w:left="1134" w:hanging="1134"/>
      </w:pPr>
      <w:rPr>
        <w:rFonts w:hint="default"/>
        <w:color w:val="51247A" w:themeColor="accent1"/>
        <w14:textFill>
          <w14:solidFill>
            <w14:schemeClr w14:val="accent1"/>
          </w14:solidFill>
        </w14:textFill>
      </w:rPr>
    </w:lvl>
    <w:lvl w:ilvl="2" w:tentative="0">
      <w:start w:val="1"/>
      <w:numFmt w:val="decimal"/>
      <w:pStyle w:val="94"/>
      <w:lvlText w:val="%1-%2-%3"/>
      <w:lvlJc w:val="left"/>
      <w:pPr>
        <w:tabs>
          <w:tab w:val="left" w:pos="1134"/>
        </w:tabs>
        <w:ind w:left="1134" w:hanging="1134"/>
      </w:pPr>
      <w:rPr>
        <w:rFonts w:hint="default"/>
        <w:color w:val="51247A" w:themeColor="accent1"/>
        <w14:textFill>
          <w14:solidFill>
            <w14:schemeClr w14:val="accent1"/>
          </w14:solidFill>
        </w14:textFill>
      </w:rPr>
    </w:lvl>
    <w:lvl w:ilvl="3" w:tentative="0">
      <w:start w:val="1"/>
      <w:numFmt w:val="none"/>
      <w:lvlText w:val=""/>
      <w:lvlJc w:val="left"/>
      <w:pPr>
        <w:ind w:left="0" w:firstLine="0"/>
      </w:pPr>
      <w:rPr>
        <w:rFonts w:hint="default"/>
      </w:rPr>
    </w:lvl>
    <w:lvl w:ilvl="4" w:tentative="0">
      <w:start w:val="1"/>
      <w:numFmt w:val="none"/>
      <w:lvlText w:val=""/>
      <w:lvlJc w:val="left"/>
      <w:pPr>
        <w:ind w:left="0" w:firstLine="0"/>
      </w:pPr>
      <w:rPr>
        <w:rFonts w:hint="default"/>
      </w:rPr>
    </w:lvl>
    <w:lvl w:ilvl="5" w:tentative="0">
      <w:start w:val="1"/>
      <w:numFmt w:val="none"/>
      <w:lvlText w:val=""/>
      <w:lvlJc w:val="left"/>
      <w:pPr>
        <w:ind w:left="0" w:firstLine="0"/>
      </w:pPr>
      <w:rPr>
        <w:rFonts w:hint="default"/>
      </w:rPr>
    </w:lvl>
    <w:lvl w:ilvl="6" w:tentative="0">
      <w:start w:val="1"/>
      <w:numFmt w:val="none"/>
      <w:lvlText w:val=""/>
      <w:lvlJc w:val="left"/>
      <w:pPr>
        <w:ind w:left="0" w:firstLine="0"/>
      </w:pPr>
      <w:rPr>
        <w:rFonts w:hint="default"/>
      </w:rPr>
    </w:lvl>
    <w:lvl w:ilvl="7" w:tentative="0">
      <w:start w:val="1"/>
      <w:numFmt w:val="none"/>
      <w:lvlText w:val=""/>
      <w:lvlJc w:val="left"/>
      <w:pPr>
        <w:ind w:left="0" w:firstLine="0"/>
      </w:pPr>
      <w:rPr>
        <w:rFonts w:hint="default"/>
      </w:rPr>
    </w:lvl>
    <w:lvl w:ilvl="8" w:tentative="0">
      <w:start w:val="1"/>
      <w:numFmt w:val="none"/>
      <w:lvlText w:val=""/>
      <w:lvlJc w:val="left"/>
      <w:pPr>
        <w:ind w:left="0" w:firstLine="0"/>
      </w:pPr>
      <w:rPr>
        <w:rFonts w:hint="default"/>
      </w:rPr>
    </w:lvl>
  </w:abstractNum>
  <w:num w:numId="1">
    <w:abstractNumId w:val="11"/>
  </w:num>
  <w:num w:numId="2">
    <w:abstractNumId w:val="3"/>
  </w:num>
  <w:num w:numId="3">
    <w:abstractNumId w:val="0"/>
  </w:num>
  <w:num w:numId="4">
    <w:abstractNumId w:val="4"/>
  </w:num>
  <w:num w:numId="5">
    <w:abstractNumId w:val="1"/>
  </w:num>
  <w:num w:numId="6">
    <w:abstractNumId w:val="6"/>
  </w:num>
  <w:num w:numId="7">
    <w:abstractNumId w:val="7"/>
  </w:num>
  <w:num w:numId="8">
    <w:abstractNumId w:val="9"/>
  </w:num>
  <w:num w:numId="9">
    <w:abstractNumId w:val="10"/>
  </w:num>
  <w:num w:numId="10">
    <w:abstractNumId w:val="5"/>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pos w:val="sectEnd"/>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7E0"/>
    <w:rsid w:val="00007AA9"/>
    <w:rsid w:val="00012F6F"/>
    <w:rsid w:val="000172E0"/>
    <w:rsid w:val="000209D9"/>
    <w:rsid w:val="0002594D"/>
    <w:rsid w:val="000300D4"/>
    <w:rsid w:val="000346CA"/>
    <w:rsid w:val="00037FD8"/>
    <w:rsid w:val="00043A7C"/>
    <w:rsid w:val="0004403D"/>
    <w:rsid w:val="00055FBF"/>
    <w:rsid w:val="000563F4"/>
    <w:rsid w:val="0006583F"/>
    <w:rsid w:val="00072B6E"/>
    <w:rsid w:val="00074CE2"/>
    <w:rsid w:val="0007656C"/>
    <w:rsid w:val="0009701E"/>
    <w:rsid w:val="000A0542"/>
    <w:rsid w:val="000A412D"/>
    <w:rsid w:val="000B06D1"/>
    <w:rsid w:val="000B3825"/>
    <w:rsid w:val="000B3E75"/>
    <w:rsid w:val="000C3663"/>
    <w:rsid w:val="000D7BD3"/>
    <w:rsid w:val="000E0499"/>
    <w:rsid w:val="000F1E64"/>
    <w:rsid w:val="00104512"/>
    <w:rsid w:val="001061C6"/>
    <w:rsid w:val="0011023D"/>
    <w:rsid w:val="00110BA8"/>
    <w:rsid w:val="00110C91"/>
    <w:rsid w:val="001174AD"/>
    <w:rsid w:val="00130F26"/>
    <w:rsid w:val="00141425"/>
    <w:rsid w:val="00143FF9"/>
    <w:rsid w:val="001511D7"/>
    <w:rsid w:val="00154845"/>
    <w:rsid w:val="001557DF"/>
    <w:rsid w:val="0017212C"/>
    <w:rsid w:val="001741BF"/>
    <w:rsid w:val="0017776B"/>
    <w:rsid w:val="0018254A"/>
    <w:rsid w:val="001837A5"/>
    <w:rsid w:val="00193459"/>
    <w:rsid w:val="00194A07"/>
    <w:rsid w:val="00196C64"/>
    <w:rsid w:val="001A1233"/>
    <w:rsid w:val="001B483F"/>
    <w:rsid w:val="001B511E"/>
    <w:rsid w:val="001B6A57"/>
    <w:rsid w:val="001E544B"/>
    <w:rsid w:val="001F1036"/>
    <w:rsid w:val="00206C73"/>
    <w:rsid w:val="002142AC"/>
    <w:rsid w:val="002211EB"/>
    <w:rsid w:val="0022360F"/>
    <w:rsid w:val="0022391A"/>
    <w:rsid w:val="00230FAC"/>
    <w:rsid w:val="00231E73"/>
    <w:rsid w:val="002341E3"/>
    <w:rsid w:val="00235118"/>
    <w:rsid w:val="00241DF1"/>
    <w:rsid w:val="00242472"/>
    <w:rsid w:val="00247884"/>
    <w:rsid w:val="0025008F"/>
    <w:rsid w:val="00254EA4"/>
    <w:rsid w:val="00256DCA"/>
    <w:rsid w:val="00265D2D"/>
    <w:rsid w:val="00272F41"/>
    <w:rsid w:val="00274FD4"/>
    <w:rsid w:val="0028208D"/>
    <w:rsid w:val="00287293"/>
    <w:rsid w:val="00291CE9"/>
    <w:rsid w:val="00292EDB"/>
    <w:rsid w:val="002C5AF4"/>
    <w:rsid w:val="002D29D4"/>
    <w:rsid w:val="002D58DF"/>
    <w:rsid w:val="002E171D"/>
    <w:rsid w:val="002E38FC"/>
    <w:rsid w:val="002F612F"/>
    <w:rsid w:val="00301D8D"/>
    <w:rsid w:val="00307109"/>
    <w:rsid w:val="00330C7F"/>
    <w:rsid w:val="00337E67"/>
    <w:rsid w:val="00340BC6"/>
    <w:rsid w:val="0034274A"/>
    <w:rsid w:val="00343F36"/>
    <w:rsid w:val="00353CC7"/>
    <w:rsid w:val="003628D2"/>
    <w:rsid w:val="003630A3"/>
    <w:rsid w:val="00370489"/>
    <w:rsid w:val="0037675A"/>
    <w:rsid w:val="003772C7"/>
    <w:rsid w:val="00390527"/>
    <w:rsid w:val="00394395"/>
    <w:rsid w:val="003B05D7"/>
    <w:rsid w:val="003B353A"/>
    <w:rsid w:val="003B4D0C"/>
    <w:rsid w:val="003C41CD"/>
    <w:rsid w:val="003C58F0"/>
    <w:rsid w:val="003D1A0E"/>
    <w:rsid w:val="003F26BE"/>
    <w:rsid w:val="003F4BBF"/>
    <w:rsid w:val="004070B8"/>
    <w:rsid w:val="00416FF4"/>
    <w:rsid w:val="00425AD0"/>
    <w:rsid w:val="00431C31"/>
    <w:rsid w:val="00444954"/>
    <w:rsid w:val="00445521"/>
    <w:rsid w:val="00452AAF"/>
    <w:rsid w:val="00463D08"/>
    <w:rsid w:val="004713C5"/>
    <w:rsid w:val="00474B4B"/>
    <w:rsid w:val="004769EE"/>
    <w:rsid w:val="004803B1"/>
    <w:rsid w:val="0049105F"/>
    <w:rsid w:val="004921A3"/>
    <w:rsid w:val="00495F1C"/>
    <w:rsid w:val="004972A0"/>
    <w:rsid w:val="004B0959"/>
    <w:rsid w:val="004B30B3"/>
    <w:rsid w:val="004C1394"/>
    <w:rsid w:val="004C72BD"/>
    <w:rsid w:val="004D0CF9"/>
    <w:rsid w:val="004D0ED1"/>
    <w:rsid w:val="004D2012"/>
    <w:rsid w:val="004E2C5C"/>
    <w:rsid w:val="004E3A9C"/>
    <w:rsid w:val="004F643E"/>
    <w:rsid w:val="00511E0D"/>
    <w:rsid w:val="00531771"/>
    <w:rsid w:val="00533AAB"/>
    <w:rsid w:val="00555D44"/>
    <w:rsid w:val="005577B7"/>
    <w:rsid w:val="00562AC3"/>
    <w:rsid w:val="005664F5"/>
    <w:rsid w:val="0057150F"/>
    <w:rsid w:val="00580B1B"/>
    <w:rsid w:val="005848F9"/>
    <w:rsid w:val="005906EA"/>
    <w:rsid w:val="005A482C"/>
    <w:rsid w:val="005A5265"/>
    <w:rsid w:val="005B4963"/>
    <w:rsid w:val="005B54F0"/>
    <w:rsid w:val="005B6086"/>
    <w:rsid w:val="005B6403"/>
    <w:rsid w:val="005B690C"/>
    <w:rsid w:val="005D0167"/>
    <w:rsid w:val="005D3B3E"/>
    <w:rsid w:val="005D4250"/>
    <w:rsid w:val="005E242A"/>
    <w:rsid w:val="005E6032"/>
    <w:rsid w:val="005E7363"/>
    <w:rsid w:val="00600E33"/>
    <w:rsid w:val="00607242"/>
    <w:rsid w:val="00607DE4"/>
    <w:rsid w:val="00611FCE"/>
    <w:rsid w:val="00614669"/>
    <w:rsid w:val="00616EEA"/>
    <w:rsid w:val="006377A2"/>
    <w:rsid w:val="0064444A"/>
    <w:rsid w:val="0065722C"/>
    <w:rsid w:val="00657BA1"/>
    <w:rsid w:val="00666050"/>
    <w:rsid w:val="00666265"/>
    <w:rsid w:val="00670B05"/>
    <w:rsid w:val="00673395"/>
    <w:rsid w:val="006857BA"/>
    <w:rsid w:val="00686EBA"/>
    <w:rsid w:val="006A4082"/>
    <w:rsid w:val="006B2009"/>
    <w:rsid w:val="006B33C5"/>
    <w:rsid w:val="006B6155"/>
    <w:rsid w:val="006C0E44"/>
    <w:rsid w:val="006C1A51"/>
    <w:rsid w:val="006C55CF"/>
    <w:rsid w:val="006C6B3D"/>
    <w:rsid w:val="006D1806"/>
    <w:rsid w:val="006D7DE9"/>
    <w:rsid w:val="006E060F"/>
    <w:rsid w:val="006E5193"/>
    <w:rsid w:val="006E71A4"/>
    <w:rsid w:val="006F2A5B"/>
    <w:rsid w:val="006F3C79"/>
    <w:rsid w:val="00702272"/>
    <w:rsid w:val="007067DD"/>
    <w:rsid w:val="00707CE5"/>
    <w:rsid w:val="00710D11"/>
    <w:rsid w:val="0071246C"/>
    <w:rsid w:val="00716942"/>
    <w:rsid w:val="0073172C"/>
    <w:rsid w:val="0073308C"/>
    <w:rsid w:val="007503BD"/>
    <w:rsid w:val="007554ED"/>
    <w:rsid w:val="00763594"/>
    <w:rsid w:val="00780733"/>
    <w:rsid w:val="007876EB"/>
    <w:rsid w:val="00791F62"/>
    <w:rsid w:val="0079428E"/>
    <w:rsid w:val="00796833"/>
    <w:rsid w:val="007B215D"/>
    <w:rsid w:val="007B540B"/>
    <w:rsid w:val="007B7ADE"/>
    <w:rsid w:val="007B7C71"/>
    <w:rsid w:val="007C38B8"/>
    <w:rsid w:val="007C50DB"/>
    <w:rsid w:val="007D6AF1"/>
    <w:rsid w:val="007F40B3"/>
    <w:rsid w:val="007F5557"/>
    <w:rsid w:val="007F56C7"/>
    <w:rsid w:val="007F73B2"/>
    <w:rsid w:val="0080612F"/>
    <w:rsid w:val="00811D03"/>
    <w:rsid w:val="008123D3"/>
    <w:rsid w:val="00815DA1"/>
    <w:rsid w:val="00817F32"/>
    <w:rsid w:val="008229AE"/>
    <w:rsid w:val="008249AC"/>
    <w:rsid w:val="008310A0"/>
    <w:rsid w:val="00833A29"/>
    <w:rsid w:val="00834296"/>
    <w:rsid w:val="00862690"/>
    <w:rsid w:val="00865B87"/>
    <w:rsid w:val="00873415"/>
    <w:rsid w:val="00874BD6"/>
    <w:rsid w:val="00877C7B"/>
    <w:rsid w:val="008836D9"/>
    <w:rsid w:val="00884230"/>
    <w:rsid w:val="0089088D"/>
    <w:rsid w:val="00894560"/>
    <w:rsid w:val="008A1545"/>
    <w:rsid w:val="008A4F91"/>
    <w:rsid w:val="008A745C"/>
    <w:rsid w:val="008B0D7D"/>
    <w:rsid w:val="008C0683"/>
    <w:rsid w:val="008C31EF"/>
    <w:rsid w:val="008C4CDA"/>
    <w:rsid w:val="008E2E69"/>
    <w:rsid w:val="00900179"/>
    <w:rsid w:val="0090030A"/>
    <w:rsid w:val="00921F42"/>
    <w:rsid w:val="009326E3"/>
    <w:rsid w:val="00940955"/>
    <w:rsid w:val="0094127E"/>
    <w:rsid w:val="00944DDB"/>
    <w:rsid w:val="009507E0"/>
    <w:rsid w:val="00953325"/>
    <w:rsid w:val="00955638"/>
    <w:rsid w:val="00962BAC"/>
    <w:rsid w:val="00963F91"/>
    <w:rsid w:val="00964C68"/>
    <w:rsid w:val="00971635"/>
    <w:rsid w:val="0097421B"/>
    <w:rsid w:val="009750DA"/>
    <w:rsid w:val="0097664D"/>
    <w:rsid w:val="009774DC"/>
    <w:rsid w:val="00977E25"/>
    <w:rsid w:val="0098111C"/>
    <w:rsid w:val="00987D60"/>
    <w:rsid w:val="00991C41"/>
    <w:rsid w:val="00994B6C"/>
    <w:rsid w:val="009950F9"/>
    <w:rsid w:val="009B4647"/>
    <w:rsid w:val="009C6C36"/>
    <w:rsid w:val="009C7893"/>
    <w:rsid w:val="009D6143"/>
    <w:rsid w:val="009D6CFF"/>
    <w:rsid w:val="009D6EE1"/>
    <w:rsid w:val="009D7F71"/>
    <w:rsid w:val="009E6379"/>
    <w:rsid w:val="009F1D21"/>
    <w:rsid w:val="009F3881"/>
    <w:rsid w:val="00A121AD"/>
    <w:rsid w:val="00A12421"/>
    <w:rsid w:val="00A23EAD"/>
    <w:rsid w:val="00A26F9D"/>
    <w:rsid w:val="00A30222"/>
    <w:rsid w:val="00A34437"/>
    <w:rsid w:val="00A3592E"/>
    <w:rsid w:val="00A37664"/>
    <w:rsid w:val="00A43C25"/>
    <w:rsid w:val="00A55EBF"/>
    <w:rsid w:val="00A767E3"/>
    <w:rsid w:val="00A84FF8"/>
    <w:rsid w:val="00A90340"/>
    <w:rsid w:val="00A904C0"/>
    <w:rsid w:val="00A9584A"/>
    <w:rsid w:val="00A962E4"/>
    <w:rsid w:val="00AB0838"/>
    <w:rsid w:val="00AB380A"/>
    <w:rsid w:val="00AC2A37"/>
    <w:rsid w:val="00AC5018"/>
    <w:rsid w:val="00AC57A9"/>
    <w:rsid w:val="00AC5E22"/>
    <w:rsid w:val="00AD564B"/>
    <w:rsid w:val="00AD7B1D"/>
    <w:rsid w:val="00AF1D5E"/>
    <w:rsid w:val="00B01D1D"/>
    <w:rsid w:val="00B02176"/>
    <w:rsid w:val="00B02443"/>
    <w:rsid w:val="00B025B0"/>
    <w:rsid w:val="00B02C9E"/>
    <w:rsid w:val="00B04261"/>
    <w:rsid w:val="00B042DF"/>
    <w:rsid w:val="00B07056"/>
    <w:rsid w:val="00B12584"/>
    <w:rsid w:val="00B13955"/>
    <w:rsid w:val="00B21F7A"/>
    <w:rsid w:val="00B22AAA"/>
    <w:rsid w:val="00B63163"/>
    <w:rsid w:val="00B742E4"/>
    <w:rsid w:val="00B76A41"/>
    <w:rsid w:val="00BA1207"/>
    <w:rsid w:val="00BA2375"/>
    <w:rsid w:val="00BB7C00"/>
    <w:rsid w:val="00BC0E71"/>
    <w:rsid w:val="00BC47E0"/>
    <w:rsid w:val="00BD4EB4"/>
    <w:rsid w:val="00BD4EC6"/>
    <w:rsid w:val="00BE1D97"/>
    <w:rsid w:val="00BE21CE"/>
    <w:rsid w:val="00BE48AB"/>
    <w:rsid w:val="00BE622D"/>
    <w:rsid w:val="00C067BC"/>
    <w:rsid w:val="00C07483"/>
    <w:rsid w:val="00C10DE5"/>
    <w:rsid w:val="00C20C17"/>
    <w:rsid w:val="00C21F65"/>
    <w:rsid w:val="00C32FDC"/>
    <w:rsid w:val="00C33B32"/>
    <w:rsid w:val="00C438F0"/>
    <w:rsid w:val="00C474B7"/>
    <w:rsid w:val="00C477CD"/>
    <w:rsid w:val="00C801EF"/>
    <w:rsid w:val="00C81D10"/>
    <w:rsid w:val="00C90C8E"/>
    <w:rsid w:val="00C960ED"/>
    <w:rsid w:val="00CB2E9B"/>
    <w:rsid w:val="00CC072F"/>
    <w:rsid w:val="00CC08C9"/>
    <w:rsid w:val="00CC3369"/>
    <w:rsid w:val="00CC6631"/>
    <w:rsid w:val="00CC6F2A"/>
    <w:rsid w:val="00CD6976"/>
    <w:rsid w:val="00CE3779"/>
    <w:rsid w:val="00CF1C2F"/>
    <w:rsid w:val="00D055BF"/>
    <w:rsid w:val="00D06BFC"/>
    <w:rsid w:val="00D11611"/>
    <w:rsid w:val="00D128A7"/>
    <w:rsid w:val="00D13C7F"/>
    <w:rsid w:val="00D27CDD"/>
    <w:rsid w:val="00D30BB9"/>
    <w:rsid w:val="00D31848"/>
    <w:rsid w:val="00D32971"/>
    <w:rsid w:val="00D45238"/>
    <w:rsid w:val="00D47ABF"/>
    <w:rsid w:val="00D63F17"/>
    <w:rsid w:val="00D71D18"/>
    <w:rsid w:val="00D732D1"/>
    <w:rsid w:val="00D80F8A"/>
    <w:rsid w:val="00D8242B"/>
    <w:rsid w:val="00D831C7"/>
    <w:rsid w:val="00D83C3B"/>
    <w:rsid w:val="00D842C2"/>
    <w:rsid w:val="00D90AE5"/>
    <w:rsid w:val="00D920BD"/>
    <w:rsid w:val="00DA082D"/>
    <w:rsid w:val="00DA1229"/>
    <w:rsid w:val="00DA1984"/>
    <w:rsid w:val="00DC6149"/>
    <w:rsid w:val="00DC67C0"/>
    <w:rsid w:val="00DC7C09"/>
    <w:rsid w:val="00DD0AFE"/>
    <w:rsid w:val="00DD3FBD"/>
    <w:rsid w:val="00DE69A7"/>
    <w:rsid w:val="00DF0296"/>
    <w:rsid w:val="00DF0AFC"/>
    <w:rsid w:val="00DF4718"/>
    <w:rsid w:val="00DF5372"/>
    <w:rsid w:val="00E2255F"/>
    <w:rsid w:val="00E24780"/>
    <w:rsid w:val="00E25A60"/>
    <w:rsid w:val="00E32A04"/>
    <w:rsid w:val="00E33B44"/>
    <w:rsid w:val="00E3736A"/>
    <w:rsid w:val="00E42000"/>
    <w:rsid w:val="00E608D0"/>
    <w:rsid w:val="00E80417"/>
    <w:rsid w:val="00E82848"/>
    <w:rsid w:val="00E8758D"/>
    <w:rsid w:val="00E87A8D"/>
    <w:rsid w:val="00E94888"/>
    <w:rsid w:val="00EA06CD"/>
    <w:rsid w:val="00EA5A72"/>
    <w:rsid w:val="00EC2930"/>
    <w:rsid w:val="00EC3CFA"/>
    <w:rsid w:val="00EC445E"/>
    <w:rsid w:val="00EC5D44"/>
    <w:rsid w:val="00EC7021"/>
    <w:rsid w:val="00EE325E"/>
    <w:rsid w:val="00EE473C"/>
    <w:rsid w:val="00EF3298"/>
    <w:rsid w:val="00F00D6A"/>
    <w:rsid w:val="00F013BE"/>
    <w:rsid w:val="00F058BA"/>
    <w:rsid w:val="00F2718F"/>
    <w:rsid w:val="00F32C1A"/>
    <w:rsid w:val="00F34EB5"/>
    <w:rsid w:val="00F40167"/>
    <w:rsid w:val="00F413F9"/>
    <w:rsid w:val="00F429D2"/>
    <w:rsid w:val="00F45F17"/>
    <w:rsid w:val="00F52FC7"/>
    <w:rsid w:val="00F7748C"/>
    <w:rsid w:val="00F95CBC"/>
    <w:rsid w:val="00F968DD"/>
    <w:rsid w:val="00FA04B8"/>
    <w:rsid w:val="00FB1F57"/>
    <w:rsid w:val="00FB553D"/>
    <w:rsid w:val="00FB6813"/>
    <w:rsid w:val="00FC0BC3"/>
    <w:rsid w:val="00FC5CDF"/>
    <w:rsid w:val="00FD1621"/>
    <w:rsid w:val="00FE36E3"/>
    <w:rsid w:val="00FE7360"/>
    <w:rsid w:val="00FF0C5E"/>
    <w:rsid w:val="00FF79EB"/>
    <w:rsid w:val="09723B76"/>
    <w:rsid w:val="1A191334"/>
    <w:rsid w:val="1DF5095B"/>
    <w:rsid w:val="22C92D38"/>
    <w:rsid w:val="25FC1F7F"/>
    <w:rsid w:val="3D1200B0"/>
    <w:rsid w:val="42C63CF6"/>
    <w:rsid w:val="4B763D8B"/>
    <w:rsid w:val="5C233A0D"/>
    <w:rsid w:val="6A00725D"/>
    <w:rsid w:val="70AB7EBB"/>
    <w:rsid w:val="72C208F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99" w:name="heading 6"/>
    <w:lsdException w:qFormat="1" w:unhideWhenUsed="0" w:uiPriority="99" w:name="heading 7"/>
    <w:lsdException w:qFormat="1" w:unhideWhenUsed="0" w:uiPriority="99" w:name="heading 8"/>
    <w:lsdException w:qFormat="1" w:unhideWhenUsed="0" w:uiPriority="12"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uiPriority="39" w:name="toc 7"/>
    <w:lsdException w:unhideWhenUsed="0" w:uiPriority="39" w:semiHidden="0" w:name="toc 8"/>
    <w:lsdException w:uiPriority="39" w:name="toc 9"/>
    <w:lsdException w:uiPriority="99" w:name="Normal Indent"/>
    <w:lsdException w:unhideWhenUsed="0" w:uiPriority="99" w:semiHidden="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nhideWhenUsed="0" w:uiPriority="6" w:semiHidden="0" w:name="caption"/>
    <w:lsdException w:uiPriority="99" w:semiHidden="0" w:name="table of figures"/>
    <w:lsdException w:uiPriority="99" w:name="envelope address"/>
    <w:lsdException w:uiPriority="99" w:name="envelope return"/>
    <w:lsdException w:unhideWhenUsed="0"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2" w:semiHidden="0" w:name="List Bullet"/>
    <w:lsdException w:qFormat="1" w:unhideWhenUsed="0" w:uiPriority="2" w:semiHidden="0" w:name="List Number"/>
    <w:lsdException w:uiPriority="99" w:name="List 2"/>
    <w:lsdException w:uiPriority="99" w:name="List 3"/>
    <w:lsdException w:uiPriority="99" w:name="List 4"/>
    <w:lsdException w:uiPriority="99" w:name="List 5"/>
    <w:lsdException w:qFormat="1" w:unhideWhenUsed="0" w:uiPriority="19" w:semiHidden="0" w:name="List Bullet 2"/>
    <w:lsdException w:qFormat="1" w:unhideWhenUsed="0" w:uiPriority="19" w:semiHidden="0" w:name="List Bullet 3"/>
    <w:lsdException w:qFormat="1" w:unhideWhenUsed="0" w:uiPriority="19" w:semiHidden="0" w:name="List Bullet 4"/>
    <w:lsdException w:qFormat="1" w:unhideWhenUsed="0" w:uiPriority="19" w:semiHidden="0" w:name="List Bullet 5"/>
    <w:lsdException w:unhideWhenUsed="0" w:uiPriority="19" w:semiHidden="0" w:name="List Number 2"/>
    <w:lsdException w:unhideWhenUsed="0" w:uiPriority="19" w:semiHidden="0" w:name="List Number 3"/>
    <w:lsdException w:unhideWhenUsed="0" w:uiPriority="19" w:semiHidden="0" w:name="List Number 4"/>
    <w:lsdException w:unhideWhenUsed="0" w:uiPriority="19" w:semiHidden="0"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qFormat="1" w:unhideWhenUsed="0" w:uiPriority="15" w:semiHidden="0" w:name="FollowedHyperlink"/>
    <w:lsdException w:qFormat="1" w:unhideWhenUsed="0" w:uiPriority="22" w:semiHidden="0" w:name="Strong"/>
    <w:lsdException w:qFormat="1" w:unhideWhenUsed="0" w:uiPriority="2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8"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Theme="minorHAnsi" w:hAnsiTheme="minorHAnsi" w:eastAsiaTheme="minorHAnsi" w:cstheme="minorBidi"/>
      <w:color w:val="000000" w:themeColor="text1"/>
      <w:sz w:val="22"/>
      <w:szCs w:val="22"/>
      <w:lang w:val="en-AU" w:eastAsia="en-US" w:bidi="ar-SA"/>
      <w14:textFill>
        <w14:solidFill>
          <w14:schemeClr w14:val="tx1"/>
        </w14:solidFill>
      </w14:textFill>
    </w:rPr>
  </w:style>
  <w:style w:type="paragraph" w:styleId="2">
    <w:name w:val="heading 1"/>
    <w:basedOn w:val="1"/>
    <w:next w:val="3"/>
    <w:link w:val="55"/>
    <w:qFormat/>
    <w:uiPriority w:val="1"/>
    <w:pPr>
      <w:keepNext/>
      <w:keepLines/>
      <w:spacing w:before="240" w:after="240"/>
      <w:outlineLvl w:val="0"/>
    </w:pPr>
    <w:rPr>
      <w:rFonts w:asciiTheme="majorHAnsi" w:hAnsiTheme="majorHAnsi" w:eastAsiaTheme="majorEastAsia" w:cstheme="majorBidi"/>
      <w:b/>
      <w:caps/>
      <w:sz w:val="28"/>
      <w:szCs w:val="32"/>
    </w:rPr>
  </w:style>
  <w:style w:type="paragraph" w:styleId="4">
    <w:name w:val="heading 2"/>
    <w:basedOn w:val="1"/>
    <w:next w:val="3"/>
    <w:link w:val="57"/>
    <w:qFormat/>
    <w:uiPriority w:val="1"/>
    <w:pPr>
      <w:keepNext/>
      <w:keepLines/>
      <w:spacing w:before="240" w:after="240"/>
      <w:outlineLvl w:val="1"/>
    </w:pPr>
    <w:rPr>
      <w:rFonts w:asciiTheme="majorHAnsi" w:hAnsiTheme="majorHAnsi" w:eastAsiaTheme="majorEastAsia" w:cstheme="majorBidi"/>
      <w:b/>
      <w:sz w:val="26"/>
      <w:szCs w:val="26"/>
    </w:rPr>
  </w:style>
  <w:style w:type="paragraph" w:styleId="5">
    <w:name w:val="heading 3"/>
    <w:basedOn w:val="1"/>
    <w:next w:val="3"/>
    <w:link w:val="59"/>
    <w:qFormat/>
    <w:uiPriority w:val="1"/>
    <w:pPr>
      <w:keepNext/>
      <w:keepLines/>
      <w:spacing w:before="240" w:after="240"/>
      <w:outlineLvl w:val="2"/>
    </w:pPr>
    <w:rPr>
      <w:rFonts w:asciiTheme="majorHAnsi" w:hAnsiTheme="majorHAnsi" w:eastAsiaTheme="majorEastAsia" w:cstheme="majorBidi"/>
      <w:b/>
      <w:color w:val="7030A0"/>
      <w:sz w:val="24"/>
      <w:szCs w:val="24"/>
    </w:rPr>
  </w:style>
  <w:style w:type="paragraph" w:styleId="6">
    <w:name w:val="heading 4"/>
    <w:basedOn w:val="1"/>
    <w:next w:val="3"/>
    <w:link w:val="61"/>
    <w:qFormat/>
    <w:uiPriority w:val="1"/>
    <w:pPr>
      <w:keepNext/>
      <w:keepLines/>
      <w:spacing w:before="240"/>
      <w:outlineLvl w:val="3"/>
    </w:pPr>
    <w:rPr>
      <w:rFonts w:asciiTheme="majorHAnsi" w:hAnsiTheme="majorHAnsi" w:eastAsiaTheme="majorEastAsia" w:cstheme="majorBidi"/>
      <w:b/>
      <w:iCs/>
      <w:color w:val="51247A" w:themeColor="accent1"/>
      <w14:textFill>
        <w14:solidFill>
          <w14:schemeClr w14:val="accent1"/>
        </w14:solidFill>
      </w14:textFill>
    </w:rPr>
  </w:style>
  <w:style w:type="paragraph" w:styleId="7">
    <w:name w:val="heading 5"/>
    <w:basedOn w:val="1"/>
    <w:next w:val="3"/>
    <w:link w:val="63"/>
    <w:qFormat/>
    <w:uiPriority w:val="1"/>
    <w:pPr>
      <w:keepNext/>
      <w:keepLines/>
      <w:spacing w:before="240"/>
      <w:outlineLvl w:val="4"/>
    </w:pPr>
    <w:rPr>
      <w:rFonts w:asciiTheme="majorHAnsi" w:hAnsiTheme="majorHAnsi" w:eastAsiaTheme="majorEastAsia" w:cstheme="majorBidi"/>
      <w:i/>
      <w:color w:val="51247A" w:themeColor="accent1"/>
      <w14:textFill>
        <w14:solidFill>
          <w14:schemeClr w14:val="accent1"/>
        </w14:solidFill>
      </w14:textFill>
    </w:rPr>
  </w:style>
  <w:style w:type="paragraph" w:styleId="8">
    <w:name w:val="heading 9"/>
    <w:basedOn w:val="1"/>
    <w:next w:val="3"/>
    <w:link w:val="95"/>
    <w:qFormat/>
    <w:uiPriority w:val="12"/>
    <w:pPr>
      <w:pageBreakBefore/>
      <w:numPr>
        <w:ilvl w:val="0"/>
        <w:numId w:val="1"/>
      </w:numPr>
      <w:outlineLvl w:val="8"/>
    </w:pPr>
    <w:rPr>
      <w:b/>
      <w:iCs/>
      <w:color w:val="51247A" w:themeColor="accent1"/>
      <w:sz w:val="64"/>
      <w:szCs w:val="21"/>
      <w14:textFill>
        <w14:solidFill>
          <w14:schemeClr w14:val="accent1"/>
        </w14:solidFill>
      </w14:textFill>
    </w:rPr>
  </w:style>
  <w:style w:type="character" w:default="1" w:styleId="41">
    <w:name w:val="Default Paragraph Font"/>
    <w:unhideWhenUsed/>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67"/>
    <w:qFormat/>
    <w:uiPriority w:val="0"/>
    <w:pPr>
      <w:jc w:val="both"/>
    </w:pPr>
  </w:style>
  <w:style w:type="paragraph" w:styleId="9">
    <w:name w:val="List Number 2"/>
    <w:basedOn w:val="10"/>
    <w:uiPriority w:val="19"/>
    <w:pPr>
      <w:numPr>
        <w:numId w:val="0"/>
      </w:numPr>
      <w:tabs>
        <w:tab w:val="left" w:pos="0"/>
      </w:tabs>
    </w:pPr>
  </w:style>
  <w:style w:type="paragraph" w:styleId="10">
    <w:name w:val="List Number"/>
    <w:basedOn w:val="3"/>
    <w:qFormat/>
    <w:uiPriority w:val="2"/>
    <w:pPr>
      <w:numPr>
        <w:ilvl w:val="0"/>
        <w:numId w:val="2"/>
      </w:numPr>
    </w:pPr>
  </w:style>
  <w:style w:type="paragraph" w:styleId="11">
    <w:name w:val="List Bullet 4"/>
    <w:basedOn w:val="12"/>
    <w:qFormat/>
    <w:uiPriority w:val="19"/>
    <w:pPr>
      <w:numPr>
        <w:ilvl w:val="3"/>
      </w:numPr>
      <w:tabs>
        <w:tab w:val="left" w:pos="425"/>
      </w:tabs>
    </w:pPr>
  </w:style>
  <w:style w:type="paragraph" w:styleId="12">
    <w:name w:val="List Bullet"/>
    <w:basedOn w:val="3"/>
    <w:qFormat/>
    <w:uiPriority w:val="2"/>
    <w:pPr>
      <w:numPr>
        <w:ilvl w:val="0"/>
        <w:numId w:val="3"/>
      </w:numPr>
    </w:pPr>
  </w:style>
  <w:style w:type="paragraph" w:styleId="13">
    <w:name w:val="caption"/>
    <w:basedOn w:val="1"/>
    <w:next w:val="14"/>
    <w:qFormat/>
    <w:uiPriority w:val="6"/>
    <w:pPr>
      <w:keepNext/>
      <w:tabs>
        <w:tab w:val="left" w:pos="1134"/>
      </w:tabs>
      <w:ind w:left="340" w:hanging="340"/>
      <w:jc w:val="center"/>
    </w:pPr>
    <w:rPr>
      <w:iCs/>
      <w:szCs w:val="18"/>
    </w:rPr>
  </w:style>
  <w:style w:type="paragraph" w:customStyle="1" w:styleId="14">
    <w:name w:val="Figure Style"/>
    <w:basedOn w:val="1"/>
    <w:next w:val="3"/>
    <w:qFormat/>
    <w:uiPriority w:val="6"/>
    <w:pPr>
      <w:spacing w:after="240"/>
      <w:jc w:val="center"/>
    </w:pPr>
  </w:style>
  <w:style w:type="paragraph" w:styleId="15">
    <w:name w:val="annotation text"/>
    <w:basedOn w:val="1"/>
    <w:link w:val="102"/>
    <w:semiHidden/>
    <w:unhideWhenUsed/>
    <w:uiPriority w:val="99"/>
    <w:rPr>
      <w:szCs w:val="20"/>
    </w:rPr>
  </w:style>
  <w:style w:type="paragraph" w:styleId="16">
    <w:name w:val="List Bullet 3"/>
    <w:basedOn w:val="12"/>
    <w:qFormat/>
    <w:uiPriority w:val="19"/>
    <w:pPr>
      <w:numPr>
        <w:ilvl w:val="2"/>
      </w:numPr>
    </w:pPr>
  </w:style>
  <w:style w:type="paragraph" w:styleId="17">
    <w:name w:val="List Number 3"/>
    <w:basedOn w:val="10"/>
    <w:uiPriority w:val="19"/>
    <w:pPr>
      <w:numPr>
        <w:ilvl w:val="2"/>
      </w:numPr>
    </w:pPr>
  </w:style>
  <w:style w:type="paragraph" w:styleId="18">
    <w:name w:val="List Bullet 2"/>
    <w:basedOn w:val="12"/>
    <w:qFormat/>
    <w:uiPriority w:val="19"/>
    <w:pPr>
      <w:numPr>
        <w:ilvl w:val="1"/>
      </w:numPr>
    </w:pPr>
  </w:style>
  <w:style w:type="paragraph" w:styleId="19">
    <w:name w:val="toc 5"/>
    <w:basedOn w:val="20"/>
    <w:next w:val="1"/>
    <w:qFormat/>
    <w:uiPriority w:val="39"/>
    <w:pPr>
      <w:tabs>
        <w:tab w:val="left" w:pos="851"/>
        <w:tab w:val="right" w:leader="dot" w:pos="9639"/>
      </w:tabs>
      <w:ind w:left="851" w:hanging="851"/>
    </w:pPr>
  </w:style>
  <w:style w:type="paragraph" w:styleId="20">
    <w:name w:val="toc 2"/>
    <w:basedOn w:val="1"/>
    <w:next w:val="1"/>
    <w:uiPriority w:val="39"/>
    <w:pPr>
      <w:tabs>
        <w:tab w:val="right" w:leader="dot" w:pos="9639"/>
      </w:tabs>
      <w:spacing w:before="60" w:after="60"/>
    </w:pPr>
  </w:style>
  <w:style w:type="paragraph" w:styleId="21">
    <w:name w:val="toc 3"/>
    <w:basedOn w:val="1"/>
    <w:next w:val="1"/>
    <w:qFormat/>
    <w:uiPriority w:val="39"/>
    <w:pPr>
      <w:tabs>
        <w:tab w:val="right" w:leader="dot" w:pos="9639"/>
      </w:tabs>
      <w:spacing w:before="20" w:after="20"/>
    </w:pPr>
  </w:style>
  <w:style w:type="paragraph" w:styleId="22">
    <w:name w:val="List Bullet 5"/>
    <w:basedOn w:val="12"/>
    <w:qFormat/>
    <w:uiPriority w:val="19"/>
    <w:pPr>
      <w:numPr>
        <w:ilvl w:val="4"/>
      </w:numPr>
    </w:pPr>
  </w:style>
  <w:style w:type="paragraph" w:styleId="23">
    <w:name w:val="List Number 4"/>
    <w:basedOn w:val="10"/>
    <w:uiPriority w:val="19"/>
    <w:pPr>
      <w:numPr>
        <w:ilvl w:val="3"/>
      </w:numPr>
    </w:pPr>
  </w:style>
  <w:style w:type="paragraph" w:styleId="24">
    <w:name w:val="toc 8"/>
    <w:basedOn w:val="20"/>
    <w:next w:val="1"/>
    <w:uiPriority w:val="39"/>
    <w:pPr>
      <w:tabs>
        <w:tab w:val="left" w:pos="1701"/>
      </w:tabs>
    </w:pPr>
  </w:style>
  <w:style w:type="paragraph" w:styleId="25">
    <w:name w:val="endnote text"/>
    <w:basedOn w:val="1"/>
    <w:link w:val="108"/>
    <w:semiHidden/>
    <w:unhideWhenUsed/>
    <w:uiPriority w:val="99"/>
    <w:rPr>
      <w:szCs w:val="20"/>
    </w:rPr>
  </w:style>
  <w:style w:type="paragraph" w:styleId="26">
    <w:name w:val="Balloon Text"/>
    <w:basedOn w:val="1"/>
    <w:link w:val="104"/>
    <w:semiHidden/>
    <w:unhideWhenUsed/>
    <w:uiPriority w:val="99"/>
    <w:rPr>
      <w:rFonts w:ascii="Segoe UI" w:hAnsi="Segoe UI" w:cs="Segoe UI"/>
      <w:sz w:val="18"/>
      <w:szCs w:val="18"/>
    </w:rPr>
  </w:style>
  <w:style w:type="paragraph" w:styleId="27">
    <w:name w:val="footer"/>
    <w:basedOn w:val="1"/>
    <w:link w:val="82"/>
    <w:uiPriority w:val="99"/>
    <w:pPr>
      <w:tabs>
        <w:tab w:val="left" w:pos="851"/>
      </w:tabs>
    </w:pPr>
    <w:rPr>
      <w:color w:val="51247A" w:themeColor="accent1"/>
      <w:sz w:val="16"/>
      <w14:textFill>
        <w14:solidFill>
          <w14:schemeClr w14:val="accent1"/>
        </w14:solidFill>
      </w14:textFill>
    </w:rPr>
  </w:style>
  <w:style w:type="paragraph" w:styleId="28">
    <w:name w:val="header"/>
    <w:basedOn w:val="1"/>
    <w:link w:val="83"/>
    <w:uiPriority w:val="99"/>
    <w:rPr>
      <w:sz w:val="18"/>
    </w:rPr>
  </w:style>
  <w:style w:type="paragraph" w:styleId="29">
    <w:name w:val="toc 1"/>
    <w:basedOn w:val="1"/>
    <w:next w:val="1"/>
    <w:qFormat/>
    <w:uiPriority w:val="39"/>
    <w:pPr>
      <w:tabs>
        <w:tab w:val="right" w:leader="dot" w:pos="9639"/>
      </w:tabs>
      <w:spacing w:after="60"/>
    </w:pPr>
    <w:rPr>
      <w:b/>
    </w:rPr>
  </w:style>
  <w:style w:type="paragraph" w:styleId="30">
    <w:name w:val="toc 4"/>
    <w:basedOn w:val="29"/>
    <w:next w:val="1"/>
    <w:qFormat/>
    <w:uiPriority w:val="39"/>
    <w:pPr>
      <w:tabs>
        <w:tab w:val="left" w:pos="851"/>
      </w:tabs>
      <w:ind w:left="851" w:hanging="851"/>
    </w:pPr>
  </w:style>
  <w:style w:type="paragraph" w:styleId="31">
    <w:name w:val="Subtitle"/>
    <w:basedOn w:val="1"/>
    <w:next w:val="3"/>
    <w:link w:val="78"/>
    <w:qFormat/>
    <w:uiPriority w:val="11"/>
    <w:rPr>
      <w:rFonts w:eastAsiaTheme="minorEastAsia"/>
      <w:color w:val="51247A" w:themeColor="accent1"/>
      <w:sz w:val="28"/>
      <w14:textFill>
        <w14:solidFill>
          <w14:schemeClr w14:val="accent1"/>
        </w14:solidFill>
      </w14:textFill>
    </w:rPr>
  </w:style>
  <w:style w:type="paragraph" w:styleId="32">
    <w:name w:val="List Number 5"/>
    <w:basedOn w:val="10"/>
    <w:uiPriority w:val="19"/>
    <w:pPr>
      <w:numPr>
        <w:ilvl w:val="4"/>
      </w:numPr>
    </w:pPr>
  </w:style>
  <w:style w:type="paragraph" w:styleId="33">
    <w:name w:val="footnote text"/>
    <w:basedOn w:val="1"/>
    <w:link w:val="96"/>
    <w:uiPriority w:val="99"/>
    <w:pPr>
      <w:tabs>
        <w:tab w:val="left" w:pos="284"/>
      </w:tabs>
      <w:ind w:left="284" w:hanging="284"/>
    </w:pPr>
    <w:rPr>
      <w:sz w:val="16"/>
      <w:szCs w:val="20"/>
    </w:rPr>
  </w:style>
  <w:style w:type="paragraph" w:styleId="34">
    <w:name w:val="toc 6"/>
    <w:basedOn w:val="21"/>
    <w:next w:val="1"/>
    <w:qFormat/>
    <w:uiPriority w:val="39"/>
    <w:pPr>
      <w:tabs>
        <w:tab w:val="left" w:pos="851"/>
      </w:tabs>
      <w:ind w:left="851" w:hanging="851"/>
    </w:pPr>
  </w:style>
  <w:style w:type="paragraph" w:styleId="35">
    <w:name w:val="table of figures"/>
    <w:basedOn w:val="1"/>
    <w:next w:val="1"/>
    <w:unhideWhenUsed/>
    <w:uiPriority w:val="99"/>
    <w:pPr>
      <w:tabs>
        <w:tab w:val="left" w:pos="1134"/>
        <w:tab w:val="right" w:leader="dot" w:pos="9628"/>
      </w:tabs>
      <w:spacing w:before="60" w:after="60"/>
      <w:ind w:left="1134" w:hanging="1134"/>
    </w:pPr>
  </w:style>
  <w:style w:type="paragraph" w:styleId="36">
    <w:name w:val="Normal (Web)"/>
    <w:basedOn w:val="1"/>
    <w:unhideWhenUsed/>
    <w:uiPriority w:val="99"/>
    <w:pPr>
      <w:spacing w:before="100" w:beforeAutospacing="1" w:after="100" w:afterAutospacing="1" w:line="240" w:lineRule="auto"/>
    </w:pPr>
    <w:rPr>
      <w:rFonts w:ascii="Times New Roman" w:hAnsi="Times New Roman" w:eastAsia="Times New Roman" w:cs="Times New Roman"/>
      <w:color w:val="auto"/>
      <w:sz w:val="24"/>
      <w:szCs w:val="24"/>
      <w:lang w:eastAsia="en-AU"/>
    </w:rPr>
  </w:style>
  <w:style w:type="paragraph" w:styleId="37">
    <w:name w:val="Title"/>
    <w:basedOn w:val="1"/>
    <w:next w:val="3"/>
    <w:link w:val="77"/>
    <w:qFormat/>
    <w:uiPriority w:val="10"/>
    <w:rPr>
      <w:rFonts w:asciiTheme="majorHAnsi" w:hAnsiTheme="majorHAnsi" w:eastAsiaTheme="majorEastAsia" w:cstheme="majorBidi"/>
      <w:b/>
      <w:color w:val="51247A" w:themeColor="accent1"/>
      <w:sz w:val="72"/>
      <w:szCs w:val="56"/>
      <w14:textFill>
        <w14:solidFill>
          <w14:schemeClr w14:val="accent1"/>
        </w14:solidFill>
      </w14:textFill>
    </w:rPr>
  </w:style>
  <w:style w:type="paragraph" w:styleId="38">
    <w:name w:val="annotation subject"/>
    <w:basedOn w:val="15"/>
    <w:next w:val="15"/>
    <w:link w:val="103"/>
    <w:semiHidden/>
    <w:unhideWhenUsed/>
    <w:uiPriority w:val="99"/>
    <w:rPr>
      <w:b/>
      <w:bCs/>
    </w:rPr>
  </w:style>
  <w:style w:type="table" w:styleId="40">
    <w:name w:val="Table Grid"/>
    <w:basedOn w:val="39"/>
    <w:uiPriority w:val="39"/>
    <w:pPr>
      <w:spacing w:after="0" w:line="240" w:lineRule="auto"/>
    </w:pPr>
    <w:tblPr>
      <w:tblCellMar>
        <w:left w:w="0" w:type="dxa"/>
        <w:right w:w="0" w:type="dxa"/>
      </w:tblCellMar>
    </w:tblPr>
  </w:style>
  <w:style w:type="character" w:styleId="42">
    <w:name w:val="Strong"/>
    <w:basedOn w:val="41"/>
    <w:qFormat/>
    <w:uiPriority w:val="22"/>
    <w:rPr>
      <w:b/>
      <w:bCs/>
    </w:rPr>
  </w:style>
  <w:style w:type="character" w:styleId="43">
    <w:name w:val="endnote reference"/>
    <w:basedOn w:val="41"/>
    <w:semiHidden/>
    <w:unhideWhenUsed/>
    <w:uiPriority w:val="99"/>
    <w:rPr>
      <w:vertAlign w:val="superscript"/>
    </w:rPr>
  </w:style>
  <w:style w:type="character" w:styleId="44">
    <w:name w:val="page number"/>
    <w:basedOn w:val="41"/>
    <w:semiHidden/>
    <w:unhideWhenUsed/>
    <w:qFormat/>
    <w:uiPriority w:val="99"/>
  </w:style>
  <w:style w:type="character" w:styleId="45">
    <w:name w:val="FollowedHyperlink"/>
    <w:basedOn w:val="41"/>
    <w:qFormat/>
    <w:uiPriority w:val="15"/>
    <w:rPr>
      <w:color w:val="51247A" w:themeColor="followedHyperlink"/>
      <w:u w:val="single"/>
      <w14:textFill>
        <w14:solidFill>
          <w14:schemeClr w14:val="folHlink"/>
        </w14:solidFill>
      </w14:textFill>
    </w:rPr>
  </w:style>
  <w:style w:type="character" w:styleId="46">
    <w:name w:val="Emphasis"/>
    <w:basedOn w:val="41"/>
    <w:semiHidden/>
    <w:qFormat/>
    <w:uiPriority w:val="20"/>
    <w:rPr>
      <w:i/>
    </w:rPr>
  </w:style>
  <w:style w:type="character" w:styleId="47">
    <w:name w:val="Hyperlink"/>
    <w:basedOn w:val="41"/>
    <w:uiPriority w:val="99"/>
    <w:rPr>
      <w:color w:val="51247A" w:themeColor="hyperlink"/>
      <w:u w:val="single"/>
      <w14:textFill>
        <w14:solidFill>
          <w14:schemeClr w14:val="hlink"/>
        </w14:solidFill>
      </w14:textFill>
    </w:rPr>
  </w:style>
  <w:style w:type="character" w:styleId="48">
    <w:name w:val="annotation reference"/>
    <w:basedOn w:val="41"/>
    <w:semiHidden/>
    <w:unhideWhenUsed/>
    <w:uiPriority w:val="99"/>
    <w:rPr>
      <w:sz w:val="16"/>
      <w:szCs w:val="16"/>
    </w:rPr>
  </w:style>
  <w:style w:type="character" w:styleId="49">
    <w:name w:val="footnote reference"/>
    <w:basedOn w:val="41"/>
    <w:semiHidden/>
    <w:uiPriority w:val="99"/>
    <w:rPr>
      <w:vertAlign w:val="superscript"/>
    </w:rPr>
  </w:style>
  <w:style w:type="paragraph" w:styleId="50">
    <w:name w:val="List Paragraph"/>
    <w:basedOn w:val="3"/>
    <w:link w:val="110"/>
    <w:qFormat/>
    <w:uiPriority w:val="34"/>
    <w:pPr>
      <w:ind w:left="425"/>
    </w:pPr>
  </w:style>
  <w:style w:type="paragraph" w:customStyle="1" w:styleId="51">
    <w:name w:val="List Paragraph 2"/>
    <w:basedOn w:val="50"/>
    <w:qFormat/>
    <w:uiPriority w:val="19"/>
    <w:pPr>
      <w:ind w:left="425"/>
    </w:pPr>
  </w:style>
  <w:style w:type="paragraph" w:customStyle="1" w:styleId="52">
    <w:name w:val="List Paragraph 3"/>
    <w:basedOn w:val="50"/>
    <w:qFormat/>
    <w:uiPriority w:val="19"/>
    <w:pPr>
      <w:ind w:left="425"/>
    </w:pPr>
  </w:style>
  <w:style w:type="paragraph" w:customStyle="1" w:styleId="53">
    <w:name w:val="List Paragraph 4"/>
    <w:basedOn w:val="50"/>
    <w:qFormat/>
    <w:uiPriority w:val="19"/>
    <w:pPr>
      <w:ind w:left="425"/>
    </w:pPr>
  </w:style>
  <w:style w:type="paragraph" w:customStyle="1" w:styleId="54">
    <w:name w:val="List Paragraph 5"/>
    <w:basedOn w:val="50"/>
    <w:qFormat/>
    <w:uiPriority w:val="19"/>
    <w:pPr>
      <w:ind w:left="425"/>
    </w:pPr>
  </w:style>
  <w:style w:type="character" w:customStyle="1" w:styleId="55">
    <w:name w:val="Heading 1 Char"/>
    <w:basedOn w:val="41"/>
    <w:link w:val="2"/>
    <w:qFormat/>
    <w:uiPriority w:val="1"/>
    <w:rPr>
      <w:rFonts w:asciiTheme="majorHAnsi" w:hAnsiTheme="majorHAnsi" w:eastAsiaTheme="majorEastAsia" w:cstheme="majorBidi"/>
      <w:b/>
      <w:caps/>
      <w:color w:val="000000" w:themeColor="text1"/>
      <w:sz w:val="28"/>
      <w:szCs w:val="32"/>
      <w14:textFill>
        <w14:solidFill>
          <w14:schemeClr w14:val="tx1"/>
        </w14:solidFill>
      </w14:textFill>
    </w:rPr>
  </w:style>
  <w:style w:type="paragraph" w:customStyle="1" w:styleId="56">
    <w:name w:val="Nbr Heading 1"/>
    <w:basedOn w:val="2"/>
    <w:next w:val="3"/>
    <w:qFormat/>
    <w:uiPriority w:val="1"/>
    <w:pPr>
      <w:numPr>
        <w:ilvl w:val="0"/>
        <w:numId w:val="4"/>
      </w:numPr>
    </w:pPr>
  </w:style>
  <w:style w:type="character" w:customStyle="1" w:styleId="57">
    <w:name w:val="Heading 2 Char"/>
    <w:basedOn w:val="41"/>
    <w:link w:val="4"/>
    <w:qFormat/>
    <w:uiPriority w:val="1"/>
    <w:rPr>
      <w:rFonts w:asciiTheme="majorHAnsi" w:hAnsiTheme="majorHAnsi" w:eastAsiaTheme="majorEastAsia" w:cstheme="majorBidi"/>
      <w:b/>
      <w:color w:val="000000" w:themeColor="text1"/>
      <w:sz w:val="26"/>
      <w:szCs w:val="26"/>
      <w14:textFill>
        <w14:solidFill>
          <w14:schemeClr w14:val="tx1"/>
        </w14:solidFill>
      </w14:textFill>
    </w:rPr>
  </w:style>
  <w:style w:type="paragraph" w:customStyle="1" w:styleId="58">
    <w:name w:val="Nbr Heading 2"/>
    <w:basedOn w:val="4"/>
    <w:next w:val="3"/>
    <w:qFormat/>
    <w:uiPriority w:val="1"/>
    <w:pPr>
      <w:numPr>
        <w:ilvl w:val="1"/>
        <w:numId w:val="4"/>
      </w:numPr>
    </w:pPr>
  </w:style>
  <w:style w:type="character" w:customStyle="1" w:styleId="59">
    <w:name w:val="Heading 3 Char"/>
    <w:basedOn w:val="41"/>
    <w:link w:val="5"/>
    <w:qFormat/>
    <w:uiPriority w:val="1"/>
    <w:rPr>
      <w:rFonts w:asciiTheme="majorHAnsi" w:hAnsiTheme="majorHAnsi" w:eastAsiaTheme="majorEastAsia" w:cstheme="majorBidi"/>
      <w:b/>
      <w:color w:val="7030A0"/>
      <w:sz w:val="24"/>
      <w:szCs w:val="24"/>
    </w:rPr>
  </w:style>
  <w:style w:type="paragraph" w:customStyle="1" w:styleId="60">
    <w:name w:val="Nbr Heading 3"/>
    <w:basedOn w:val="5"/>
    <w:next w:val="3"/>
    <w:qFormat/>
    <w:uiPriority w:val="1"/>
    <w:pPr>
      <w:numPr>
        <w:ilvl w:val="2"/>
        <w:numId w:val="4"/>
      </w:numPr>
    </w:pPr>
  </w:style>
  <w:style w:type="character" w:customStyle="1" w:styleId="61">
    <w:name w:val="Heading 4 Char"/>
    <w:basedOn w:val="41"/>
    <w:link w:val="6"/>
    <w:qFormat/>
    <w:uiPriority w:val="1"/>
    <w:rPr>
      <w:rFonts w:asciiTheme="majorHAnsi" w:hAnsiTheme="majorHAnsi" w:eastAsiaTheme="majorEastAsia" w:cstheme="majorBidi"/>
      <w:b/>
      <w:iCs/>
      <w:color w:val="51247A" w:themeColor="accent1"/>
      <w14:textFill>
        <w14:solidFill>
          <w14:schemeClr w14:val="accent1"/>
        </w14:solidFill>
      </w14:textFill>
    </w:rPr>
  </w:style>
  <w:style w:type="paragraph" w:customStyle="1" w:styleId="62">
    <w:name w:val="Nbr Heading 4"/>
    <w:basedOn w:val="6"/>
    <w:next w:val="3"/>
    <w:qFormat/>
    <w:uiPriority w:val="1"/>
    <w:pPr>
      <w:numPr>
        <w:ilvl w:val="3"/>
        <w:numId w:val="4"/>
      </w:numPr>
    </w:pPr>
  </w:style>
  <w:style w:type="character" w:customStyle="1" w:styleId="63">
    <w:name w:val="Heading 5 Char"/>
    <w:basedOn w:val="41"/>
    <w:link w:val="7"/>
    <w:qFormat/>
    <w:uiPriority w:val="1"/>
    <w:rPr>
      <w:rFonts w:asciiTheme="majorHAnsi" w:hAnsiTheme="majorHAnsi" w:eastAsiaTheme="majorEastAsia" w:cstheme="majorBidi"/>
      <w:i/>
      <w:color w:val="51247A" w:themeColor="accent1"/>
      <w14:textFill>
        <w14:solidFill>
          <w14:schemeClr w14:val="accent1"/>
        </w14:solidFill>
      </w14:textFill>
    </w:rPr>
  </w:style>
  <w:style w:type="paragraph" w:customStyle="1" w:styleId="64">
    <w:name w:val="Nbr Heading 5"/>
    <w:basedOn w:val="7"/>
    <w:next w:val="3"/>
    <w:qFormat/>
    <w:uiPriority w:val="1"/>
    <w:pPr>
      <w:numPr>
        <w:ilvl w:val="4"/>
        <w:numId w:val="4"/>
      </w:numPr>
    </w:pPr>
  </w:style>
  <w:style w:type="paragraph" w:customStyle="1" w:styleId="65">
    <w:name w:val="Table Caption"/>
    <w:basedOn w:val="3"/>
    <w:next w:val="3"/>
    <w:qFormat/>
    <w:uiPriority w:val="6"/>
    <w:pPr>
      <w:keepNext/>
      <w:tabs>
        <w:tab w:val="left" w:pos="1134"/>
      </w:tabs>
      <w:ind w:left="1134" w:hanging="1134"/>
      <w:jc w:val="center"/>
    </w:pPr>
  </w:style>
  <w:style w:type="character" w:styleId="66">
    <w:name w:val="Placeholder Text"/>
    <w:basedOn w:val="41"/>
    <w:semiHidden/>
    <w:qFormat/>
    <w:uiPriority w:val="99"/>
    <w:rPr>
      <w:color w:val="808080"/>
    </w:rPr>
  </w:style>
  <w:style w:type="character" w:customStyle="1" w:styleId="67">
    <w:name w:val="Body Text Char"/>
    <w:basedOn w:val="41"/>
    <w:link w:val="3"/>
    <w:qFormat/>
    <w:uiPriority w:val="0"/>
    <w:rPr>
      <w:color w:val="000000" w:themeColor="text1"/>
      <w14:textFill>
        <w14:solidFill>
          <w14:schemeClr w14:val="tx1"/>
        </w14:solidFill>
      </w14:textFill>
    </w:rPr>
  </w:style>
  <w:style w:type="paragraph" w:customStyle="1" w:styleId="68">
    <w:name w:val="List Bullet 6"/>
    <w:basedOn w:val="12"/>
    <w:qFormat/>
    <w:uiPriority w:val="19"/>
    <w:pPr>
      <w:numPr>
        <w:ilvl w:val="5"/>
      </w:numPr>
    </w:pPr>
  </w:style>
  <w:style w:type="paragraph" w:customStyle="1" w:styleId="69">
    <w:name w:val="List Number 6"/>
    <w:basedOn w:val="10"/>
    <w:qFormat/>
    <w:uiPriority w:val="19"/>
    <w:pPr>
      <w:numPr>
        <w:ilvl w:val="5"/>
      </w:numPr>
    </w:pPr>
  </w:style>
  <w:style w:type="paragraph" w:customStyle="1" w:styleId="70">
    <w:name w:val="List Paragraph 6"/>
    <w:basedOn w:val="50"/>
    <w:qFormat/>
    <w:uiPriority w:val="19"/>
    <w:pPr>
      <w:ind w:left="425"/>
    </w:pPr>
  </w:style>
  <w:style w:type="paragraph" w:customStyle="1" w:styleId="71">
    <w:name w:val="List Alpha"/>
    <w:basedOn w:val="3"/>
    <w:qFormat/>
    <w:uiPriority w:val="2"/>
    <w:pPr>
      <w:numPr>
        <w:ilvl w:val="0"/>
        <w:numId w:val="5"/>
      </w:numPr>
    </w:pPr>
  </w:style>
  <w:style w:type="paragraph" w:customStyle="1" w:styleId="72">
    <w:name w:val="List Alpha 2"/>
    <w:basedOn w:val="71"/>
    <w:uiPriority w:val="19"/>
    <w:pPr>
      <w:numPr>
        <w:ilvl w:val="1"/>
      </w:numPr>
    </w:pPr>
  </w:style>
  <w:style w:type="paragraph" w:customStyle="1" w:styleId="73">
    <w:name w:val="List Alpha 3"/>
    <w:basedOn w:val="71"/>
    <w:uiPriority w:val="19"/>
    <w:pPr>
      <w:numPr>
        <w:ilvl w:val="2"/>
      </w:numPr>
    </w:pPr>
  </w:style>
  <w:style w:type="paragraph" w:customStyle="1" w:styleId="74">
    <w:name w:val="List Alpha 4"/>
    <w:basedOn w:val="71"/>
    <w:qFormat/>
    <w:uiPriority w:val="19"/>
    <w:pPr>
      <w:numPr>
        <w:ilvl w:val="3"/>
      </w:numPr>
    </w:pPr>
  </w:style>
  <w:style w:type="paragraph" w:customStyle="1" w:styleId="75">
    <w:name w:val="List Alpha 5"/>
    <w:basedOn w:val="71"/>
    <w:uiPriority w:val="19"/>
    <w:pPr>
      <w:numPr>
        <w:ilvl w:val="4"/>
      </w:numPr>
    </w:pPr>
  </w:style>
  <w:style w:type="paragraph" w:customStyle="1" w:styleId="76">
    <w:name w:val="List Alpha 6"/>
    <w:basedOn w:val="71"/>
    <w:uiPriority w:val="19"/>
    <w:pPr>
      <w:numPr>
        <w:ilvl w:val="5"/>
      </w:numPr>
    </w:pPr>
  </w:style>
  <w:style w:type="character" w:customStyle="1" w:styleId="77">
    <w:name w:val="Title Char"/>
    <w:basedOn w:val="41"/>
    <w:link w:val="37"/>
    <w:qFormat/>
    <w:uiPriority w:val="10"/>
    <w:rPr>
      <w:rFonts w:asciiTheme="majorHAnsi" w:hAnsiTheme="majorHAnsi" w:eastAsiaTheme="majorEastAsia" w:cstheme="majorBidi"/>
      <w:b/>
      <w:color w:val="51247A" w:themeColor="accent1"/>
      <w:sz w:val="72"/>
      <w:szCs w:val="56"/>
      <w14:textFill>
        <w14:solidFill>
          <w14:schemeClr w14:val="accent1"/>
        </w14:solidFill>
      </w14:textFill>
    </w:rPr>
  </w:style>
  <w:style w:type="character" w:customStyle="1" w:styleId="78">
    <w:name w:val="Subtitle Char"/>
    <w:basedOn w:val="41"/>
    <w:link w:val="31"/>
    <w:uiPriority w:val="11"/>
    <w:rPr>
      <w:rFonts w:eastAsiaTheme="minorEastAsia"/>
      <w:color w:val="51247A" w:themeColor="accent1"/>
      <w:sz w:val="28"/>
      <w14:textFill>
        <w14:solidFill>
          <w14:schemeClr w14:val="accent1"/>
        </w14:solidFill>
      </w14:textFill>
    </w:rPr>
  </w:style>
  <w:style w:type="paragraph" w:customStyle="1" w:styleId="79">
    <w:name w:val="TOC Heading"/>
    <w:basedOn w:val="1"/>
    <w:next w:val="1"/>
    <w:uiPriority w:val="39"/>
    <w:pPr>
      <w:spacing w:before="360" w:after="240"/>
    </w:pPr>
    <w:rPr>
      <w:color w:val="51247A" w:themeColor="accent1"/>
      <w:sz w:val="36"/>
      <w14:textFill>
        <w14:solidFill>
          <w14:schemeClr w14:val="accent1"/>
        </w14:solidFill>
      </w14:textFill>
    </w:rPr>
  </w:style>
  <w:style w:type="paragraph" w:styleId="80">
    <w:name w:val="Quote"/>
    <w:basedOn w:val="3"/>
    <w:next w:val="1"/>
    <w:link w:val="81"/>
    <w:uiPriority w:val="8"/>
    <w:pPr>
      <w:spacing w:before="240" w:after="240"/>
      <w:ind w:left="567" w:right="567"/>
    </w:pPr>
    <w:rPr>
      <w:i/>
      <w:iCs/>
      <w:color w:val="51247A" w:themeColor="accent1"/>
      <w14:textFill>
        <w14:solidFill>
          <w14:schemeClr w14:val="accent1"/>
        </w14:solidFill>
      </w14:textFill>
    </w:rPr>
  </w:style>
  <w:style w:type="character" w:customStyle="1" w:styleId="81">
    <w:name w:val="Quote Char"/>
    <w:basedOn w:val="41"/>
    <w:link w:val="80"/>
    <w:qFormat/>
    <w:uiPriority w:val="8"/>
    <w:rPr>
      <w:i/>
      <w:iCs/>
      <w:color w:val="51247A" w:themeColor="accent1"/>
      <w14:textFill>
        <w14:solidFill>
          <w14:schemeClr w14:val="accent1"/>
        </w14:solidFill>
      </w14:textFill>
    </w:rPr>
  </w:style>
  <w:style w:type="character" w:customStyle="1" w:styleId="82">
    <w:name w:val="Footer Char"/>
    <w:basedOn w:val="41"/>
    <w:link w:val="27"/>
    <w:uiPriority w:val="99"/>
    <w:rPr>
      <w:color w:val="51247A" w:themeColor="accent1"/>
      <w:sz w:val="16"/>
      <w14:textFill>
        <w14:solidFill>
          <w14:schemeClr w14:val="accent1"/>
        </w14:solidFill>
      </w14:textFill>
    </w:rPr>
  </w:style>
  <w:style w:type="character" w:customStyle="1" w:styleId="83">
    <w:name w:val="Header Char"/>
    <w:basedOn w:val="41"/>
    <w:link w:val="28"/>
    <w:uiPriority w:val="99"/>
    <w:rPr>
      <w:sz w:val="18"/>
    </w:rPr>
  </w:style>
  <w:style w:type="table" w:customStyle="1" w:styleId="84">
    <w:name w:val="Table UQ"/>
    <w:basedOn w:val="39"/>
    <w:uiPriority w:val="99"/>
    <w:pPr>
      <w:spacing w:after="0" w:line="240" w:lineRule="auto"/>
    </w:pPr>
    <w:tblPr>
      <w:tblBorders>
        <w:top w:val="single" w:color="51247A" w:themeColor="accent1" w:sz="4" w:space="0"/>
        <w:bottom w:val="single" w:color="51247A" w:themeColor="accent1" w:sz="4" w:space="0"/>
        <w:insideH w:val="single" w:color="51247A" w:themeColor="accent1" w:sz="4" w:space="0"/>
      </w:tblBorders>
      <w:tblCellMar>
        <w:left w:w="0" w:type="dxa"/>
        <w:right w:w="0" w:type="dxa"/>
      </w:tblCellMar>
    </w:tblPr>
    <w:tblStylePr w:type="firstRow">
      <w:rPr>
        <w:color w:val="FFFFFF" w:themeColor="background1"/>
        <w14:textFill>
          <w14:solidFill>
            <w14:schemeClr w14:val="bg1"/>
          </w14:solidFill>
        </w14:textFill>
      </w:rPr>
      <w:tcPr>
        <w:tcBorders>
          <w:top w:val="single" w:color="51247A" w:themeColor="accent1" w:sz="4" w:space="0"/>
          <w:left w:val="single" w:color="51247A" w:themeColor="accent1" w:sz="4" w:space="0"/>
          <w:bottom w:val="single" w:color="51247A" w:themeColor="accent1" w:sz="4" w:space="0"/>
          <w:right w:val="single" w:color="51247A" w:themeColor="accent1" w:sz="4" w:space="0"/>
          <w:insideH w:val="nil"/>
          <w:insideV w:val="single" w:sz="4" w:space="0"/>
          <w:tl2br w:val="nil"/>
          <w:tr2bl w:val="nil"/>
        </w:tcBorders>
        <w:shd w:val="clear" w:color="auto" w:fill="51247A" w:themeFill="accent1"/>
      </w:tcPr>
    </w:tblStylePr>
    <w:tblStylePr w:type="lastRow">
      <w:tcPr>
        <w:shd w:val="clear" w:color="auto" w:fill="F6F5F4" w:themeFill="accent6" w:themeFillTint="33"/>
      </w:tcPr>
    </w:tblStylePr>
    <w:tblStylePr w:type="firstCol">
      <w:rPr>
        <w:color w:val="FFFFFF" w:themeColor="background1"/>
        <w14:textFill>
          <w14:solidFill>
            <w14:schemeClr w14:val="bg1"/>
          </w14:solidFill>
        </w14:textFill>
      </w:rPr>
      <w:tcPr>
        <w:tcBorders>
          <w:left w:val="single" w:color="51247A" w:themeColor="accent1" w:sz="4" w:space="0"/>
          <w:insideH w:val="single" w:sz="4" w:space="0"/>
        </w:tcBorders>
        <w:shd w:val="clear" w:color="auto" w:fill="51247A" w:themeFill="accent1"/>
      </w:tcPr>
    </w:tblStylePr>
    <w:tblStylePr w:type="lastCol">
      <w:tcPr>
        <w:shd w:val="clear" w:color="auto" w:fill="F6F5F4" w:themeFill="accent6" w:themeFillTint="33"/>
      </w:tcPr>
    </w:tblStylePr>
    <w:tblStylePr w:type="band2Vert">
      <w:tcPr>
        <w:shd w:val="clear" w:color="auto" w:fill="F6F5F4" w:themeFill="accent6" w:themeFillTint="33"/>
      </w:tcPr>
    </w:tblStylePr>
    <w:tblStylePr w:type="band2Horz">
      <w:tcPr>
        <w:shd w:val="clear" w:color="auto" w:fill="F6F5F4" w:themeFill="accent6" w:themeFillTint="33"/>
      </w:tcPr>
    </w:tblStylePr>
  </w:style>
  <w:style w:type="table" w:customStyle="1" w:styleId="85">
    <w:name w:val="Table UQ Lined"/>
    <w:basedOn w:val="39"/>
    <w:uiPriority w:val="99"/>
    <w:pPr>
      <w:spacing w:after="0" w:line="240" w:lineRule="auto"/>
    </w:pPr>
    <w:tblPr>
      <w:tblBorders>
        <w:top w:val="single" w:color="51247A" w:themeColor="accent1" w:sz="4" w:space="0"/>
        <w:bottom w:val="single" w:color="51247A" w:themeColor="accent1" w:sz="18" w:space="0"/>
        <w:insideH w:val="single" w:color="51247A" w:themeColor="accent1" w:sz="4" w:space="0"/>
      </w:tblBorders>
      <w:tblCellMar>
        <w:left w:w="0" w:type="dxa"/>
        <w:right w:w="0" w:type="dxa"/>
      </w:tblCellMar>
    </w:tblPr>
    <w:tblStylePr w:type="firstRow">
      <w:tcPr>
        <w:tcBorders>
          <w:top w:val="single" w:color="51247A" w:themeColor="accent1" w:sz="18" w:space="0"/>
          <w:left w:val="nil"/>
          <w:bottom w:val="single" w:color="51247A" w:themeColor="accent1" w:sz="18" w:space="0"/>
          <w:right w:val="nil"/>
          <w:insideH w:val="nil"/>
          <w:insideV w:val="nil"/>
          <w:tl2br w:val="nil"/>
          <w:tr2bl w:val="nil"/>
        </w:tcBorders>
      </w:tcPr>
    </w:tblStylePr>
    <w:tblStylePr w:type="lastRow">
      <w:rPr>
        <w:b/>
      </w:rPr>
      <w:tcPr>
        <w:shd w:val="clear" w:color="auto" w:fill="F6F5F4" w:themeFill="accent6" w:themeFillTint="33"/>
      </w:tcPr>
    </w:tblStylePr>
    <w:tblStylePr w:type="lastCol">
      <w:tcPr>
        <w:shd w:val="clear" w:color="auto" w:fill="F6F5F4" w:themeFill="accent6" w:themeFillTint="33"/>
      </w:tcPr>
    </w:tblStylePr>
    <w:tblStylePr w:type="band2Vert">
      <w:tcPr>
        <w:shd w:val="clear" w:color="auto" w:fill="F6F5F4" w:themeFill="accent6" w:themeFillTint="33"/>
      </w:tcPr>
    </w:tblStylePr>
    <w:tblStylePr w:type="band2Horz">
      <w:tcPr>
        <w:shd w:val="clear" w:color="auto" w:fill="F6F5F4" w:themeFill="accent6" w:themeFillTint="33"/>
      </w:tcPr>
    </w:tblStylePr>
  </w:style>
  <w:style w:type="paragraph" w:customStyle="1" w:styleId="86">
    <w:name w:val="Table Text"/>
    <w:basedOn w:val="1"/>
    <w:qFormat/>
    <w:uiPriority w:val="3"/>
    <w:pPr>
      <w:spacing w:before="60" w:after="60"/>
      <w:ind w:left="113" w:right="113"/>
    </w:pPr>
  </w:style>
  <w:style w:type="paragraph" w:customStyle="1" w:styleId="87">
    <w:name w:val="Table Heading"/>
    <w:basedOn w:val="86"/>
    <w:qFormat/>
    <w:uiPriority w:val="3"/>
    <w:pPr>
      <w:jc w:val="center"/>
    </w:pPr>
  </w:style>
  <w:style w:type="paragraph" w:customStyle="1" w:styleId="88">
    <w:name w:val="Table Bullet"/>
    <w:basedOn w:val="86"/>
    <w:qFormat/>
    <w:uiPriority w:val="4"/>
    <w:pPr>
      <w:numPr>
        <w:ilvl w:val="0"/>
        <w:numId w:val="6"/>
      </w:numPr>
    </w:pPr>
  </w:style>
  <w:style w:type="paragraph" w:customStyle="1" w:styleId="89">
    <w:name w:val="Table Bullet 2"/>
    <w:basedOn w:val="88"/>
    <w:uiPriority w:val="19"/>
    <w:pPr>
      <w:numPr>
        <w:ilvl w:val="1"/>
      </w:numPr>
    </w:pPr>
  </w:style>
  <w:style w:type="paragraph" w:customStyle="1" w:styleId="90">
    <w:name w:val="Table Number"/>
    <w:basedOn w:val="86"/>
    <w:qFormat/>
    <w:uiPriority w:val="4"/>
    <w:pPr>
      <w:numPr>
        <w:ilvl w:val="0"/>
        <w:numId w:val="7"/>
      </w:numPr>
    </w:pPr>
  </w:style>
  <w:style w:type="paragraph" w:customStyle="1" w:styleId="91">
    <w:name w:val="Table Number 2"/>
    <w:basedOn w:val="90"/>
    <w:uiPriority w:val="19"/>
    <w:pPr>
      <w:numPr>
        <w:ilvl w:val="1"/>
      </w:numPr>
    </w:pPr>
  </w:style>
  <w:style w:type="paragraph" w:customStyle="1" w:styleId="92">
    <w:name w:val="Cover Details"/>
    <w:basedOn w:val="1"/>
    <w:next w:val="3"/>
    <w:uiPriority w:val="12"/>
    <w:rPr>
      <w:b/>
      <w:color w:val="51247A" w:themeColor="accent1"/>
      <w:sz w:val="28"/>
      <w14:textFill>
        <w14:solidFill>
          <w14:schemeClr w14:val="accent1"/>
        </w14:solidFill>
      </w14:textFill>
    </w:rPr>
  </w:style>
  <w:style w:type="paragraph" w:customStyle="1" w:styleId="93">
    <w:name w:val="Appendix H2"/>
    <w:basedOn w:val="4"/>
    <w:next w:val="3"/>
    <w:qFormat/>
    <w:uiPriority w:val="14"/>
    <w:pPr>
      <w:numPr>
        <w:ilvl w:val="1"/>
        <w:numId w:val="1"/>
      </w:numPr>
    </w:pPr>
  </w:style>
  <w:style w:type="paragraph" w:customStyle="1" w:styleId="94">
    <w:name w:val="Appendix H3"/>
    <w:basedOn w:val="5"/>
    <w:next w:val="3"/>
    <w:qFormat/>
    <w:uiPriority w:val="14"/>
    <w:pPr>
      <w:numPr>
        <w:ilvl w:val="2"/>
        <w:numId w:val="1"/>
      </w:numPr>
    </w:pPr>
  </w:style>
  <w:style w:type="character" w:customStyle="1" w:styleId="95">
    <w:name w:val="Heading 9 Char"/>
    <w:basedOn w:val="41"/>
    <w:link w:val="8"/>
    <w:qFormat/>
    <w:uiPriority w:val="12"/>
    <w:rPr>
      <w:b/>
      <w:iCs/>
      <w:color w:val="51247A" w:themeColor="accent1"/>
      <w:sz w:val="64"/>
      <w:szCs w:val="21"/>
      <w14:textFill>
        <w14:solidFill>
          <w14:schemeClr w14:val="accent1"/>
        </w14:solidFill>
      </w14:textFill>
    </w:rPr>
  </w:style>
  <w:style w:type="character" w:customStyle="1" w:styleId="96">
    <w:name w:val="Footnote Text Char"/>
    <w:basedOn w:val="41"/>
    <w:link w:val="33"/>
    <w:qFormat/>
    <w:uiPriority w:val="99"/>
    <w:rPr>
      <w:sz w:val="16"/>
      <w:szCs w:val="20"/>
    </w:rPr>
  </w:style>
  <w:style w:type="paragraph" w:customStyle="1" w:styleId="97">
    <w:name w:val="Divider Title"/>
    <w:basedOn w:val="1"/>
    <w:qFormat/>
    <w:uiPriority w:val="19"/>
    <w:pPr>
      <w:spacing w:line="216" w:lineRule="auto"/>
    </w:pPr>
    <w:rPr>
      <w:color w:val="51247A" w:themeColor="accent1"/>
      <w:sz w:val="60"/>
      <w14:textFill>
        <w14:solidFill>
          <w14:schemeClr w14:val="accent1"/>
        </w14:solidFill>
      </w14:textFill>
    </w:rPr>
  </w:style>
  <w:style w:type="paragraph" w:customStyle="1" w:styleId="98">
    <w:name w:val="Section Title Numbered"/>
    <w:basedOn w:val="1"/>
    <w:qFormat/>
    <w:uiPriority w:val="19"/>
    <w:pPr>
      <w:numPr>
        <w:ilvl w:val="0"/>
        <w:numId w:val="8"/>
      </w:numPr>
    </w:pPr>
    <w:rPr>
      <w:color w:val="51247A" w:themeColor="accent1"/>
      <w:sz w:val="48"/>
      <w14:textFill>
        <w14:solidFill>
          <w14:schemeClr w14:val="accent1"/>
        </w14:solidFill>
      </w14:textFill>
    </w:rPr>
  </w:style>
  <w:style w:type="paragraph" w:customStyle="1" w:styleId="99">
    <w:name w:val="Section text"/>
    <w:basedOn w:val="1"/>
    <w:qFormat/>
    <w:uiPriority w:val="19"/>
    <w:pPr>
      <w:spacing w:line="252" w:lineRule="auto"/>
      <w:ind w:right="7795"/>
    </w:pPr>
    <w:rPr>
      <w:sz w:val="18"/>
    </w:rPr>
  </w:style>
  <w:style w:type="paragraph" w:customStyle="1" w:styleId="100">
    <w:name w:val="Divider Section Title"/>
    <w:basedOn w:val="1"/>
    <w:qFormat/>
    <w:uiPriority w:val="19"/>
    <w:rPr>
      <w:b/>
      <w:color w:val="51247A" w:themeColor="accent1"/>
      <w:sz w:val="48"/>
      <w14:textFill>
        <w14:solidFill>
          <w14:schemeClr w14:val="accent1"/>
        </w14:solidFill>
      </w14:textFill>
    </w:rPr>
  </w:style>
  <w:style w:type="paragraph" w:customStyle="1" w:styleId="101">
    <w:name w:val="Section Number Only"/>
    <w:basedOn w:val="1"/>
    <w:qFormat/>
    <w:uiPriority w:val="19"/>
    <w:pPr>
      <w:numPr>
        <w:ilvl w:val="1"/>
        <w:numId w:val="8"/>
      </w:numPr>
    </w:pPr>
    <w:rPr>
      <w:color w:val="E62645" w:themeColor="accent2"/>
      <w:sz w:val="72"/>
      <w14:textFill>
        <w14:solidFill>
          <w14:schemeClr w14:val="accent2"/>
        </w14:solidFill>
      </w14:textFill>
    </w:rPr>
  </w:style>
  <w:style w:type="character" w:customStyle="1" w:styleId="102">
    <w:name w:val="Comment Text Char"/>
    <w:basedOn w:val="41"/>
    <w:link w:val="15"/>
    <w:semiHidden/>
    <w:qFormat/>
    <w:uiPriority w:val="99"/>
    <w:rPr>
      <w:sz w:val="20"/>
      <w:szCs w:val="20"/>
    </w:rPr>
  </w:style>
  <w:style w:type="character" w:customStyle="1" w:styleId="103">
    <w:name w:val="Comment Subject Char"/>
    <w:basedOn w:val="102"/>
    <w:link w:val="38"/>
    <w:semiHidden/>
    <w:qFormat/>
    <w:uiPriority w:val="99"/>
    <w:rPr>
      <w:b/>
      <w:bCs/>
      <w:sz w:val="20"/>
      <w:szCs w:val="20"/>
    </w:rPr>
  </w:style>
  <w:style w:type="character" w:customStyle="1" w:styleId="104">
    <w:name w:val="Balloon Text Char"/>
    <w:basedOn w:val="41"/>
    <w:link w:val="26"/>
    <w:semiHidden/>
    <w:qFormat/>
    <w:uiPriority w:val="99"/>
    <w:rPr>
      <w:rFonts w:ascii="Segoe UI" w:hAnsi="Segoe UI" w:cs="Segoe UI"/>
      <w:sz w:val="18"/>
      <w:szCs w:val="18"/>
    </w:rPr>
  </w:style>
  <w:style w:type="paragraph" w:customStyle="1" w:styleId="105">
    <w:name w:val="Back Cover Details"/>
    <w:basedOn w:val="1"/>
    <w:qFormat/>
    <w:uiPriority w:val="20"/>
    <w:pPr>
      <w:numPr>
        <w:ilvl w:val="0"/>
        <w:numId w:val="9"/>
      </w:numPr>
      <w:tabs>
        <w:tab w:val="left" w:pos="851"/>
      </w:tabs>
      <w:spacing w:before="240" w:after="240"/>
    </w:pPr>
    <w:rPr>
      <w:bCs/>
      <w:color w:val="FFFFFF" w:themeColor="background1"/>
      <w:sz w:val="24"/>
      <w:lang w:val="en-US"/>
      <w14:textFill>
        <w14:solidFill>
          <w14:schemeClr w14:val="bg1"/>
        </w14:solidFill>
      </w14:textFill>
    </w:rPr>
  </w:style>
  <w:style w:type="character" w:customStyle="1" w:styleId="106">
    <w:name w:val="Unresolved Mention"/>
    <w:basedOn w:val="41"/>
    <w:semiHidden/>
    <w:unhideWhenUsed/>
    <w:qFormat/>
    <w:uiPriority w:val="99"/>
    <w:rPr>
      <w:color w:val="605E5C"/>
      <w:shd w:val="clear" w:color="auto" w:fill="E1DFDD"/>
    </w:rPr>
  </w:style>
  <w:style w:type="paragraph" w:customStyle="1" w:styleId="107">
    <w:name w:val="Reference Text"/>
    <w:basedOn w:val="1"/>
    <w:qFormat/>
    <w:uiPriority w:val="8"/>
    <w:pPr>
      <w:spacing w:line="264" w:lineRule="auto"/>
      <w:ind w:left="425" w:hanging="425"/>
    </w:pPr>
    <w:rPr>
      <w:lang w:eastAsia="en-AU"/>
    </w:rPr>
  </w:style>
  <w:style w:type="character" w:customStyle="1" w:styleId="108">
    <w:name w:val="Endnote Text Char"/>
    <w:basedOn w:val="41"/>
    <w:link w:val="25"/>
    <w:semiHidden/>
    <w:qFormat/>
    <w:uiPriority w:val="99"/>
    <w:rPr>
      <w:sz w:val="20"/>
      <w:szCs w:val="20"/>
    </w:rPr>
  </w:style>
  <w:style w:type="paragraph" w:customStyle="1" w:styleId="109">
    <w:name w:val="trt0xe"/>
    <w:basedOn w:val="1"/>
    <w:qFormat/>
    <w:uiPriority w:val="0"/>
    <w:pPr>
      <w:spacing w:before="100" w:beforeAutospacing="1" w:after="100" w:afterAutospacing="1"/>
    </w:pPr>
    <w:rPr>
      <w:rFonts w:ascii="Times New Roman" w:hAnsi="Times New Roman" w:eastAsia="Times New Roman" w:cs="Times New Roman"/>
      <w:sz w:val="24"/>
      <w:szCs w:val="24"/>
      <w:lang w:eastAsia="en-GB"/>
    </w:rPr>
  </w:style>
  <w:style w:type="character" w:customStyle="1" w:styleId="110">
    <w:name w:val="List Paragraph Char"/>
    <w:basedOn w:val="41"/>
    <w:link w:val="50"/>
    <w:qFormat/>
    <w:uiPriority w:val="34"/>
    <w:rPr>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Custom 3">
      <a:dk1>
        <a:srgbClr val="000000"/>
      </a:dk1>
      <a:lt1>
        <a:sysClr val="window" lastClr="FFFFFF"/>
      </a:lt1>
      <a:dk2>
        <a:srgbClr val="51247A"/>
      </a:dk2>
      <a:lt2>
        <a:srgbClr val="BB9D65"/>
      </a:lt2>
      <a:accent1>
        <a:srgbClr val="51247A"/>
      </a:accent1>
      <a:accent2>
        <a:srgbClr val="E62645"/>
      </a:accent2>
      <a:accent3>
        <a:srgbClr val="2EA836"/>
      </a:accent3>
      <a:accent4>
        <a:srgbClr val="EB602B"/>
      </a:accent4>
      <a:accent5>
        <a:srgbClr val="4085C6"/>
      </a:accent5>
      <a:accent6>
        <a:srgbClr val="D7D1CC"/>
      </a:accent6>
      <a:hlink>
        <a:srgbClr val="51247A"/>
      </a:hlink>
      <a:folHlink>
        <a:srgbClr val="51247A"/>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verPageProperties xmlns="http://schemas.microsoft.com/office/2006/coverPageProps">
  <PublishDate>   Semester 1, 2021</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6E4C0C24-46CA-42EC-B023-07CE0742F211}">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1457</Words>
  <Characters>7380</Characters>
  <Lines>17</Lines>
  <Paragraphs>4</Paragraphs>
  <TotalTime>5</TotalTime>
  <ScaleCrop>false</ScaleCrop>
  <LinksUpToDate>false</LinksUpToDate>
  <CharactersWithSpaces>8782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2026-08-15T08:52:00Z</dcterms:created>
  <dc:creator>Rebekah</dc:creator>
  <cp:lastModifiedBy>.</cp:lastModifiedBy>
  <cp:lastPrinted>2025-07-17T06:01:00Z</cp:lastPrinted>
  <dcterms:modified xsi:type="dcterms:W3CDTF">2026-10-28T02:05:56Z</dcterms:modified>
  <dc:subject>ENGG1100</dc:subject>
  <dc:title>Report Writing Guide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2022-01-16T05:30:49Z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ec99d10e-2984-4127-8683-3162e74a9b15</vt:lpwstr>
  </property>
  <property fmtid="{D5CDD505-2E9C-101B-9397-08002B2CF9AE}" pid="8" name="MSIP_Label_0f488380-630a-4f55-a077-a19445e3f360_ContentBits">
    <vt:lpwstr>0</vt:lpwstr>
  </property>
  <property fmtid="{D5CDD505-2E9C-101B-9397-08002B2CF9AE}" pid="9" name="KSOTemplateDocerSaveRecord">
    <vt:lpwstr>eyJoZGlkIjoiYmI4YWVlZGRhZGZiMWFkNzY0OTM1YzU2ODIzNzE5ZWUiLCJ1c2VySWQiOiIzNjk1NDg0MDEifQ==</vt:lpwstr>
  </property>
  <property fmtid="{D5CDD505-2E9C-101B-9397-08002B2CF9AE}" pid="10" name="KSOProductBuildVer">
    <vt:lpwstr>2052-12.1.0.29161</vt:lpwstr>
  </property>
  <property fmtid="{D5CDD505-2E9C-101B-9397-08002B2CF9AE}" pid="11" name="ICV">
    <vt:lpwstr>E1CD858A791548998E2C895CC1EFCD23_12</vt:lpwstr>
  </property>
</Properties>
</file>

<file path=userCustomization/customUI.xml><?xml version="1.0" encoding="utf-8"?>
<mso:customUI xmlns:mso="http://schemas.microsoft.com/office/2006/01/customui">
  <mso:ribbon>
    <mso:qat>
      <mso:documentControls>
        <mso:control idQ="mso:StyleGalleryClassic" visible="true"/>
      </mso:documentControls>
    </mso:qat>
  </mso:ribbon>
</mso:customUI>
</file>