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749" w:rsidRPr="00653597" w:rsidRDefault="00B924F1" w:rsidP="00653597">
      <w:pPr>
        <w:autoSpaceDE w:val="0"/>
        <w:autoSpaceDN w:val="0"/>
        <w:adjustRightInd w:val="0"/>
        <w:ind w:firstLine="3132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会议纪要</w:t>
      </w:r>
      <w:r w:rsidR="00653C36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  <w:r w:rsidR="003B645F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</w:p>
    <w:p w:rsidR="003E7749" w:rsidRPr="00B75AB7" w:rsidRDefault="003E7749" w:rsidP="00653597">
      <w:pPr>
        <w:autoSpaceDE w:val="0"/>
        <w:autoSpaceDN w:val="0"/>
        <w:adjustRightInd w:val="0"/>
        <w:ind w:left="-540" w:firstLine="236"/>
        <w:rPr>
          <w:rFonts w:ascii="Times New Roman" w:eastAsia="宋体" w:hAnsi="Times New Roman" w:cs="Times New Roman"/>
          <w:b/>
          <w:bCs/>
          <w:kern w:val="0"/>
          <w:sz w:val="48"/>
          <w:szCs w:val="52"/>
        </w:rPr>
      </w:pPr>
      <w:r w:rsidRPr="00B75AB7">
        <w:rPr>
          <w:rFonts w:ascii="宋体" w:eastAsia="宋体" w:hAnsi="Times New Roman" w:cs="宋体" w:hint="eastAsia"/>
          <w:b/>
          <w:bCs/>
          <w:kern w:val="0"/>
          <w:sz w:val="22"/>
          <w:szCs w:val="24"/>
          <w:lang w:val="zh-CN"/>
        </w:rPr>
        <w:t>发布人</w:t>
      </w:r>
      <w:r w:rsidR="00CD0F27">
        <w:rPr>
          <w:rFonts w:ascii="Times New Roman" w:eastAsia="宋体" w:hAnsi="Times New Roman" w:cs="Times New Roman"/>
          <w:b/>
          <w:bCs/>
          <w:kern w:val="0"/>
          <w:sz w:val="22"/>
          <w:szCs w:val="24"/>
        </w:rPr>
        <w:t>：</w:t>
      </w:r>
      <w:r w:rsidR="0038516F">
        <w:rPr>
          <w:rFonts w:ascii="宋体" w:eastAsia="宋体" w:hAnsi="Times New Roman" w:cs="宋体" w:hint="eastAsia"/>
          <w:b/>
          <w:bCs/>
          <w:kern w:val="0"/>
          <w:sz w:val="22"/>
          <w:szCs w:val="24"/>
          <w:lang w:val="zh-CN"/>
        </w:rPr>
        <w:t>徐琳金</w:t>
      </w:r>
      <w:r w:rsidR="0038516F">
        <w:rPr>
          <w:rFonts w:ascii="Times New Roman" w:eastAsia="宋体" w:hAnsi="Times New Roman" w:cs="Times New Roman"/>
          <w:b/>
          <w:bCs/>
          <w:kern w:val="0"/>
          <w:sz w:val="22"/>
          <w:szCs w:val="24"/>
        </w:rPr>
        <w:t xml:space="preserve">  </w:t>
      </w:r>
      <w:r w:rsidRPr="00B75AB7">
        <w:rPr>
          <w:rFonts w:ascii="Times New Roman" w:eastAsia="宋体" w:hAnsi="Times New Roman" w:cs="Times New Roman"/>
          <w:b/>
          <w:bCs/>
          <w:kern w:val="0"/>
          <w:sz w:val="22"/>
          <w:szCs w:val="24"/>
        </w:rPr>
        <w:t xml:space="preserve">       </w:t>
      </w:r>
      <w:r w:rsidRPr="00B75AB7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                                     </w:t>
      </w:r>
      <w:r w:rsidRPr="00B75AB7">
        <w:rPr>
          <w:rFonts w:ascii="宋体" w:eastAsia="宋体" w:hAnsi="Times New Roman" w:cs="宋体" w:hint="eastAsia"/>
          <w:b/>
          <w:bCs/>
          <w:kern w:val="0"/>
          <w:sz w:val="22"/>
          <w:szCs w:val="24"/>
          <w:lang w:val="zh-CN"/>
        </w:rPr>
        <w:t>编号：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3466"/>
      </w:tblGrid>
      <w:tr w:rsidR="003E7749" w:rsidRPr="00B75AB7" w:rsidTr="0045136A">
        <w:trPr>
          <w:trHeight w:val="467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3E7749" w:rsidRPr="00B75AB7" w:rsidRDefault="00B924F1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海洋立体环境在线监测系统项目启动会</w:t>
            </w:r>
          </w:p>
        </w:tc>
      </w:tr>
      <w:tr w:rsidR="003E7749" w:rsidRPr="00B75AB7" w:rsidTr="00496E1A">
        <w:trPr>
          <w:trHeight w:val="565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B815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201</w:t>
            </w:r>
            <w:r w:rsidR="00B815DD">
              <w:rPr>
                <w:rFonts w:ascii="Times New Roman" w:eastAsia="宋体" w:hAnsi="Times New Roman" w:cs="Times New Roman"/>
                <w:kern w:val="0"/>
                <w:szCs w:val="28"/>
              </w:rPr>
              <w:t>6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-0</w:t>
            </w:r>
            <w:r w:rsidR="00B815DD">
              <w:rPr>
                <w:rFonts w:ascii="Times New Roman" w:eastAsia="宋体" w:hAnsi="Times New Roman" w:cs="Times New Roman"/>
                <w:kern w:val="0"/>
                <w:szCs w:val="28"/>
              </w:rPr>
              <w:t>6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 w:rsidR="00B815DD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29 09</w:t>
            </w:r>
            <w:r w:rsidR="001210A8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 w:rsidR="00B815DD">
              <w:rPr>
                <w:rFonts w:ascii="Times New Roman" w:eastAsia="宋体" w:hAnsi="Times New Roman" w:cs="Times New Roman"/>
                <w:kern w:val="0"/>
                <w:szCs w:val="28"/>
              </w:rPr>
              <w:t>3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0~</w:t>
            </w:r>
            <w:r w:rsidR="006E2418"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1</w:t>
            </w:r>
            <w:r w:rsidR="00334BFB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6</w:t>
            </w:r>
            <w:r w:rsidR="001210A8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 w:rsidR="003E5B43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45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会议地点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B815DD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  <w:szCs w:val="28"/>
              </w:rPr>
              <w:t>北京海兰信四楼会议室</w:t>
            </w:r>
          </w:p>
        </w:tc>
      </w:tr>
      <w:tr w:rsidR="003E7749" w:rsidRPr="00B75AB7" w:rsidTr="0045136A">
        <w:trPr>
          <w:trHeight w:val="85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E24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B815DD" w:rsidP="00B815D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刘立昕</w:t>
            </w:r>
            <w:r w:rsidR="00837547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（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博士</w:t>
            </w:r>
            <w:r w:rsidR="00837547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）</w:t>
            </w:r>
            <w:r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，王萍</w:t>
            </w:r>
            <w:r w:rsidR="00A3799F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，刘永柏，徐琳金</w:t>
            </w:r>
          </w:p>
        </w:tc>
      </w:tr>
      <w:tr w:rsidR="003E7749" w:rsidRPr="00C63027" w:rsidTr="0045136A">
        <w:trPr>
          <w:trHeight w:val="8305"/>
          <w:jc w:val="center"/>
        </w:trPr>
        <w:tc>
          <w:tcPr>
            <w:tcW w:w="968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742B31" w:rsidRDefault="00742B31" w:rsidP="00742B31">
            <w:pPr>
              <w:pStyle w:val="a3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会议目的</w:t>
            </w:r>
          </w:p>
          <w:p w:rsidR="00742B31" w:rsidRDefault="00B815DD" w:rsidP="00742B31">
            <w:pPr>
              <w:pStyle w:val="a3"/>
              <w:ind w:left="48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关于海洋立体环境在线监测系统的项目启动会，讨论</w:t>
            </w:r>
            <w:r w:rsidR="003904E9">
              <w:rPr>
                <w:rFonts w:hint="eastAsia"/>
                <w:sz w:val="24"/>
                <w:szCs w:val="24"/>
              </w:rPr>
              <w:t>该项目的进度计划，具体需求以及其他注意计划。</w:t>
            </w:r>
          </w:p>
          <w:p w:rsidR="00453098" w:rsidRPr="009629B5" w:rsidRDefault="0091187B" w:rsidP="009629B5">
            <w:pPr>
              <w:pStyle w:val="a3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会议内容</w:t>
            </w:r>
          </w:p>
          <w:p w:rsidR="00EF768F" w:rsidRDefault="0091187B" w:rsidP="00FD6BF9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开发人员需严格遵守保密协议，当需要使用外网交流的时候，敏感词汇使用代号代替</w:t>
            </w:r>
            <w:r w:rsidR="003742A5">
              <w:rPr>
                <w:rFonts w:hint="eastAsia"/>
                <w:sz w:val="24"/>
                <w:szCs w:val="24"/>
              </w:rPr>
              <w:t>。</w:t>
            </w:r>
          </w:p>
          <w:p w:rsidR="0091187B" w:rsidRDefault="0091187B" w:rsidP="00FD6BF9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开发人员按时汇报开发进度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暂定为两周一次汇报</w:t>
            </w:r>
            <w:r>
              <w:rPr>
                <w:rFonts w:hint="eastAsia"/>
                <w:sz w:val="24"/>
                <w:szCs w:val="24"/>
              </w:rPr>
              <w:t>，可以使用截图汇报的方式。</w:t>
            </w:r>
          </w:p>
          <w:p w:rsidR="0091187B" w:rsidRDefault="0091187B" w:rsidP="00FD6BF9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开发方要严格按照进度计划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252F50">
              <w:rPr>
                <w:sz w:val="24"/>
                <w:szCs w:val="24"/>
              </w:rPr>
              <w:t>在各个重要的里程碑节点上</w:t>
            </w:r>
            <w:r w:rsidR="00252F50">
              <w:rPr>
                <w:rFonts w:hint="eastAsia"/>
                <w:sz w:val="24"/>
                <w:szCs w:val="24"/>
              </w:rPr>
              <w:t>，</w:t>
            </w:r>
            <w:r w:rsidR="00252F50">
              <w:rPr>
                <w:sz w:val="24"/>
                <w:szCs w:val="24"/>
              </w:rPr>
              <w:t>完成相应的项目文档</w:t>
            </w:r>
            <w:r w:rsidR="00252F50">
              <w:rPr>
                <w:rFonts w:hint="eastAsia"/>
                <w:sz w:val="24"/>
                <w:szCs w:val="24"/>
              </w:rPr>
              <w:t>。</w:t>
            </w:r>
          </w:p>
          <w:p w:rsidR="003F4FD8" w:rsidRDefault="003F4FD8" w:rsidP="00FD6BF9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项目文档</w:t>
            </w:r>
            <w:r>
              <w:rPr>
                <w:rFonts w:hint="eastAsia"/>
                <w:sz w:val="24"/>
                <w:szCs w:val="24"/>
              </w:rPr>
              <w:t>（包括需求说明书、开发代码、测试计划、测试用例、测试总结报告、操作手册等）需要在项目管理软件</w:t>
            </w:r>
            <w:r>
              <w:rPr>
                <w:rFonts w:hint="eastAsia"/>
                <w:sz w:val="24"/>
                <w:szCs w:val="24"/>
              </w:rPr>
              <w:t>SVN</w:t>
            </w:r>
            <w:r>
              <w:rPr>
                <w:rFonts w:hint="eastAsia"/>
                <w:sz w:val="24"/>
                <w:szCs w:val="24"/>
              </w:rPr>
              <w:t>或</w:t>
            </w:r>
            <w:r>
              <w:rPr>
                <w:rFonts w:hint="eastAsia"/>
                <w:sz w:val="24"/>
                <w:szCs w:val="24"/>
              </w:rPr>
              <w:t>GIT</w:t>
            </w:r>
            <w:r>
              <w:rPr>
                <w:rFonts w:hint="eastAsia"/>
                <w:sz w:val="24"/>
                <w:szCs w:val="24"/>
              </w:rPr>
              <w:t>中管理，方便日后查询历史版本。</w:t>
            </w:r>
          </w:p>
          <w:p w:rsidR="003F4FD8" w:rsidRDefault="003F4FD8" w:rsidP="00FD6BF9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对比合同中的项目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将未包含的需求补充到需求说明书中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3F4FD8" w:rsidRDefault="003F4FD8" w:rsidP="00FD6BF9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下午展示软件界面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整合各方的意见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3F4FD8" w:rsidRDefault="003F4FD8" w:rsidP="00FD6BF9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评审软件需求书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补充未尽事项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3F4FD8" w:rsidRDefault="003F4FD8" w:rsidP="00FD6BF9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进度计划暂时按照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月中旬预验收做准备。</w:t>
            </w:r>
          </w:p>
          <w:p w:rsidR="0094094B" w:rsidRDefault="003F4FD8" w:rsidP="0094094B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刘博士尽量搜集各个平台的数据版本格式</w:t>
            </w:r>
            <w:r w:rsidR="0094094B">
              <w:rPr>
                <w:rFonts w:hint="eastAsia"/>
                <w:sz w:val="24"/>
                <w:szCs w:val="24"/>
              </w:rPr>
              <w:t>并提供给开发方，以便日后开发接口做准备。</w:t>
            </w:r>
          </w:p>
          <w:p w:rsidR="0094094B" w:rsidRDefault="0094094B" w:rsidP="0094094B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深海海洋科技参与制定的</w:t>
            </w:r>
            <w:r>
              <w:rPr>
                <w:rFonts w:hint="eastAsia"/>
                <w:sz w:val="24"/>
                <w:szCs w:val="24"/>
              </w:rPr>
              <w:t>《</w:t>
            </w:r>
            <w:r w:rsidRPr="0094094B">
              <w:rPr>
                <w:rFonts w:hint="eastAsia"/>
                <w:sz w:val="24"/>
                <w:szCs w:val="24"/>
              </w:rPr>
              <w:t>海洋环境在线监测数据传输与交换技术规范</w:t>
            </w:r>
            <w:r>
              <w:rPr>
                <w:rFonts w:hint="eastAsia"/>
                <w:sz w:val="24"/>
                <w:szCs w:val="24"/>
              </w:rPr>
              <w:t>》要发给刘博士和王萍经理一份，在以后的数据传输中考虑统一下数据传输规范。</w:t>
            </w:r>
            <w:r w:rsidR="00AC221A">
              <w:rPr>
                <w:rFonts w:hint="eastAsia"/>
                <w:sz w:val="24"/>
                <w:szCs w:val="24"/>
              </w:rPr>
              <w:t>暂时还是以各个平台自己的数据格式为标准来开发。</w:t>
            </w:r>
          </w:p>
          <w:p w:rsidR="0094094B" w:rsidRDefault="0087636C" w:rsidP="0094094B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客户领导重点关心的是页面的美观程度，这个在开发过程中需要重点注重以下。</w:t>
            </w:r>
          </w:p>
          <w:p w:rsidR="0087636C" w:rsidRDefault="0087636C" w:rsidP="0094094B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现阶段的主要任务是把展示的部分做完</w:t>
            </w:r>
            <w:r>
              <w:rPr>
                <w:rFonts w:hint="eastAsia"/>
                <w:sz w:val="24"/>
                <w:szCs w:val="24"/>
              </w:rPr>
              <w:t>，调试的过程中还需要与设计的部门进行数据对接。</w:t>
            </w:r>
          </w:p>
          <w:p w:rsidR="0087636C" w:rsidRDefault="00827C78" w:rsidP="0094094B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在页面设计中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要体现传感器异常方面</w:t>
            </w:r>
            <w:r>
              <w:rPr>
                <w:rFonts w:hint="eastAsia"/>
                <w:sz w:val="24"/>
                <w:szCs w:val="24"/>
              </w:rPr>
              <w:t>，</w:t>
            </w:r>
            <w:r w:rsidR="00122F9E">
              <w:rPr>
                <w:rFonts w:hint="eastAsia"/>
                <w:sz w:val="24"/>
                <w:szCs w:val="24"/>
              </w:rPr>
              <w:t>比如网络正常用黄色表示，网络异常可以用红色表示。</w:t>
            </w:r>
          </w:p>
          <w:p w:rsidR="002273C1" w:rsidRDefault="002273C1" w:rsidP="0094094B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刘博士介绍下现有的服务器的数量以及配置等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深海公司提交以后的服务器的需求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2273C1" w:rsidRDefault="002273C1" w:rsidP="0094094B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报警信息要采用声音提醒的方式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2273C1" w:rsidRDefault="002273C1" w:rsidP="0094094B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需要增加一个控制部分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通过发送指令发送给相关设备</w:t>
            </w:r>
            <w:r>
              <w:rPr>
                <w:rFonts w:hint="eastAsia"/>
                <w:sz w:val="24"/>
                <w:szCs w:val="24"/>
              </w:rPr>
              <w:t>，例如设备参数的采集周期等等。这个要在需求中体现出来。</w:t>
            </w:r>
          </w:p>
          <w:p w:rsidR="002273C1" w:rsidRDefault="002273C1" w:rsidP="0094094B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维护管理部分作为系统的亮点留着该功能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并保留相关的接口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2273C1" w:rsidRDefault="002273C1" w:rsidP="0094094B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去除短信发送部分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2273C1" w:rsidRDefault="002273C1" w:rsidP="0094094B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站点管理部分最好事先一键添加功能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2273C1" w:rsidRDefault="002273C1" w:rsidP="0094094B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后期采用三维地图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并在右边的图片上显示海面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海底以及深度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高度信息。</w:t>
            </w:r>
          </w:p>
          <w:p w:rsidR="002273C1" w:rsidRDefault="002273C1" w:rsidP="0094094B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刘博士准备卫星的接口协议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2273C1" w:rsidRDefault="0027604C" w:rsidP="0094094B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需要配置滑翔机活动阈值的上下限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当超过该阈值时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页面提醒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7C105B" w:rsidRDefault="007C105B" w:rsidP="0094094B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修改后的系统平台以及配套设备列表如下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50"/>
              <w:gridCol w:w="1704"/>
              <w:gridCol w:w="2271"/>
              <w:gridCol w:w="2646"/>
              <w:gridCol w:w="1157"/>
            </w:tblGrid>
            <w:tr w:rsidR="007C105B" w:rsidTr="007C105B">
              <w:tc>
                <w:tcPr>
                  <w:tcW w:w="750" w:type="dxa"/>
                  <w:tcBorders>
                    <w:bottom w:val="single" w:sz="4" w:space="0" w:color="auto"/>
                  </w:tcBorders>
                  <w:shd w:val="pct10" w:color="auto" w:fill="FFFFFF"/>
                </w:tcPr>
                <w:p w:rsidR="007C105B" w:rsidRDefault="007C105B" w:rsidP="007C105B">
                  <w:pPr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序号</w:t>
                  </w:r>
                </w:p>
              </w:tc>
              <w:tc>
                <w:tcPr>
                  <w:tcW w:w="1704" w:type="dxa"/>
                  <w:tcBorders>
                    <w:bottom w:val="single" w:sz="4" w:space="0" w:color="auto"/>
                  </w:tcBorders>
                  <w:shd w:val="pct10" w:color="auto" w:fill="FFFFFF"/>
                </w:tcPr>
                <w:p w:rsidR="007C105B" w:rsidRDefault="007C105B" w:rsidP="007C105B">
                  <w:pPr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系统名称</w:t>
                  </w:r>
                </w:p>
              </w:tc>
              <w:tc>
                <w:tcPr>
                  <w:tcW w:w="2271" w:type="dxa"/>
                  <w:tcBorders>
                    <w:bottom w:val="single" w:sz="4" w:space="0" w:color="auto"/>
                  </w:tcBorders>
                  <w:shd w:val="pct10" w:color="auto" w:fill="FFFFFF"/>
                </w:tcPr>
                <w:p w:rsidR="007C105B" w:rsidRDefault="007C105B" w:rsidP="007C105B">
                  <w:pPr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站台设备</w:t>
                  </w:r>
                </w:p>
              </w:tc>
              <w:tc>
                <w:tcPr>
                  <w:tcW w:w="2646" w:type="dxa"/>
                  <w:tcBorders>
                    <w:bottom w:val="single" w:sz="4" w:space="0" w:color="auto"/>
                  </w:tcBorders>
                  <w:shd w:val="pct10" w:color="auto" w:fill="FFFFFF"/>
                </w:tcPr>
                <w:p w:rsidR="007C105B" w:rsidRDefault="007C105B" w:rsidP="007C105B">
                  <w:pPr>
                    <w:tabs>
                      <w:tab w:val="center" w:pos="1215"/>
                    </w:tabs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配备设备</w:t>
                  </w:r>
                </w:p>
              </w:tc>
              <w:tc>
                <w:tcPr>
                  <w:tcW w:w="1157" w:type="dxa"/>
                  <w:tcBorders>
                    <w:bottom w:val="single" w:sz="4" w:space="0" w:color="auto"/>
                  </w:tcBorders>
                  <w:shd w:val="pct10" w:color="auto" w:fill="FFFFFF"/>
                </w:tcPr>
                <w:p w:rsidR="007C105B" w:rsidRDefault="007C105B" w:rsidP="007C105B">
                  <w:pPr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备注</w:t>
                  </w:r>
                </w:p>
              </w:tc>
            </w:tr>
            <w:tr w:rsidR="007C105B" w:rsidTr="007C105B">
              <w:tc>
                <w:tcPr>
                  <w:tcW w:w="750" w:type="dxa"/>
                  <w:shd w:val="clear" w:color="auto" w:fill="FFFFFF" w:themeFill="background1"/>
                </w:tcPr>
                <w:p w:rsidR="007C105B" w:rsidRPr="007C105B" w:rsidRDefault="007C105B" w:rsidP="007C105B">
                  <w:pPr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</w:rPr>
                  </w:pPr>
                  <w:r w:rsidRPr="007C105B">
                    <w:rPr>
                      <w:rFonts w:ascii="宋体" w:hAnsi="宋体" w:hint="eastAsia"/>
                      <w:b/>
                      <w:bCs/>
                      <w:sz w:val="24"/>
                    </w:rPr>
                    <w:t>1</w:t>
                  </w:r>
                </w:p>
              </w:tc>
              <w:tc>
                <w:tcPr>
                  <w:tcW w:w="1704" w:type="dxa"/>
                  <w:shd w:val="clear" w:color="auto" w:fill="FFFFFF" w:themeFill="background1"/>
                </w:tcPr>
                <w:p w:rsidR="007C105B" w:rsidRPr="007C105B" w:rsidRDefault="007C105B" w:rsidP="007C105B">
                  <w:pPr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</w:rPr>
                  </w:pPr>
                  <w:r w:rsidRPr="007C105B">
                    <w:rPr>
                      <w:rFonts w:ascii="宋体" w:hAnsi="宋体" w:hint="eastAsia"/>
                      <w:b/>
                      <w:bCs/>
                      <w:sz w:val="24"/>
                    </w:rPr>
                    <w:t>平台1</w:t>
                  </w:r>
                </w:p>
              </w:tc>
              <w:tc>
                <w:tcPr>
                  <w:tcW w:w="2271" w:type="dxa"/>
                  <w:shd w:val="clear" w:color="auto" w:fill="FFFFFF" w:themeFill="background1"/>
                </w:tcPr>
                <w:p w:rsidR="007C105B" w:rsidRPr="007C105B" w:rsidRDefault="007C105B" w:rsidP="007C105B">
                  <w:pPr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</w:rPr>
                  </w:pPr>
                  <w:r w:rsidRPr="007C105B">
                    <w:rPr>
                      <w:rFonts w:ascii="宋体" w:hAnsi="宋体" w:hint="eastAsia"/>
                      <w:sz w:val="24"/>
                    </w:rPr>
                    <w:t>潜标3个</w:t>
                  </w:r>
                </w:p>
              </w:tc>
              <w:tc>
                <w:tcPr>
                  <w:tcW w:w="2646" w:type="dxa"/>
                  <w:shd w:val="clear" w:color="auto" w:fill="FFFFFF" w:themeFill="background1"/>
                </w:tcPr>
                <w:p w:rsidR="007C105B" w:rsidRPr="007C105B" w:rsidRDefault="007C105B" w:rsidP="007C105B">
                  <w:pPr>
                    <w:tabs>
                      <w:tab w:val="center" w:pos="1215"/>
                    </w:tabs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  <w:shd w:val="pct15" w:color="auto" w:fill="FFFFFF"/>
                    </w:rPr>
                  </w:pPr>
                  <w:r w:rsidRPr="007C105B">
                    <w:rPr>
                      <w:rFonts w:ascii="宋体" w:hAnsi="宋体" w:hint="eastAsia"/>
                      <w:sz w:val="24"/>
                    </w:rPr>
                    <w:t>ADCP（1个）、CTD（4个）、TD（1</w:t>
                  </w:r>
                  <w:r w:rsidRPr="007C105B">
                    <w:rPr>
                      <w:rFonts w:ascii="宋体" w:hAnsi="宋体"/>
                      <w:sz w:val="24"/>
                    </w:rPr>
                    <w:t>6</w:t>
                  </w:r>
                  <w:r w:rsidRPr="007C105B">
                    <w:rPr>
                      <w:rFonts w:ascii="宋体" w:hAnsi="宋体" w:hint="eastAsia"/>
                      <w:sz w:val="24"/>
                    </w:rPr>
                    <w:t>个）</w:t>
                  </w:r>
                </w:p>
              </w:tc>
              <w:tc>
                <w:tcPr>
                  <w:tcW w:w="1157" w:type="dxa"/>
                  <w:shd w:val="clear" w:color="auto" w:fill="FFFFFF" w:themeFill="background1"/>
                </w:tcPr>
                <w:p w:rsidR="007C105B" w:rsidRPr="007C105B" w:rsidRDefault="007C105B" w:rsidP="007C105B">
                  <w:pPr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  <w:shd w:val="pct15" w:color="auto" w:fill="FFFFFF"/>
                    </w:rPr>
                  </w:pPr>
                </w:p>
              </w:tc>
            </w:tr>
            <w:tr w:rsidR="007C105B" w:rsidTr="0070548B">
              <w:trPr>
                <w:hidden/>
              </w:trPr>
              <w:tc>
                <w:tcPr>
                  <w:tcW w:w="750" w:type="dxa"/>
                  <w:vMerge w:val="restart"/>
                  <w:vAlign w:val="center"/>
                </w:tcPr>
                <w:p w:rsidR="007C105B" w:rsidRPr="00B439AE" w:rsidRDefault="007C105B" w:rsidP="007C105B">
                  <w:pPr>
                    <w:pStyle w:val="a3"/>
                    <w:widowControl/>
                    <w:numPr>
                      <w:ilvl w:val="0"/>
                      <w:numId w:val="23"/>
                    </w:numPr>
                    <w:ind w:firstLineChars="0" w:firstLine="0"/>
                    <w:jc w:val="center"/>
                    <w:rPr>
                      <w:rFonts w:ascii="宋体" w:hAnsi="宋体" w:hint="eastAsia"/>
                      <w:b/>
                      <w:bCs/>
                      <w:vanish/>
                      <w:sz w:val="24"/>
                    </w:rPr>
                  </w:pPr>
                </w:p>
                <w:p w:rsidR="007C105B" w:rsidRDefault="007C105B" w:rsidP="007C105B">
                  <w:pPr>
                    <w:widowControl/>
                    <w:numPr>
                      <w:ilvl w:val="0"/>
                      <w:numId w:val="23"/>
                    </w:numPr>
                    <w:ind w:firstLine="0"/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1704" w:type="dxa"/>
                  <w:vMerge w:val="restart"/>
                  <w:vAlign w:val="center"/>
                </w:tcPr>
                <w:p w:rsidR="007C105B" w:rsidRDefault="007C105B" w:rsidP="007C105B">
                  <w:pPr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平台2</w:t>
                  </w:r>
                </w:p>
              </w:tc>
              <w:tc>
                <w:tcPr>
                  <w:tcW w:w="2271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HXJ A-1、HXJ A-2、</w:t>
                  </w:r>
                </w:p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HXJ A-3、HXJ A-4；</w:t>
                  </w:r>
                </w:p>
              </w:tc>
              <w:tc>
                <w:tcPr>
                  <w:tcW w:w="2646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CTD、浊度、叶绿素、溶解氧</w:t>
                  </w:r>
                </w:p>
              </w:tc>
              <w:tc>
                <w:tcPr>
                  <w:tcW w:w="1157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  <w:tr w:rsidR="007C105B" w:rsidTr="0070548B">
              <w:tc>
                <w:tcPr>
                  <w:tcW w:w="750" w:type="dxa"/>
                  <w:vMerge/>
                </w:tcPr>
                <w:p w:rsidR="007C105B" w:rsidRDefault="007C105B" w:rsidP="007C105B">
                  <w:pPr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1704" w:type="dxa"/>
                  <w:vMerge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2271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HXJ B-1、HXJ B-2、</w:t>
                  </w:r>
                </w:p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HXJ B-3、HXJ B-4、</w:t>
                  </w:r>
                </w:p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HXJ B-5、HXJ B-6；</w:t>
                  </w:r>
                </w:p>
              </w:tc>
              <w:tc>
                <w:tcPr>
                  <w:tcW w:w="2646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误码率、CTD（TD）</w:t>
                  </w:r>
                </w:p>
              </w:tc>
              <w:tc>
                <w:tcPr>
                  <w:tcW w:w="1157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  <w:tr w:rsidR="007C105B" w:rsidTr="0070548B">
              <w:tc>
                <w:tcPr>
                  <w:tcW w:w="750" w:type="dxa"/>
                  <w:vMerge/>
                </w:tcPr>
                <w:p w:rsidR="007C105B" w:rsidRDefault="007C105B" w:rsidP="007C105B">
                  <w:pPr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1704" w:type="dxa"/>
                  <w:vMerge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2271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AUV-1、AUV-2</w:t>
                  </w:r>
                </w:p>
              </w:tc>
              <w:tc>
                <w:tcPr>
                  <w:tcW w:w="2646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自身的位置，回传图片</w:t>
                  </w:r>
                </w:p>
              </w:tc>
              <w:tc>
                <w:tcPr>
                  <w:tcW w:w="1157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  <w:tr w:rsidR="007C105B" w:rsidTr="0070548B">
              <w:tc>
                <w:tcPr>
                  <w:tcW w:w="750" w:type="dxa"/>
                  <w:vMerge/>
                </w:tcPr>
                <w:p w:rsidR="007C105B" w:rsidRDefault="007C105B" w:rsidP="007C105B">
                  <w:pPr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1704" w:type="dxa"/>
                  <w:vMerge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2271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UIM-1、UIM-2</w:t>
                  </w:r>
                </w:p>
              </w:tc>
              <w:tc>
                <w:tcPr>
                  <w:tcW w:w="2646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CTD、TD、WR、RADAR</w:t>
                  </w:r>
                </w:p>
              </w:tc>
              <w:tc>
                <w:tcPr>
                  <w:tcW w:w="1157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  <w:tr w:rsidR="007C105B" w:rsidTr="0070548B">
              <w:trPr>
                <w:trHeight w:val="62"/>
              </w:trPr>
              <w:tc>
                <w:tcPr>
                  <w:tcW w:w="750" w:type="dxa"/>
                  <w:vMerge w:val="restart"/>
                </w:tcPr>
                <w:p w:rsidR="007C105B" w:rsidRDefault="007C105B" w:rsidP="007C105B"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</w:p>
                <w:p w:rsidR="007C105B" w:rsidRDefault="007C105B" w:rsidP="007C105B">
                  <w:pPr>
                    <w:jc w:val="center"/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3</w:t>
                  </w:r>
                </w:p>
              </w:tc>
              <w:tc>
                <w:tcPr>
                  <w:tcW w:w="1704" w:type="dxa"/>
                  <w:vMerge w:val="restart"/>
                </w:tcPr>
                <w:p w:rsidR="007C105B" w:rsidRDefault="007C105B" w:rsidP="007C105B">
                  <w:pPr>
                    <w:jc w:val="center"/>
                    <w:rPr>
                      <w:rFonts w:ascii="宋体" w:hAnsi="宋体"/>
                      <w:b/>
                      <w:bCs/>
                      <w:sz w:val="24"/>
                    </w:rPr>
                  </w:pPr>
                </w:p>
                <w:p w:rsidR="007C105B" w:rsidRDefault="007C105B" w:rsidP="007C105B">
                  <w:pPr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平台3</w:t>
                  </w:r>
                </w:p>
              </w:tc>
              <w:tc>
                <w:tcPr>
                  <w:tcW w:w="2271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浮标1</w:t>
                  </w:r>
                </w:p>
              </w:tc>
              <w:tc>
                <w:tcPr>
                  <w:tcW w:w="2646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摄像头（图像）、电量状态、风速风向传感器（1个）、CTD（1个）、TD（1个）、浊度（1个）、叶绿素（1个）、溶解氧（1个）</w:t>
                  </w:r>
                </w:p>
              </w:tc>
              <w:tc>
                <w:tcPr>
                  <w:tcW w:w="1157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  <w:tr w:rsidR="007C105B" w:rsidTr="0070548B">
              <w:trPr>
                <w:trHeight w:val="750"/>
              </w:trPr>
              <w:tc>
                <w:tcPr>
                  <w:tcW w:w="750" w:type="dxa"/>
                  <w:vMerge/>
                </w:tcPr>
                <w:p w:rsidR="007C105B" w:rsidRDefault="007C105B" w:rsidP="007C105B"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704" w:type="dxa"/>
                  <w:vMerge/>
                </w:tcPr>
                <w:p w:rsidR="007C105B" w:rsidRDefault="007C105B" w:rsidP="007C105B">
                  <w:pPr>
                    <w:jc w:val="center"/>
                    <w:rPr>
                      <w:rFonts w:ascii="宋体" w:hAnsi="宋体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2271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Lander2个</w:t>
                  </w:r>
                </w:p>
              </w:tc>
              <w:tc>
                <w:tcPr>
                  <w:tcW w:w="2646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 w:rsidRPr="007C105B">
                    <w:rPr>
                      <w:rFonts w:ascii="宋体" w:hAnsi="宋体" w:hint="eastAsia"/>
                      <w:sz w:val="24"/>
                    </w:rPr>
                    <w:t>ADCP（1个）、CTD（1个）、TD（1个）</w:t>
                  </w:r>
                </w:p>
              </w:tc>
              <w:tc>
                <w:tcPr>
                  <w:tcW w:w="1157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  <w:tr w:rsidR="007C105B" w:rsidTr="0070548B">
              <w:trPr>
                <w:trHeight w:val="62"/>
              </w:trPr>
              <w:tc>
                <w:tcPr>
                  <w:tcW w:w="750" w:type="dxa"/>
                  <w:vMerge/>
                </w:tcPr>
                <w:p w:rsidR="007C105B" w:rsidRDefault="007C105B" w:rsidP="007C105B"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704" w:type="dxa"/>
                  <w:vMerge/>
                </w:tcPr>
                <w:p w:rsidR="007C105B" w:rsidRDefault="007C105B" w:rsidP="007C105B">
                  <w:pPr>
                    <w:jc w:val="center"/>
                    <w:rPr>
                      <w:rFonts w:ascii="宋体" w:hAnsi="宋体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2271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接驳盒</w:t>
                  </w:r>
                </w:p>
              </w:tc>
              <w:tc>
                <w:tcPr>
                  <w:tcW w:w="2646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摄像头（图像）</w:t>
                  </w:r>
                </w:p>
              </w:tc>
              <w:tc>
                <w:tcPr>
                  <w:tcW w:w="1157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  <w:tr w:rsidR="007C105B" w:rsidTr="0070548B">
              <w:trPr>
                <w:trHeight w:val="62"/>
              </w:trPr>
              <w:tc>
                <w:tcPr>
                  <w:tcW w:w="750" w:type="dxa"/>
                  <w:vMerge/>
                </w:tcPr>
                <w:p w:rsidR="007C105B" w:rsidRDefault="007C105B" w:rsidP="007C105B">
                  <w:pPr>
                    <w:jc w:val="center"/>
                    <w:rPr>
                      <w:rFonts w:ascii="宋体" w:hAnsi="宋体"/>
                      <w:sz w:val="24"/>
                    </w:rPr>
                  </w:pPr>
                </w:p>
              </w:tc>
              <w:tc>
                <w:tcPr>
                  <w:tcW w:w="1704" w:type="dxa"/>
                  <w:vMerge/>
                </w:tcPr>
                <w:p w:rsidR="007C105B" w:rsidRDefault="007C105B" w:rsidP="007C105B">
                  <w:pPr>
                    <w:jc w:val="center"/>
                    <w:rPr>
                      <w:rFonts w:ascii="宋体" w:hAnsi="宋体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2271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SIIM（3个）</w:t>
                  </w:r>
                </w:p>
              </w:tc>
              <w:tc>
                <w:tcPr>
                  <w:tcW w:w="2646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可以接 pH、溶解氧等</w:t>
                  </w:r>
                </w:p>
              </w:tc>
              <w:tc>
                <w:tcPr>
                  <w:tcW w:w="1157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  <w:tr w:rsidR="007C105B" w:rsidTr="0070548B">
              <w:tc>
                <w:tcPr>
                  <w:tcW w:w="750" w:type="dxa"/>
                  <w:vMerge/>
                </w:tcPr>
                <w:p w:rsidR="007C105B" w:rsidRDefault="007C105B" w:rsidP="007C105B">
                  <w:pPr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1704" w:type="dxa"/>
                  <w:vMerge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b/>
                      <w:bCs/>
                      <w:sz w:val="24"/>
                    </w:rPr>
                  </w:pPr>
                </w:p>
              </w:tc>
              <w:tc>
                <w:tcPr>
                  <w:tcW w:w="2271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HF A-1、HF A-2、</w:t>
                  </w:r>
                </w:p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HF A-3、HF A-4；</w:t>
                  </w:r>
                </w:p>
              </w:tc>
              <w:tc>
                <w:tcPr>
                  <w:tcW w:w="2646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1157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  <w:tr w:rsidR="007C105B" w:rsidTr="0070548B">
              <w:tc>
                <w:tcPr>
                  <w:tcW w:w="750" w:type="dxa"/>
                </w:tcPr>
                <w:p w:rsidR="007C105B" w:rsidRDefault="007C105B" w:rsidP="007C105B">
                  <w:pPr>
                    <w:widowControl/>
                    <w:numPr>
                      <w:ilvl w:val="0"/>
                      <w:numId w:val="24"/>
                    </w:numPr>
                    <w:ind w:firstLine="0"/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1704" w:type="dxa"/>
                </w:tcPr>
                <w:p w:rsidR="007C105B" w:rsidRDefault="007C105B" w:rsidP="007C105B">
                  <w:pPr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平台4</w:t>
                  </w:r>
                </w:p>
              </w:tc>
              <w:tc>
                <w:tcPr>
                  <w:tcW w:w="2271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LX-QQ</w:t>
                  </w:r>
                </w:p>
              </w:tc>
              <w:tc>
                <w:tcPr>
                  <w:tcW w:w="2646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红外摄像机、视频相机</w:t>
                  </w:r>
                </w:p>
              </w:tc>
              <w:tc>
                <w:tcPr>
                  <w:tcW w:w="1157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  <w:tr w:rsidR="007C105B" w:rsidTr="0070548B">
              <w:tc>
                <w:tcPr>
                  <w:tcW w:w="750" w:type="dxa"/>
                </w:tcPr>
                <w:p w:rsidR="007C105B" w:rsidRDefault="007C105B" w:rsidP="007C105B">
                  <w:pPr>
                    <w:widowControl/>
                    <w:numPr>
                      <w:ilvl w:val="0"/>
                      <w:numId w:val="24"/>
                    </w:numPr>
                    <w:ind w:firstLine="0"/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1704" w:type="dxa"/>
                </w:tcPr>
                <w:p w:rsidR="007C105B" w:rsidRDefault="007C105B" w:rsidP="007C105B">
                  <w:pPr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平台5</w:t>
                  </w:r>
                </w:p>
              </w:tc>
              <w:tc>
                <w:tcPr>
                  <w:tcW w:w="2271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ARRAY-1</w:t>
                  </w:r>
                </w:p>
              </w:tc>
              <w:tc>
                <w:tcPr>
                  <w:tcW w:w="2646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水听器阵（多个）</w:t>
                  </w:r>
                </w:p>
              </w:tc>
              <w:tc>
                <w:tcPr>
                  <w:tcW w:w="1157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  <w:tr w:rsidR="007C105B" w:rsidTr="0070548B">
              <w:tc>
                <w:tcPr>
                  <w:tcW w:w="750" w:type="dxa"/>
                  <w:vMerge w:val="restart"/>
                </w:tcPr>
                <w:p w:rsidR="007C105B" w:rsidRDefault="007C105B" w:rsidP="007C105B">
                  <w:pPr>
                    <w:widowControl/>
                    <w:numPr>
                      <w:ilvl w:val="0"/>
                      <w:numId w:val="24"/>
                    </w:numPr>
                    <w:ind w:firstLine="0"/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1704" w:type="dxa"/>
                  <w:vMerge w:val="restart"/>
                </w:tcPr>
                <w:p w:rsidR="007C105B" w:rsidRDefault="007C105B" w:rsidP="007C105B">
                  <w:pPr>
                    <w:jc w:val="center"/>
                    <w:rPr>
                      <w:rFonts w:ascii="宋体" w:hAnsi="宋体" w:hint="eastAsia"/>
                      <w:b/>
                      <w:bCs/>
                      <w:sz w:val="24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平台6</w:t>
                  </w:r>
                </w:p>
              </w:tc>
              <w:tc>
                <w:tcPr>
                  <w:tcW w:w="2271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WR-1</w:t>
                  </w:r>
                </w:p>
              </w:tc>
              <w:tc>
                <w:tcPr>
                  <w:tcW w:w="2646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WR设备在地图上给出一个扇形的图（图像声呐）</w:t>
                  </w:r>
                </w:p>
              </w:tc>
              <w:tc>
                <w:tcPr>
                  <w:tcW w:w="1157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  <w:tr w:rsidR="007C105B" w:rsidTr="0070548B">
              <w:trPr>
                <w:trHeight w:val="90"/>
              </w:trPr>
              <w:tc>
                <w:tcPr>
                  <w:tcW w:w="750" w:type="dxa"/>
                  <w:vMerge/>
                </w:tcPr>
                <w:p w:rsidR="007C105B" w:rsidRDefault="007C105B" w:rsidP="007C105B">
                  <w:pPr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1704" w:type="dxa"/>
                  <w:vMerge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2271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ARRAY-2</w:t>
                  </w:r>
                </w:p>
              </w:tc>
              <w:tc>
                <w:tcPr>
                  <w:tcW w:w="2646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 xml:space="preserve">水听器的位置  </w:t>
                  </w:r>
                </w:p>
              </w:tc>
              <w:tc>
                <w:tcPr>
                  <w:tcW w:w="1157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  <w:tr w:rsidR="007C105B" w:rsidTr="0070548B">
              <w:tc>
                <w:tcPr>
                  <w:tcW w:w="750" w:type="dxa"/>
                  <w:vMerge/>
                </w:tcPr>
                <w:p w:rsidR="007C105B" w:rsidRDefault="007C105B" w:rsidP="007C105B">
                  <w:pPr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1704" w:type="dxa"/>
                  <w:vMerge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2271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C-HX</w:t>
                  </w:r>
                </w:p>
              </w:tc>
              <w:tc>
                <w:tcPr>
                  <w:tcW w:w="2646" w:type="dxa"/>
                </w:tcPr>
                <w:p w:rsidR="007C105B" w:rsidRP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 w:rsidRPr="007C105B">
                    <w:rPr>
                      <w:rFonts w:ascii="宋体" w:hAnsi="宋体" w:hint="eastAsia"/>
                      <w:sz w:val="24"/>
                    </w:rPr>
                    <w:t>CTD</w:t>
                  </w:r>
                </w:p>
              </w:tc>
              <w:tc>
                <w:tcPr>
                  <w:tcW w:w="1157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  <w:tr w:rsidR="007C105B" w:rsidTr="0070548B">
              <w:tc>
                <w:tcPr>
                  <w:tcW w:w="750" w:type="dxa"/>
                  <w:vMerge/>
                </w:tcPr>
                <w:p w:rsidR="007C105B" w:rsidRDefault="007C105B" w:rsidP="007C105B">
                  <w:pPr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1704" w:type="dxa"/>
                  <w:vMerge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2271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D-HX</w:t>
                  </w:r>
                </w:p>
              </w:tc>
              <w:tc>
                <w:tcPr>
                  <w:tcW w:w="2646" w:type="dxa"/>
                </w:tcPr>
                <w:p w:rsidR="007C105B" w:rsidRP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 w:rsidRPr="007C105B">
                    <w:rPr>
                      <w:rFonts w:ascii="宋体" w:hAnsi="宋体" w:hint="eastAsia"/>
                      <w:sz w:val="24"/>
                    </w:rPr>
                    <w:t>CTD</w:t>
                  </w:r>
                </w:p>
              </w:tc>
              <w:tc>
                <w:tcPr>
                  <w:tcW w:w="1157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  <w:tr w:rsidR="007C105B" w:rsidTr="0070548B">
              <w:tc>
                <w:tcPr>
                  <w:tcW w:w="750" w:type="dxa"/>
                  <w:vMerge/>
                </w:tcPr>
                <w:p w:rsidR="007C105B" w:rsidRDefault="007C105B" w:rsidP="007C105B">
                  <w:pPr>
                    <w:jc w:val="center"/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1704" w:type="dxa"/>
                  <w:vMerge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  <w:tc>
                <w:tcPr>
                  <w:tcW w:w="2271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>
                    <w:rPr>
                      <w:rFonts w:ascii="宋体" w:hAnsi="宋体" w:hint="eastAsia"/>
                      <w:sz w:val="24"/>
                    </w:rPr>
                    <w:t>E-HX</w:t>
                  </w:r>
                </w:p>
              </w:tc>
              <w:tc>
                <w:tcPr>
                  <w:tcW w:w="2646" w:type="dxa"/>
                </w:tcPr>
                <w:p w:rsidR="007C105B" w:rsidRP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  <w:r w:rsidRPr="007C105B">
                    <w:rPr>
                      <w:rFonts w:ascii="宋体" w:hAnsi="宋体" w:hint="eastAsia"/>
                      <w:sz w:val="24"/>
                    </w:rPr>
                    <w:t>CTD</w:t>
                  </w:r>
                </w:p>
              </w:tc>
              <w:tc>
                <w:tcPr>
                  <w:tcW w:w="1157" w:type="dxa"/>
                </w:tcPr>
                <w:p w:rsidR="007C105B" w:rsidRDefault="007C105B" w:rsidP="007C105B">
                  <w:pPr>
                    <w:rPr>
                      <w:rFonts w:ascii="宋体" w:hAnsi="宋体" w:hint="eastAsia"/>
                      <w:sz w:val="24"/>
                    </w:rPr>
                  </w:pPr>
                </w:p>
              </w:tc>
            </w:tr>
          </w:tbl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P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vanish/>
                <w:sz w:val="24"/>
                <w:szCs w:val="24"/>
              </w:rPr>
            </w:pPr>
          </w:p>
          <w:p w:rsidR="001A3707" w:rsidRDefault="001A3707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轨迹设置方面可以把位置信息</w:t>
            </w:r>
            <w:r>
              <w:rPr>
                <w:rFonts w:hint="eastAsia"/>
                <w:sz w:val="24"/>
                <w:szCs w:val="24"/>
              </w:rPr>
              <w:t>（</w:t>
            </w:r>
            <w:r w:rsidR="00995812">
              <w:rPr>
                <w:rFonts w:hint="eastAsia"/>
                <w:sz w:val="24"/>
                <w:szCs w:val="24"/>
              </w:rPr>
              <w:t>经度、维度、深度</w:t>
            </w:r>
            <w:r>
              <w:rPr>
                <w:rFonts w:hint="eastAsia"/>
                <w:sz w:val="24"/>
                <w:szCs w:val="24"/>
              </w:rPr>
              <w:t>）</w:t>
            </w:r>
            <w:r w:rsidR="00995812">
              <w:rPr>
                <w:rFonts w:hint="eastAsia"/>
                <w:sz w:val="24"/>
                <w:szCs w:val="24"/>
              </w:rPr>
              <w:t>可以用</w:t>
            </w:r>
            <w:r w:rsidR="00995812">
              <w:rPr>
                <w:rFonts w:hint="eastAsia"/>
                <w:sz w:val="24"/>
                <w:szCs w:val="24"/>
              </w:rPr>
              <w:t>EXCEL</w:t>
            </w:r>
            <w:r w:rsidR="00995812">
              <w:rPr>
                <w:rFonts w:hint="eastAsia"/>
                <w:sz w:val="24"/>
                <w:szCs w:val="24"/>
              </w:rPr>
              <w:t>保存数据，并导入到系统中。用户可以根据经验设置阈值，如果时间到了，但是滑翔机或其他设备没到，则系统报警。</w:t>
            </w:r>
          </w:p>
          <w:p w:rsidR="004D50FF" w:rsidRDefault="004D50FF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HXJ</w:t>
            </w:r>
            <w:r>
              <w:rPr>
                <w:rFonts w:hint="eastAsia"/>
                <w:sz w:val="24"/>
                <w:szCs w:val="24"/>
              </w:rPr>
              <w:t>可以根据他的轨迹设置它的方向，并在地图上显示出箭头方向。</w:t>
            </w:r>
          </w:p>
          <w:p w:rsidR="004D50FF" w:rsidRDefault="004D50FF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可以增加海图深度信息</w:t>
            </w:r>
            <w:r>
              <w:rPr>
                <w:rFonts w:hint="eastAsia"/>
                <w:sz w:val="24"/>
                <w:szCs w:val="24"/>
              </w:rPr>
              <w:t>（地图作为主界面、海图为辅）。</w:t>
            </w:r>
          </w:p>
          <w:p w:rsidR="004D50FF" w:rsidRDefault="004D50FF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HXJB</w:t>
            </w:r>
            <w:r>
              <w:rPr>
                <w:rFonts w:hint="eastAsia"/>
                <w:sz w:val="24"/>
                <w:szCs w:val="24"/>
              </w:rPr>
              <w:t>转发数据为主（不带设备，只跟踪轨迹）</w:t>
            </w:r>
          </w:p>
          <w:p w:rsidR="000E7526" w:rsidRDefault="000E7526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系留气球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搭载了可见光相机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红外相机和偏振多光谱相机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返回系统的是照片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体积为</w:t>
            </w:r>
            <w:r>
              <w:rPr>
                <w:rFonts w:hint="eastAsia"/>
                <w:sz w:val="24"/>
                <w:szCs w:val="24"/>
              </w:rPr>
              <w:t>800</w:t>
            </w:r>
            <w:r>
              <w:rPr>
                <w:rFonts w:hint="eastAsia"/>
                <w:sz w:val="24"/>
                <w:szCs w:val="24"/>
              </w:rPr>
              <w:t>立方米，后期提供报警接口（当有军舰、渔船经过时，系统报警）。</w:t>
            </w:r>
          </w:p>
          <w:p w:rsidR="000E7526" w:rsidRDefault="000E7526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AUV</w:t>
            </w:r>
            <w:r>
              <w:rPr>
                <w:rFonts w:hint="eastAsia"/>
                <w:sz w:val="24"/>
                <w:szCs w:val="24"/>
              </w:rPr>
              <w:t>分为</w:t>
            </w:r>
            <w:r>
              <w:rPr>
                <w:rFonts w:hint="eastAsia"/>
                <w:sz w:val="24"/>
                <w:szCs w:val="24"/>
              </w:rPr>
              <w:t>ZX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QX</w:t>
            </w:r>
            <w:r>
              <w:rPr>
                <w:rFonts w:hint="eastAsia"/>
                <w:sz w:val="24"/>
                <w:szCs w:val="24"/>
              </w:rPr>
              <w:t>，头像</w:t>
            </w:r>
            <w:r w:rsidR="00691E1E">
              <w:rPr>
                <w:rFonts w:hint="eastAsia"/>
                <w:sz w:val="24"/>
                <w:szCs w:val="24"/>
              </w:rPr>
              <w:t>换成红色的滑翔机，但是比滑翔机大。在一个指令范围内，来回游走，阈值</w:t>
            </w:r>
            <w:r w:rsidR="00691E1E">
              <w:rPr>
                <w:rFonts w:hint="eastAsia"/>
                <w:sz w:val="24"/>
                <w:szCs w:val="24"/>
              </w:rPr>
              <w:t>300KM</w:t>
            </w:r>
            <w:r w:rsidR="00691E1E">
              <w:rPr>
                <w:rFonts w:hint="eastAsia"/>
                <w:sz w:val="24"/>
                <w:szCs w:val="24"/>
              </w:rPr>
              <w:t>，</w:t>
            </w:r>
            <w:r w:rsidR="00691E1E">
              <w:rPr>
                <w:rFonts w:hint="eastAsia"/>
                <w:sz w:val="24"/>
                <w:szCs w:val="24"/>
              </w:rPr>
              <w:t>1000M</w:t>
            </w:r>
            <w:r w:rsidR="00691E1E">
              <w:rPr>
                <w:rFonts w:hint="eastAsia"/>
                <w:sz w:val="24"/>
                <w:szCs w:val="24"/>
              </w:rPr>
              <w:t>深。</w:t>
            </w:r>
          </w:p>
          <w:p w:rsidR="00691E1E" w:rsidRDefault="00691E1E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所有平台预设间隔距离</w:t>
            </w:r>
            <w:r>
              <w:rPr>
                <w:rFonts w:hint="eastAsia"/>
                <w:sz w:val="24"/>
                <w:szCs w:val="24"/>
              </w:rPr>
              <w:t>10KM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691E1E" w:rsidRDefault="00691E1E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接驳盒负责和多个</w:t>
            </w:r>
            <w:r>
              <w:rPr>
                <w:rFonts w:hint="eastAsia"/>
                <w:sz w:val="24"/>
                <w:szCs w:val="24"/>
              </w:rPr>
              <w:t>SIIM</w:t>
            </w:r>
            <w:r>
              <w:rPr>
                <w:rFonts w:hint="eastAsia"/>
                <w:sz w:val="24"/>
                <w:szCs w:val="24"/>
              </w:rPr>
              <w:t>连接，数据汇总到接驳盒上，</w:t>
            </w:r>
            <w:r>
              <w:rPr>
                <w:rFonts w:hint="eastAsia"/>
                <w:sz w:val="24"/>
                <w:szCs w:val="24"/>
              </w:rPr>
              <w:t>SIIM</w:t>
            </w:r>
            <w:r>
              <w:rPr>
                <w:rFonts w:hint="eastAsia"/>
                <w:sz w:val="24"/>
                <w:szCs w:val="24"/>
              </w:rPr>
              <w:t>上可以接</w:t>
            </w:r>
            <w:r>
              <w:rPr>
                <w:rFonts w:hint="eastAsia"/>
                <w:sz w:val="24"/>
                <w:szCs w:val="24"/>
              </w:rPr>
              <w:t>ADCP</w:t>
            </w:r>
            <w:r>
              <w:rPr>
                <w:rFonts w:hint="eastAsia"/>
                <w:sz w:val="24"/>
                <w:szCs w:val="24"/>
              </w:rPr>
              <w:t>等仪</w:t>
            </w:r>
            <w:r>
              <w:rPr>
                <w:rFonts w:hint="eastAsia"/>
                <w:sz w:val="24"/>
                <w:szCs w:val="24"/>
              </w:rPr>
              <w:lastRenderedPageBreak/>
              <w:t>器。</w:t>
            </w:r>
          </w:p>
          <w:p w:rsidR="00691E1E" w:rsidRDefault="00691E1E" w:rsidP="001A3707">
            <w:pPr>
              <w:pStyle w:val="a3"/>
              <w:numPr>
                <w:ilvl w:val="0"/>
                <w:numId w:val="25"/>
              </w:numPr>
              <w:ind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平台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中，水听器阵列在地图上画一个矩形图“田”字图。声速泡面图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个声场图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746505" w:rsidRPr="00746505" w:rsidRDefault="00691E1E" w:rsidP="00746505">
            <w:pPr>
              <w:pStyle w:val="a3"/>
              <w:numPr>
                <w:ilvl w:val="0"/>
                <w:numId w:val="25"/>
              </w:numPr>
              <w:ind w:firstLineChars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平台</w:t>
            </w: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中，</w:t>
            </w:r>
            <w:r>
              <w:rPr>
                <w:rFonts w:hint="eastAsia"/>
                <w:sz w:val="24"/>
                <w:szCs w:val="24"/>
              </w:rPr>
              <w:t>WR</w:t>
            </w:r>
            <w:r>
              <w:rPr>
                <w:rFonts w:hint="eastAsia"/>
                <w:sz w:val="24"/>
                <w:szCs w:val="24"/>
              </w:rPr>
              <w:t>设备给两个扇形的图，中间有一部分重叠。</w:t>
            </w:r>
            <w:bookmarkStart w:id="0" w:name="_GoBack"/>
            <w:bookmarkEnd w:id="0"/>
          </w:p>
          <w:p w:rsidR="007C105B" w:rsidRPr="001A3707" w:rsidRDefault="007C105B" w:rsidP="007C105B">
            <w:pPr>
              <w:pStyle w:val="a3"/>
              <w:ind w:left="780" w:firstLineChars="0" w:firstLine="0"/>
              <w:rPr>
                <w:sz w:val="24"/>
                <w:szCs w:val="24"/>
              </w:rPr>
            </w:pPr>
          </w:p>
          <w:p w:rsidR="007C105B" w:rsidRPr="0094094B" w:rsidRDefault="007C105B" w:rsidP="007C105B">
            <w:pPr>
              <w:pStyle w:val="a3"/>
              <w:ind w:left="780" w:firstLineChars="0" w:firstLine="0"/>
              <w:rPr>
                <w:rFonts w:hint="eastAsia"/>
                <w:sz w:val="24"/>
                <w:szCs w:val="24"/>
              </w:rPr>
            </w:pPr>
          </w:p>
        </w:tc>
      </w:tr>
    </w:tbl>
    <w:p w:rsidR="005C6792" w:rsidRPr="00C63027" w:rsidRDefault="00AB205E">
      <w:pPr>
        <w:rPr>
          <w:sz w:val="28"/>
          <w:szCs w:val="28"/>
        </w:rPr>
      </w:pPr>
    </w:p>
    <w:sectPr w:rsidR="005C6792" w:rsidRPr="00C63027" w:rsidSect="007C1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05E" w:rsidRDefault="00AB205E" w:rsidP="00B114B7">
      <w:r>
        <w:separator/>
      </w:r>
    </w:p>
  </w:endnote>
  <w:endnote w:type="continuationSeparator" w:id="0">
    <w:p w:rsidR="00AB205E" w:rsidRDefault="00AB205E" w:rsidP="00B1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05E" w:rsidRDefault="00AB205E" w:rsidP="00B114B7">
      <w:r>
        <w:separator/>
      </w:r>
    </w:p>
  </w:footnote>
  <w:footnote w:type="continuationSeparator" w:id="0">
    <w:p w:rsidR="00AB205E" w:rsidRDefault="00AB205E" w:rsidP="00B1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1D16"/>
    <w:multiLevelType w:val="hybridMultilevel"/>
    <w:tmpl w:val="3906E9B0"/>
    <w:lvl w:ilvl="0" w:tplc="F7AADAD6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A32084"/>
    <w:multiLevelType w:val="hybridMultilevel"/>
    <w:tmpl w:val="2E363182"/>
    <w:lvl w:ilvl="0" w:tplc="A1780876">
      <w:start w:val="4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1B48D4"/>
    <w:multiLevelType w:val="hybridMultilevel"/>
    <w:tmpl w:val="413A9CD2"/>
    <w:lvl w:ilvl="0" w:tplc="04090011">
      <w:start w:val="1"/>
      <w:numFmt w:val="decimal"/>
      <w:lvlText w:val="%1)"/>
      <w:lvlJc w:val="left"/>
      <w:pPr>
        <w:ind w:left="1079" w:hanging="420"/>
      </w:p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3" w15:restartNumberingAfterBreak="0">
    <w:nsid w:val="2574001F"/>
    <w:multiLevelType w:val="hybridMultilevel"/>
    <w:tmpl w:val="24704B1A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27867D1C"/>
    <w:multiLevelType w:val="hybridMultilevel"/>
    <w:tmpl w:val="7FCAC8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8074E16"/>
    <w:multiLevelType w:val="hybridMultilevel"/>
    <w:tmpl w:val="BAA0254E"/>
    <w:lvl w:ilvl="0" w:tplc="7F36D07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0944F8"/>
    <w:multiLevelType w:val="hybridMultilevel"/>
    <w:tmpl w:val="54AE0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9B152E"/>
    <w:multiLevelType w:val="hybridMultilevel"/>
    <w:tmpl w:val="37A04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3970F3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DC3957"/>
    <w:multiLevelType w:val="hybridMultilevel"/>
    <w:tmpl w:val="AB5450F4"/>
    <w:lvl w:ilvl="0" w:tplc="04090011">
      <w:start w:val="1"/>
      <w:numFmt w:val="decimal"/>
      <w:lvlText w:val="%1)"/>
      <w:lvlJc w:val="left"/>
      <w:pPr>
        <w:ind w:left="899" w:hanging="420"/>
      </w:p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10" w15:restartNumberingAfterBreak="0">
    <w:nsid w:val="410F1826"/>
    <w:multiLevelType w:val="hybridMultilevel"/>
    <w:tmpl w:val="EA125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4E587A"/>
    <w:multiLevelType w:val="hybridMultilevel"/>
    <w:tmpl w:val="D96E00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9D25353"/>
    <w:multiLevelType w:val="hybridMultilevel"/>
    <w:tmpl w:val="BC7C5D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83549C8"/>
    <w:multiLevelType w:val="singleLevel"/>
    <w:tmpl w:val="583549C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4" w15:restartNumberingAfterBreak="0">
    <w:nsid w:val="5DEC7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133219C"/>
    <w:multiLevelType w:val="hybridMultilevel"/>
    <w:tmpl w:val="0EB0DD7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A40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36A2429"/>
    <w:multiLevelType w:val="hybridMultilevel"/>
    <w:tmpl w:val="E4BCA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64043A26"/>
    <w:multiLevelType w:val="hybridMultilevel"/>
    <w:tmpl w:val="05CCA550"/>
    <w:lvl w:ilvl="0" w:tplc="FD3EBC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F36D07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875AB6"/>
    <w:multiLevelType w:val="hybridMultilevel"/>
    <w:tmpl w:val="B6EE7D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718B3F1B"/>
    <w:multiLevelType w:val="hybridMultilevel"/>
    <w:tmpl w:val="4126D9D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 w15:restartNumberingAfterBreak="0">
    <w:nsid w:val="7301389F"/>
    <w:multiLevelType w:val="hybridMultilevel"/>
    <w:tmpl w:val="C7583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E23765"/>
    <w:multiLevelType w:val="hybridMultilevel"/>
    <w:tmpl w:val="BDE2157E"/>
    <w:lvl w:ilvl="0" w:tplc="83E2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5"/>
  </w:num>
  <w:num w:numId="5">
    <w:abstractNumId w:val="10"/>
  </w:num>
  <w:num w:numId="6">
    <w:abstractNumId w:val="16"/>
  </w:num>
  <w:num w:numId="7">
    <w:abstractNumId w:val="20"/>
  </w:num>
  <w:num w:numId="8">
    <w:abstractNumId w:val="14"/>
  </w:num>
  <w:num w:numId="9">
    <w:abstractNumId w:val="3"/>
  </w:num>
  <w:num w:numId="10">
    <w:abstractNumId w:val="21"/>
  </w:num>
  <w:num w:numId="11">
    <w:abstractNumId w:val="17"/>
  </w:num>
  <w:num w:numId="12">
    <w:abstractNumId w:val="8"/>
  </w:num>
  <w:num w:numId="13">
    <w:abstractNumId w:val="19"/>
  </w:num>
  <w:num w:numId="14">
    <w:abstractNumId w:val="2"/>
  </w:num>
  <w:num w:numId="15">
    <w:abstractNumId w:val="6"/>
  </w:num>
  <w:num w:numId="16">
    <w:abstractNumId w:val="7"/>
  </w:num>
  <w:num w:numId="17">
    <w:abstractNumId w:val="9"/>
  </w:num>
  <w:num w:numId="18">
    <w:abstractNumId w:val="12"/>
  </w:num>
  <w:num w:numId="19">
    <w:abstractNumId w:val="4"/>
  </w:num>
  <w:num w:numId="20">
    <w:abstractNumId w:val="11"/>
  </w:num>
  <w:num w:numId="21">
    <w:abstractNumId w:val="18"/>
  </w:num>
  <w:num w:numId="22">
    <w:abstractNumId w:val="22"/>
  </w:num>
  <w:num w:numId="23">
    <w:abstractNumId w:val="13"/>
  </w:num>
  <w:num w:numId="24">
    <w:abstractNumId w:val="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49"/>
    <w:rsid w:val="00002381"/>
    <w:rsid w:val="00002BCB"/>
    <w:rsid w:val="00015BB8"/>
    <w:rsid w:val="00055753"/>
    <w:rsid w:val="0008470D"/>
    <w:rsid w:val="0009405D"/>
    <w:rsid w:val="000A0149"/>
    <w:rsid w:val="000D0D61"/>
    <w:rsid w:val="000E0005"/>
    <w:rsid w:val="000E14A4"/>
    <w:rsid w:val="000E2C13"/>
    <w:rsid w:val="000E7526"/>
    <w:rsid w:val="000E7D49"/>
    <w:rsid w:val="000F1AFC"/>
    <w:rsid w:val="001210A8"/>
    <w:rsid w:val="00122F9E"/>
    <w:rsid w:val="00142656"/>
    <w:rsid w:val="0015338D"/>
    <w:rsid w:val="00161347"/>
    <w:rsid w:val="001A2932"/>
    <w:rsid w:val="001A3707"/>
    <w:rsid w:val="001A5D5D"/>
    <w:rsid w:val="001B376E"/>
    <w:rsid w:val="002179B7"/>
    <w:rsid w:val="0022513A"/>
    <w:rsid w:val="00226A76"/>
    <w:rsid w:val="002273C1"/>
    <w:rsid w:val="00252F50"/>
    <w:rsid w:val="002632CB"/>
    <w:rsid w:val="00270987"/>
    <w:rsid w:val="0027604C"/>
    <w:rsid w:val="00276C49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70784"/>
    <w:rsid w:val="00370E2D"/>
    <w:rsid w:val="00371C19"/>
    <w:rsid w:val="003735C5"/>
    <w:rsid w:val="003742A5"/>
    <w:rsid w:val="003825FB"/>
    <w:rsid w:val="00384991"/>
    <w:rsid w:val="0038516F"/>
    <w:rsid w:val="003904E9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3F4FD8"/>
    <w:rsid w:val="004071B9"/>
    <w:rsid w:val="00422A4E"/>
    <w:rsid w:val="0045125D"/>
    <w:rsid w:val="0045136A"/>
    <w:rsid w:val="00453098"/>
    <w:rsid w:val="00456B22"/>
    <w:rsid w:val="004778CF"/>
    <w:rsid w:val="00496E1A"/>
    <w:rsid w:val="004D48F1"/>
    <w:rsid w:val="004D50FF"/>
    <w:rsid w:val="004D7735"/>
    <w:rsid w:val="004E33BF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1E1E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6505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C067E"/>
    <w:rsid w:val="007C105B"/>
    <w:rsid w:val="007D4FEB"/>
    <w:rsid w:val="007D555F"/>
    <w:rsid w:val="007F6D69"/>
    <w:rsid w:val="00822394"/>
    <w:rsid w:val="00827C78"/>
    <w:rsid w:val="00837547"/>
    <w:rsid w:val="0084689F"/>
    <w:rsid w:val="00860F80"/>
    <w:rsid w:val="0087636C"/>
    <w:rsid w:val="00892A0B"/>
    <w:rsid w:val="008974B6"/>
    <w:rsid w:val="008B312D"/>
    <w:rsid w:val="008C6465"/>
    <w:rsid w:val="008D3A54"/>
    <w:rsid w:val="008E4581"/>
    <w:rsid w:val="0091187B"/>
    <w:rsid w:val="00920EF5"/>
    <w:rsid w:val="00926E38"/>
    <w:rsid w:val="0094094B"/>
    <w:rsid w:val="00951B58"/>
    <w:rsid w:val="00952DC4"/>
    <w:rsid w:val="009629B5"/>
    <w:rsid w:val="009741F7"/>
    <w:rsid w:val="00983092"/>
    <w:rsid w:val="0099581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95CE7"/>
    <w:rsid w:val="00AB205E"/>
    <w:rsid w:val="00AB3367"/>
    <w:rsid w:val="00AC1C53"/>
    <w:rsid w:val="00AC221A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815DD"/>
    <w:rsid w:val="00B924F1"/>
    <w:rsid w:val="00BA1CF6"/>
    <w:rsid w:val="00BB248F"/>
    <w:rsid w:val="00BB256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A3068"/>
    <w:rsid w:val="00CB2939"/>
    <w:rsid w:val="00CB65E7"/>
    <w:rsid w:val="00CB7118"/>
    <w:rsid w:val="00CC7D74"/>
    <w:rsid w:val="00CD0F27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71C6"/>
    <w:rsid w:val="00E422CF"/>
    <w:rsid w:val="00E47EE1"/>
    <w:rsid w:val="00E7084F"/>
    <w:rsid w:val="00EA659C"/>
    <w:rsid w:val="00EB6A63"/>
    <w:rsid w:val="00ED0D8F"/>
    <w:rsid w:val="00EE75A5"/>
    <w:rsid w:val="00EF0731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B2C54"/>
    <w:rsid w:val="00FC1BFA"/>
    <w:rsid w:val="00FD6BF9"/>
    <w:rsid w:val="00FE6F9F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3BC8F2-5A2B-48F3-BDE9-7641A731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E7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C4119-A6D6-4B38-81B7-91669E29E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</dc:creator>
  <cp:keywords/>
  <dc:description/>
  <cp:lastModifiedBy>xullinjin</cp:lastModifiedBy>
  <cp:revision>344</cp:revision>
  <dcterms:created xsi:type="dcterms:W3CDTF">2015-06-03T07:45:00Z</dcterms:created>
  <dcterms:modified xsi:type="dcterms:W3CDTF">2017-06-30T03:36:00Z</dcterms:modified>
</cp:coreProperties>
</file>