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653597" w:rsidRDefault="00A45838" w:rsidP="00780250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交流</w:t>
      </w:r>
      <w:r w:rsidR="00334BFB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纪要</w:t>
      </w:r>
      <w:bookmarkStart w:id="0" w:name="_GoBack"/>
      <w:bookmarkEnd w:id="0"/>
    </w:p>
    <w:p w:rsidR="003E7749" w:rsidRPr="00B75AB7" w:rsidRDefault="003E7749" w:rsidP="00653597">
      <w:pPr>
        <w:autoSpaceDE w:val="0"/>
        <w:autoSpaceDN w:val="0"/>
        <w:adjustRightInd w:val="0"/>
        <w:ind w:left="-540" w:firstLine="236"/>
        <w:rPr>
          <w:rFonts w:ascii="Times New Roman" w:eastAsia="宋体" w:hAnsi="Times New Roman" w:cs="Times New Roman"/>
          <w:b/>
          <w:bCs/>
          <w:kern w:val="0"/>
          <w:sz w:val="48"/>
          <w:szCs w:val="52"/>
        </w:rPr>
      </w:pP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发布人</w:t>
      </w:r>
      <w:r w:rsidR="00CD0F2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>：</w:t>
      </w:r>
      <w:r w:rsidR="0038516F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徐琳金</w:t>
      </w:r>
      <w:r w:rsidR="0038516F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</w:t>
      </w:r>
      <w:r w:rsidRPr="00B75AB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     </w:t>
      </w:r>
      <w:r w:rsidRPr="00B75AB7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    </w:t>
      </w:r>
      <w:r w:rsidR="00780250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                       </w:t>
      </w: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编号：</w:t>
      </w:r>
      <w:r w:rsidR="00780250">
        <w:t>AQ-WI-</w:t>
      </w:r>
      <w:r w:rsidR="00780250">
        <w:rPr>
          <w:rFonts w:hint="eastAsia"/>
        </w:rPr>
        <w:t>20</w:t>
      </w:r>
      <w:r w:rsidR="00780250">
        <w:t>16</w:t>
      </w:r>
      <w:r w:rsidR="00780250">
        <w:rPr>
          <w:rFonts w:hint="eastAsia"/>
        </w:rPr>
        <w:t>-</w:t>
      </w:r>
      <w:r w:rsidR="00780250">
        <w:t>0</w:t>
      </w:r>
      <w:r w:rsidR="00780250">
        <w:t>0823</w:t>
      </w:r>
      <w:r w:rsidR="00780250">
        <w:t>0</w:t>
      </w:r>
      <w:r w:rsidR="00780250">
        <w:rPr>
          <w:rFonts w:hint="eastAsia"/>
        </w:rPr>
        <w:t>2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921724">
        <w:trPr>
          <w:trHeight w:val="467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123D55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123D55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辽河岸基在线监测系统需求讨论会</w:t>
            </w:r>
          </w:p>
        </w:tc>
      </w:tr>
      <w:tr w:rsidR="003E7749" w:rsidRPr="00B75AB7" w:rsidTr="00921724">
        <w:trPr>
          <w:trHeight w:val="565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C87A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C87A13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C87A13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8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C87A13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C87A13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00~</w:t>
            </w:r>
            <w:r w:rsidR="00C87A13">
              <w:rPr>
                <w:rFonts w:ascii="Times New Roman" w:eastAsia="宋体" w:hAnsi="Times New Roman" w:cs="Times New Roman"/>
                <w:kern w:val="0"/>
                <w:szCs w:val="28"/>
              </w:rPr>
              <w:t>10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3E5B43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45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4071B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8"/>
              </w:rPr>
              <w:t>国家</w:t>
            </w:r>
            <w:r w:rsidR="001A5D5D">
              <w:rPr>
                <w:rFonts w:ascii="Times New Roman" w:eastAsia="宋体" w:hAnsi="Times New Roman" w:cs="Times New Roman" w:hint="eastAsia"/>
                <w:kern w:val="0"/>
                <w:sz w:val="22"/>
                <w:szCs w:val="28"/>
              </w:rPr>
              <w:t>海洋</w:t>
            </w:r>
            <w:r w:rsidR="00920EF5">
              <w:rPr>
                <w:rFonts w:ascii="Times New Roman" w:eastAsia="宋体" w:hAnsi="Times New Roman" w:cs="Times New Roman" w:hint="eastAsia"/>
                <w:kern w:val="0"/>
                <w:sz w:val="22"/>
                <w:szCs w:val="28"/>
              </w:rPr>
              <w:t>环境监测中心</w:t>
            </w:r>
          </w:p>
        </w:tc>
      </w:tr>
      <w:tr w:rsidR="003E7749" w:rsidRPr="00B75AB7" w:rsidTr="00921724">
        <w:trPr>
          <w:trHeight w:val="85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142656" w:rsidP="00C87A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林忠胜</w:t>
            </w:r>
            <w:r w:rsidR="004316B6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、刘永柏、</w:t>
            </w:r>
            <w:r w:rsidR="00A3799F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</w:t>
            </w:r>
          </w:p>
        </w:tc>
      </w:tr>
      <w:tr w:rsidR="003E7749" w:rsidRPr="00C63027" w:rsidTr="009011AA">
        <w:trPr>
          <w:trHeight w:val="6369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Default="00742B31" w:rsidP="00742B3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会议目的</w:t>
            </w:r>
          </w:p>
          <w:p w:rsidR="00742B31" w:rsidRDefault="009A66A6" w:rsidP="00745B1D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听取国家</w:t>
            </w:r>
            <w:r w:rsidR="00745B1D">
              <w:rPr>
                <w:rFonts w:hint="eastAsia"/>
                <w:sz w:val="24"/>
                <w:szCs w:val="24"/>
              </w:rPr>
              <w:t>海洋</w:t>
            </w:r>
            <w:r w:rsidR="001178A2">
              <w:rPr>
                <w:rFonts w:hint="eastAsia"/>
                <w:sz w:val="24"/>
                <w:szCs w:val="24"/>
              </w:rPr>
              <w:t>环境监测中心林总</w:t>
            </w:r>
            <w:r w:rsidR="00572272">
              <w:rPr>
                <w:rFonts w:hint="eastAsia"/>
                <w:sz w:val="24"/>
                <w:szCs w:val="24"/>
              </w:rPr>
              <w:t>对于</w:t>
            </w:r>
            <w:r w:rsidR="00C87A13">
              <w:rPr>
                <w:rFonts w:hint="eastAsia"/>
                <w:sz w:val="24"/>
                <w:szCs w:val="24"/>
              </w:rPr>
              <w:t>软件系统</w:t>
            </w:r>
            <w:r w:rsidR="007D4FEB">
              <w:rPr>
                <w:rFonts w:hint="eastAsia"/>
                <w:sz w:val="24"/>
                <w:szCs w:val="24"/>
              </w:rPr>
              <w:t>提出的意见</w:t>
            </w:r>
            <w:r w:rsidR="00FF4B2E">
              <w:rPr>
                <w:rFonts w:hint="eastAsia"/>
                <w:sz w:val="24"/>
                <w:szCs w:val="24"/>
              </w:rPr>
              <w:t>和建议</w:t>
            </w:r>
            <w:r w:rsidR="00C87A13">
              <w:rPr>
                <w:rFonts w:hint="eastAsia"/>
                <w:sz w:val="24"/>
                <w:szCs w:val="24"/>
              </w:rPr>
              <w:t>。</w:t>
            </w:r>
          </w:p>
          <w:p w:rsidR="00745B1D" w:rsidRDefault="00745B1D" w:rsidP="00745B1D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与国家海洋环境监测中心赵辉主任沟通海洋生态环境监督管理系统</w:t>
            </w:r>
            <w:r w:rsidR="00505817">
              <w:rPr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接口定义</w:t>
            </w:r>
          </w:p>
          <w:p w:rsidR="00453098" w:rsidRPr="009629B5" w:rsidRDefault="001E2A71" w:rsidP="009629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 w:rsidR="00453098" w:rsidRPr="009629B5">
              <w:rPr>
                <w:rFonts w:hint="eastAsia"/>
                <w:sz w:val="24"/>
                <w:szCs w:val="24"/>
              </w:rPr>
              <w:t>记录</w:t>
            </w:r>
          </w:p>
          <w:p w:rsidR="0015338D" w:rsidRPr="00505817" w:rsidRDefault="00EB0254" w:rsidP="0050581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 w:rsidRPr="00505817">
              <w:rPr>
                <w:rFonts w:hint="eastAsia"/>
                <w:sz w:val="24"/>
                <w:szCs w:val="24"/>
              </w:rPr>
              <w:t>辽河岸基在线监测系统</w:t>
            </w:r>
          </w:p>
          <w:p w:rsidR="00334BFB" w:rsidRPr="00521C49" w:rsidRDefault="00EA031E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</w:p>
          <w:p w:rsidR="00334BFB" w:rsidRPr="003B645F" w:rsidRDefault="00334BFB" w:rsidP="00334BFB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首页的</w:t>
            </w:r>
            <w:r w:rsidR="00DA432C">
              <w:rPr>
                <w:rFonts w:hint="eastAsia"/>
                <w:sz w:val="24"/>
                <w:szCs w:val="24"/>
              </w:rPr>
              <w:t>实时数据不要放在首页，在实时数据</w:t>
            </w:r>
            <w:r w:rsidR="00E22B7B">
              <w:rPr>
                <w:rFonts w:hint="eastAsia"/>
                <w:sz w:val="24"/>
                <w:szCs w:val="24"/>
              </w:rPr>
              <w:t>查询</w:t>
            </w:r>
            <w:r w:rsidR="00DA432C">
              <w:rPr>
                <w:rFonts w:hint="eastAsia"/>
                <w:sz w:val="24"/>
                <w:szCs w:val="24"/>
              </w:rPr>
              <w:t>菜单下再加一个</w:t>
            </w:r>
            <w:r w:rsidR="00E22B7B">
              <w:rPr>
                <w:rFonts w:hint="eastAsia"/>
                <w:sz w:val="24"/>
                <w:szCs w:val="24"/>
              </w:rPr>
              <w:t>子</w:t>
            </w:r>
            <w:r w:rsidR="00DA432C">
              <w:rPr>
                <w:rFonts w:hint="eastAsia"/>
                <w:sz w:val="24"/>
                <w:szCs w:val="24"/>
              </w:rPr>
              <w:t>菜单</w:t>
            </w:r>
            <w:r w:rsidR="001233AD">
              <w:rPr>
                <w:rFonts w:hint="eastAsia"/>
                <w:sz w:val="24"/>
                <w:szCs w:val="24"/>
              </w:rPr>
              <w:t>叫实时数据</w:t>
            </w:r>
            <w:r w:rsidR="00DA432C">
              <w:rPr>
                <w:rFonts w:hint="eastAsia"/>
                <w:sz w:val="24"/>
                <w:szCs w:val="24"/>
              </w:rPr>
              <w:t>。</w:t>
            </w:r>
          </w:p>
          <w:p w:rsidR="00370E2D" w:rsidRDefault="001233AD" w:rsidP="00613BD8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首页的水质等级趋势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当鼠标滑过时要</w:t>
            </w:r>
            <w:r w:rsidR="00E22B7B">
              <w:rPr>
                <w:sz w:val="24"/>
                <w:szCs w:val="24"/>
              </w:rPr>
              <w:t>添加显示信息</w:t>
            </w:r>
            <w:r w:rsidR="00E22B7B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显示超标污染物</w:t>
            </w:r>
            <w:r w:rsidR="00E22B7B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E66F38" w:rsidRDefault="00FE509F" w:rsidP="00613BD8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首页要添加</w:t>
            </w:r>
            <w:r w:rsidR="00D92268">
              <w:rPr>
                <w:sz w:val="24"/>
                <w:szCs w:val="24"/>
              </w:rPr>
              <w:t>水质统计</w:t>
            </w:r>
            <w:r>
              <w:rPr>
                <w:rFonts w:hint="eastAsia"/>
                <w:sz w:val="24"/>
                <w:szCs w:val="24"/>
              </w:rPr>
              <w:t>（默认一个月）</w:t>
            </w:r>
            <w:r w:rsidR="00D92268">
              <w:rPr>
                <w:rFonts w:hint="eastAsia"/>
                <w:sz w:val="24"/>
                <w:szCs w:val="24"/>
              </w:rPr>
              <w:t>。</w:t>
            </w:r>
            <w:r w:rsidR="00D603A3">
              <w:rPr>
                <w:rFonts w:hint="eastAsia"/>
                <w:sz w:val="24"/>
                <w:szCs w:val="24"/>
              </w:rPr>
              <w:t>水质统计的颜色需要换一下，</w:t>
            </w:r>
            <w:r w:rsidR="00D42269">
              <w:rPr>
                <w:rFonts w:hint="eastAsia"/>
                <w:sz w:val="24"/>
                <w:szCs w:val="24"/>
              </w:rPr>
              <w:t>不要用黑色。</w:t>
            </w:r>
          </w:p>
          <w:p w:rsidR="00977CAE" w:rsidRPr="00977CAE" w:rsidRDefault="0027763D" w:rsidP="00977CAE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首页中的当天水质中的文字部分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放在图片下方</w:t>
            </w:r>
            <w:r w:rsidR="00B67376"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只留下首要污染因子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977CAE" w:rsidRDefault="00977CAE" w:rsidP="00977CAE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入海污染量</w:t>
            </w:r>
          </w:p>
          <w:p w:rsidR="00977CAE" w:rsidRDefault="00977CAE" w:rsidP="00977CAE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入海污染量的数据有问题，总磷的数据太大了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回去认知查看单位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同时不要显示瞬时流速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监测中心关心的是水通量</w:t>
            </w:r>
            <w:r>
              <w:rPr>
                <w:rFonts w:hint="eastAsia"/>
                <w:sz w:val="24"/>
                <w:szCs w:val="24"/>
              </w:rPr>
              <w:t>（更名为水量），在列表的最后，计算所选参数的总的污染物量。单位就以吨来显示，而不是以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来显示。</w:t>
            </w:r>
          </w:p>
          <w:p w:rsidR="00977CAE" w:rsidRPr="00977CAE" w:rsidRDefault="00977CAE" w:rsidP="00977CAE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污染物的参数不全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添加上</w:t>
            </w:r>
            <w:r>
              <w:rPr>
                <w:rFonts w:hint="eastAsia"/>
                <w:sz w:val="24"/>
                <w:szCs w:val="24"/>
              </w:rPr>
              <w:t>COD</w:t>
            </w:r>
            <w:r>
              <w:rPr>
                <w:rFonts w:hint="eastAsia"/>
                <w:sz w:val="24"/>
                <w:szCs w:val="24"/>
              </w:rPr>
              <w:t>以及石油类。</w:t>
            </w:r>
          </w:p>
          <w:p w:rsidR="00334BFB" w:rsidRPr="00521C49" w:rsidRDefault="001809F0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地表水质标准</w:t>
            </w:r>
          </w:p>
          <w:p w:rsidR="004B5556" w:rsidRPr="00613BD8" w:rsidRDefault="008D583D" w:rsidP="00614544">
            <w:pPr>
              <w:ind w:leftChars="200"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现有地表水质标准部分</w:t>
            </w:r>
            <w:r w:rsidR="00614544">
              <w:rPr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比较少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需要添加</w:t>
            </w:r>
            <w:r w:rsidR="00871DB8"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COD</w:t>
            </w:r>
            <w:r>
              <w:rPr>
                <w:rFonts w:hint="eastAsia"/>
                <w:sz w:val="24"/>
                <w:szCs w:val="24"/>
              </w:rPr>
              <w:t>，石油类等参数，</w:t>
            </w:r>
            <w:r w:rsidR="004453DA">
              <w:rPr>
                <w:rFonts w:hint="eastAsia"/>
                <w:sz w:val="24"/>
                <w:szCs w:val="24"/>
              </w:rPr>
              <w:t>需要注意单位。</w:t>
            </w:r>
          </w:p>
          <w:p w:rsidR="00334BFB" w:rsidRDefault="004B5556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预警告警信息</w:t>
            </w:r>
          </w:p>
          <w:p w:rsidR="004B4FA0" w:rsidRDefault="003D7644" w:rsidP="004B4FA0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预警告警信息表现的太笼统了，应该加以区分。可以分为环境预警以及设备问题的预警。</w:t>
            </w:r>
            <w:r w:rsidR="004B4FA0">
              <w:rPr>
                <w:sz w:val="24"/>
                <w:szCs w:val="24"/>
              </w:rPr>
              <w:t>环境预警可以在</w:t>
            </w:r>
            <w:r w:rsidR="00802269">
              <w:rPr>
                <w:sz w:val="24"/>
                <w:szCs w:val="24"/>
              </w:rPr>
              <w:t>原</w:t>
            </w:r>
            <w:r w:rsidR="004B4FA0">
              <w:rPr>
                <w:sz w:val="24"/>
                <w:szCs w:val="24"/>
              </w:rPr>
              <w:t>首页预警告警信息处显示</w:t>
            </w:r>
            <w:r w:rsidR="004B4FA0">
              <w:rPr>
                <w:rFonts w:hint="eastAsia"/>
                <w:sz w:val="24"/>
                <w:szCs w:val="24"/>
              </w:rPr>
              <w:t>，</w:t>
            </w:r>
            <w:r w:rsidR="004B4FA0">
              <w:rPr>
                <w:sz w:val="24"/>
                <w:szCs w:val="24"/>
              </w:rPr>
              <w:t>而设备问题的预警要在系统维护提醒中显示</w:t>
            </w:r>
            <w:r w:rsidR="004B4FA0">
              <w:rPr>
                <w:rFonts w:hint="eastAsia"/>
                <w:sz w:val="24"/>
                <w:szCs w:val="24"/>
              </w:rPr>
              <w:t>。</w:t>
            </w:r>
          </w:p>
          <w:p w:rsidR="009F2E9F" w:rsidRDefault="009F2E9F" w:rsidP="009F2E9F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系统运行状态</w:t>
            </w:r>
          </w:p>
          <w:p w:rsidR="009F2E9F" w:rsidRDefault="00FB4FE5" w:rsidP="009F2E9F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系统运行状态显示为设备是否运行，是否清洗等状态，而不是显示设备是否正常。</w:t>
            </w:r>
          </w:p>
          <w:p w:rsidR="00FB4FE5" w:rsidRDefault="00074F19" w:rsidP="009F2E9F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设备是否正常可以重新建立一个菜单，用于给维护人员或者内部人员看。</w:t>
            </w:r>
          </w:p>
          <w:p w:rsidR="009F2E9F" w:rsidRDefault="000B5340" w:rsidP="009F2E9F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系统维护提醒</w:t>
            </w:r>
          </w:p>
          <w:p w:rsidR="000B5340" w:rsidRDefault="000B5340" w:rsidP="000B5340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系统的维护记录需要做好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下一步预计做什么</w:t>
            </w:r>
            <w:r w:rsidR="00086D9B">
              <w:rPr>
                <w:sz w:val="24"/>
                <w:szCs w:val="24"/>
              </w:rPr>
              <w:t>维护</w:t>
            </w:r>
            <w:r>
              <w:rPr>
                <w:sz w:val="24"/>
                <w:szCs w:val="24"/>
              </w:rPr>
              <w:t>需要提醒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当点击提醒后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E1365E">
              <w:rPr>
                <w:sz w:val="24"/>
                <w:szCs w:val="24"/>
              </w:rPr>
              <w:t>弹出历史维护记录</w:t>
            </w:r>
            <w:r>
              <w:rPr>
                <w:sz w:val="24"/>
                <w:szCs w:val="24"/>
              </w:rPr>
              <w:t>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9F2E9F" w:rsidRDefault="00DE1953" w:rsidP="009F2E9F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数据查询中的实时数据改名为历史数据查询</w:t>
            </w:r>
          </w:p>
          <w:p w:rsidR="00DE1953" w:rsidRDefault="00DE1953" w:rsidP="009F2E9F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数据评价</w:t>
            </w:r>
          </w:p>
          <w:p w:rsidR="00DE1953" w:rsidRDefault="00DE1953" w:rsidP="00DE1953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水质统计中的饼形图颜色同首页中的饼形图一样，不要用黑色。</w:t>
            </w:r>
          </w:p>
          <w:p w:rsidR="00977CAE" w:rsidRDefault="00DE1953" w:rsidP="00977CAE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水质统计中的折线图同首页一样，当鼠标滑过后，显示首要污染物信息。在四类的标准线上加一个特殊颜色。</w:t>
            </w:r>
          </w:p>
          <w:p w:rsidR="00AA4EB7" w:rsidRDefault="00AA4EB7" w:rsidP="00977CAE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增加站点介绍功能。</w:t>
            </w:r>
          </w:p>
          <w:p w:rsidR="00AA4EB7" w:rsidRDefault="00E51720" w:rsidP="00AA4EB7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综合趋势</w:t>
            </w:r>
          </w:p>
          <w:p w:rsidR="009F2E9F" w:rsidRDefault="00E51720" w:rsidP="009A1DA8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当查询污染物参数是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需要再折线图上体现污染物的等级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CD52DA">
              <w:rPr>
                <w:rFonts w:hint="eastAsia"/>
                <w:sz w:val="24"/>
                <w:szCs w:val="24"/>
              </w:rPr>
              <w:t>以特殊</w:t>
            </w:r>
            <w:r w:rsidR="007771DB">
              <w:rPr>
                <w:rFonts w:hint="eastAsia"/>
                <w:sz w:val="24"/>
                <w:szCs w:val="24"/>
              </w:rPr>
              <w:t>颜色</w:t>
            </w:r>
            <w:r w:rsidR="00CD52DA">
              <w:rPr>
                <w:rFonts w:hint="eastAsia"/>
                <w:sz w:val="24"/>
                <w:szCs w:val="24"/>
              </w:rPr>
              <w:t>线标示，后面以小字标记几类污染物。</w:t>
            </w:r>
          </w:p>
          <w:p w:rsidR="00505817" w:rsidRDefault="00505817" w:rsidP="0050581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海洋生态环境监督管理系统</w:t>
            </w:r>
            <w:r w:rsidR="003D037A">
              <w:rPr>
                <w:rFonts w:hint="eastAsia"/>
                <w:sz w:val="24"/>
                <w:szCs w:val="24"/>
              </w:rPr>
              <w:t>（以下简称管理系统）</w:t>
            </w:r>
          </w:p>
          <w:p w:rsidR="00505817" w:rsidRDefault="003D037A" w:rsidP="0050581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数据获取单元</w:t>
            </w:r>
          </w:p>
          <w:p w:rsidR="003D037A" w:rsidRDefault="003D037A" w:rsidP="003D037A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辽河岸基在线监测系统因为有设备比对测试等需求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所以显示数据以设备为单元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D720E7">
              <w:rPr>
                <w:rFonts w:hint="eastAsia"/>
                <w:sz w:val="24"/>
                <w:szCs w:val="24"/>
              </w:rPr>
              <w:t>管理系统获取数据应以参数为单元。</w:t>
            </w:r>
          </w:p>
          <w:p w:rsidR="00D720E7" w:rsidRDefault="00D720E7" w:rsidP="00D720E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通信协议</w:t>
            </w:r>
          </w:p>
          <w:p w:rsidR="00D720E7" w:rsidRPr="00D720E7" w:rsidRDefault="00D720E7" w:rsidP="00D720E7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通信协议采用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格式，应包括版本号、用户信息、数据签名等内容。</w:t>
            </w:r>
          </w:p>
          <w:p w:rsidR="00D720E7" w:rsidRDefault="00D720E7" w:rsidP="00D720E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通信接口</w:t>
            </w:r>
          </w:p>
          <w:p w:rsidR="00D720E7" w:rsidRPr="009F2E9F" w:rsidRDefault="00D720E7" w:rsidP="00D720E7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目前使用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协议，后续升级成</w:t>
            </w:r>
            <w:r>
              <w:rPr>
                <w:rFonts w:hint="eastAsia"/>
                <w:sz w:val="24"/>
                <w:szCs w:val="24"/>
              </w:rPr>
              <w:t>HTTPS</w:t>
            </w:r>
            <w:r>
              <w:rPr>
                <w:rFonts w:hint="eastAsia"/>
                <w:sz w:val="24"/>
                <w:szCs w:val="24"/>
              </w:rPr>
              <w:t>，增加</w:t>
            </w:r>
            <w:r>
              <w:rPr>
                <w:rFonts w:hint="eastAsia"/>
                <w:sz w:val="24"/>
                <w:szCs w:val="24"/>
              </w:rPr>
              <w:t>CA</w:t>
            </w:r>
            <w:r>
              <w:rPr>
                <w:rFonts w:hint="eastAsia"/>
                <w:sz w:val="24"/>
                <w:szCs w:val="24"/>
              </w:rPr>
              <w:t>证书和权限控制功能。</w:t>
            </w:r>
          </w:p>
          <w:p w:rsidR="00384991" w:rsidRDefault="00384991" w:rsidP="0038499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会议决议</w:t>
            </w:r>
          </w:p>
          <w:p w:rsidR="00D720E7" w:rsidRDefault="004A6E35" w:rsidP="004A6E35">
            <w:pPr>
              <w:pStyle w:val="a3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 w:rsidRPr="004A6E35">
              <w:rPr>
                <w:rFonts w:hint="eastAsia"/>
                <w:sz w:val="24"/>
                <w:szCs w:val="24"/>
              </w:rPr>
              <w:t>辽河岸基在线监测系统</w:t>
            </w:r>
          </w:p>
          <w:p w:rsidR="00EF768F" w:rsidRPr="00F1497E" w:rsidRDefault="008010B4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因为时间比较紧，任务比较繁多，</w:t>
            </w:r>
            <w:r w:rsidR="00F1497E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徐琳金在大连办公，</w:t>
            </w:r>
            <w:r w:rsidR="001F6CA5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一遍讨论一遍修改，争取</w:t>
            </w:r>
            <w:r w:rsidR="00F1497E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一周</w:t>
            </w:r>
            <w:r w:rsidR="001F6CA5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左右</w:t>
            </w:r>
            <w:r w:rsidR="00F1497E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完成主要任务。</w:t>
            </w:r>
          </w:p>
          <w:p w:rsidR="00F1497E" w:rsidRDefault="007925FF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</w:t>
            </w:r>
            <w:r>
              <w:rPr>
                <w:sz w:val="24"/>
                <w:szCs w:val="24"/>
              </w:rPr>
              <w:t>必须完成二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（一）</w:t>
            </w:r>
            <w:r>
              <w:rPr>
                <w:rFonts w:hint="eastAsia"/>
                <w:sz w:val="24"/>
                <w:szCs w:val="24"/>
              </w:rPr>
              <w:t>.1</w:t>
            </w:r>
            <w:r w:rsidR="00435539">
              <w:rPr>
                <w:rFonts w:hint="eastAsia"/>
                <w:sz w:val="24"/>
                <w:szCs w:val="24"/>
              </w:rPr>
              <w:t>首页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二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（一）</w:t>
            </w:r>
            <w:r w:rsidR="00435539">
              <w:rPr>
                <w:rFonts w:hint="eastAsia"/>
                <w:sz w:val="24"/>
                <w:szCs w:val="24"/>
              </w:rPr>
              <w:t>.2</w:t>
            </w:r>
            <w:r w:rsidR="00435539">
              <w:rPr>
                <w:rFonts w:hint="eastAsia"/>
                <w:sz w:val="24"/>
                <w:szCs w:val="24"/>
              </w:rPr>
              <w:t>入海污染量</w:t>
            </w:r>
            <w:r w:rsidR="002B7B01">
              <w:rPr>
                <w:rFonts w:hint="eastAsia"/>
                <w:sz w:val="24"/>
                <w:szCs w:val="24"/>
              </w:rPr>
              <w:t>中的内容</w:t>
            </w:r>
            <w:r w:rsidR="0015104F">
              <w:rPr>
                <w:rFonts w:hint="eastAsia"/>
                <w:sz w:val="24"/>
                <w:szCs w:val="24"/>
              </w:rPr>
              <w:t>。</w:t>
            </w:r>
          </w:p>
          <w:p w:rsidR="00F72733" w:rsidRDefault="001F6CA5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的程序</w:t>
            </w:r>
            <w:r w:rsidR="001178A2">
              <w:rPr>
                <w:sz w:val="24"/>
                <w:szCs w:val="24"/>
              </w:rPr>
              <w:t>部署在公司的服务器上</w:t>
            </w:r>
            <w:r w:rsidR="001178A2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及时</w:t>
            </w:r>
            <w:r w:rsidR="001178A2">
              <w:rPr>
                <w:sz w:val="24"/>
                <w:szCs w:val="24"/>
              </w:rPr>
              <w:t>跟林</w:t>
            </w:r>
            <w:r w:rsidR="007F2553">
              <w:rPr>
                <w:sz w:val="24"/>
                <w:szCs w:val="24"/>
              </w:rPr>
              <w:t>总汇报</w:t>
            </w:r>
            <w:r>
              <w:rPr>
                <w:sz w:val="24"/>
                <w:szCs w:val="24"/>
              </w:rPr>
              <w:t>商讨后续改进内容</w:t>
            </w:r>
            <w:r w:rsidR="007F2553">
              <w:rPr>
                <w:rFonts w:hint="eastAsia"/>
                <w:sz w:val="24"/>
                <w:szCs w:val="24"/>
              </w:rPr>
              <w:t>。</w:t>
            </w:r>
            <w:r w:rsidR="00BA71EA">
              <w:rPr>
                <w:rFonts w:hint="eastAsia"/>
                <w:sz w:val="24"/>
                <w:szCs w:val="24"/>
              </w:rPr>
              <w:t>当</w:t>
            </w:r>
            <w:r w:rsidR="00FD0CC8">
              <w:rPr>
                <w:rFonts w:hint="eastAsia"/>
                <w:sz w:val="24"/>
                <w:szCs w:val="24"/>
              </w:rPr>
              <w:t>模块</w:t>
            </w:r>
            <w:r w:rsidR="00BA71EA">
              <w:rPr>
                <w:rFonts w:hint="eastAsia"/>
                <w:sz w:val="24"/>
                <w:szCs w:val="24"/>
              </w:rPr>
              <w:t>程序通过后</w:t>
            </w:r>
            <w:r>
              <w:rPr>
                <w:rFonts w:hint="eastAsia"/>
                <w:sz w:val="24"/>
                <w:szCs w:val="24"/>
              </w:rPr>
              <w:t>，部署到海域专网服务器中</w:t>
            </w:r>
            <w:r w:rsidR="00BA71EA">
              <w:rPr>
                <w:rFonts w:hint="eastAsia"/>
                <w:sz w:val="24"/>
                <w:szCs w:val="24"/>
              </w:rPr>
              <w:t>。</w:t>
            </w:r>
          </w:p>
          <w:p w:rsidR="00D720E7" w:rsidRDefault="004A6E35" w:rsidP="004A6E35">
            <w:pPr>
              <w:pStyle w:val="a3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海洋生态环境监督管理系统</w:t>
            </w:r>
          </w:p>
          <w:p w:rsidR="004A6E35" w:rsidRDefault="004A6E35" w:rsidP="004A6E35">
            <w:pPr>
              <w:pStyle w:val="a3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给出接口协议文档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05B8E" w:rsidRPr="004A6E35" w:rsidRDefault="00305B8E" w:rsidP="004A6E35">
            <w:pPr>
              <w:pStyle w:val="a3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协议文档分阶段实现</w:t>
            </w:r>
            <w:r>
              <w:rPr>
                <w:rFonts w:hint="eastAsia"/>
                <w:sz w:val="24"/>
                <w:szCs w:val="24"/>
              </w:rPr>
              <w:t>一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（二）</w:t>
            </w:r>
            <w:r>
              <w:rPr>
                <w:rFonts w:hint="eastAsia"/>
                <w:sz w:val="24"/>
                <w:szCs w:val="24"/>
              </w:rPr>
              <w:t>.3</w:t>
            </w:r>
            <w:r w:rsidR="003B0C2C">
              <w:rPr>
                <w:rFonts w:hint="eastAsia"/>
                <w:sz w:val="24"/>
                <w:szCs w:val="24"/>
              </w:rPr>
              <w:t>通信接口</w:t>
            </w:r>
            <w:r>
              <w:rPr>
                <w:rFonts w:hint="eastAsia"/>
                <w:sz w:val="24"/>
                <w:szCs w:val="24"/>
              </w:rPr>
              <w:t>中的内容。</w:t>
            </w:r>
          </w:p>
        </w:tc>
      </w:tr>
    </w:tbl>
    <w:p w:rsidR="005C6792" w:rsidRPr="00C63027" w:rsidRDefault="00B63951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951" w:rsidRDefault="00B63951" w:rsidP="00B114B7">
      <w:r>
        <w:separator/>
      </w:r>
    </w:p>
  </w:endnote>
  <w:endnote w:type="continuationSeparator" w:id="0">
    <w:p w:rsidR="00B63951" w:rsidRDefault="00B63951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951" w:rsidRDefault="00B63951" w:rsidP="00B114B7">
      <w:r>
        <w:separator/>
      </w:r>
    </w:p>
  </w:footnote>
  <w:footnote w:type="continuationSeparator" w:id="0">
    <w:p w:rsidR="00B63951" w:rsidRDefault="00B63951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B5615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74662"/>
    <w:multiLevelType w:val="hybridMultilevel"/>
    <w:tmpl w:val="FEBAE2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4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7105C99"/>
    <w:multiLevelType w:val="hybridMultilevel"/>
    <w:tmpl w:val="3620CF00"/>
    <w:lvl w:ilvl="0" w:tplc="7F36D0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4E1648"/>
    <w:multiLevelType w:val="hybridMultilevel"/>
    <w:tmpl w:val="FEBAE2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462F9E"/>
    <w:multiLevelType w:val="hybridMultilevel"/>
    <w:tmpl w:val="40044D70"/>
    <w:lvl w:ilvl="0" w:tplc="1B54D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8C1121"/>
    <w:multiLevelType w:val="hybridMultilevel"/>
    <w:tmpl w:val="CB086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23"/>
  </w:num>
  <w:num w:numId="8">
    <w:abstractNumId w:val="17"/>
  </w:num>
  <w:num w:numId="9">
    <w:abstractNumId w:val="4"/>
  </w:num>
  <w:num w:numId="10">
    <w:abstractNumId w:val="24"/>
  </w:num>
  <w:num w:numId="11">
    <w:abstractNumId w:val="20"/>
  </w:num>
  <w:num w:numId="12">
    <w:abstractNumId w:val="9"/>
  </w:num>
  <w:num w:numId="13">
    <w:abstractNumId w:val="22"/>
  </w:num>
  <w:num w:numId="14">
    <w:abstractNumId w:val="3"/>
  </w:num>
  <w:num w:numId="15">
    <w:abstractNumId w:val="7"/>
  </w:num>
  <w:num w:numId="16">
    <w:abstractNumId w:val="8"/>
  </w:num>
  <w:num w:numId="17">
    <w:abstractNumId w:val="10"/>
  </w:num>
  <w:num w:numId="18">
    <w:abstractNumId w:val="14"/>
  </w:num>
  <w:num w:numId="19">
    <w:abstractNumId w:val="6"/>
  </w:num>
  <w:num w:numId="20">
    <w:abstractNumId w:val="13"/>
  </w:num>
  <w:num w:numId="21">
    <w:abstractNumId w:val="21"/>
  </w:num>
  <w:num w:numId="22">
    <w:abstractNumId w:val="25"/>
  </w:num>
  <w:num w:numId="23">
    <w:abstractNumId w:val="15"/>
  </w:num>
  <w:num w:numId="24">
    <w:abstractNumId w:val="16"/>
  </w:num>
  <w:num w:numId="25">
    <w:abstractNumId w:val="12"/>
  </w:num>
  <w:num w:numId="26">
    <w:abstractNumId w:val="1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74F19"/>
    <w:rsid w:val="0008470D"/>
    <w:rsid w:val="00086D9B"/>
    <w:rsid w:val="0009405D"/>
    <w:rsid w:val="000A0149"/>
    <w:rsid w:val="000B5340"/>
    <w:rsid w:val="000D0D61"/>
    <w:rsid w:val="000E0005"/>
    <w:rsid w:val="000E14A4"/>
    <w:rsid w:val="000E2C13"/>
    <w:rsid w:val="000E5B6C"/>
    <w:rsid w:val="000E7D49"/>
    <w:rsid w:val="000F1AFC"/>
    <w:rsid w:val="001178A2"/>
    <w:rsid w:val="001210A8"/>
    <w:rsid w:val="001233AD"/>
    <w:rsid w:val="00123D55"/>
    <w:rsid w:val="00142656"/>
    <w:rsid w:val="00144E9C"/>
    <w:rsid w:val="0015104F"/>
    <w:rsid w:val="0015338D"/>
    <w:rsid w:val="00161347"/>
    <w:rsid w:val="001809F0"/>
    <w:rsid w:val="001A2932"/>
    <w:rsid w:val="001A5D5D"/>
    <w:rsid w:val="001B376E"/>
    <w:rsid w:val="001E2A71"/>
    <w:rsid w:val="001F6CA5"/>
    <w:rsid w:val="00200498"/>
    <w:rsid w:val="00211460"/>
    <w:rsid w:val="002179B7"/>
    <w:rsid w:val="0022513A"/>
    <w:rsid w:val="00226A76"/>
    <w:rsid w:val="002632CB"/>
    <w:rsid w:val="00270987"/>
    <w:rsid w:val="00276C49"/>
    <w:rsid w:val="0027763D"/>
    <w:rsid w:val="002B7B01"/>
    <w:rsid w:val="002C1565"/>
    <w:rsid w:val="002D7B39"/>
    <w:rsid w:val="002E2748"/>
    <w:rsid w:val="002E578F"/>
    <w:rsid w:val="002F2A58"/>
    <w:rsid w:val="00305B8E"/>
    <w:rsid w:val="00322BA7"/>
    <w:rsid w:val="00334BFB"/>
    <w:rsid w:val="003478C5"/>
    <w:rsid w:val="00350260"/>
    <w:rsid w:val="00356071"/>
    <w:rsid w:val="003637C0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0C2C"/>
    <w:rsid w:val="003B645F"/>
    <w:rsid w:val="003D005E"/>
    <w:rsid w:val="003D037A"/>
    <w:rsid w:val="003D7644"/>
    <w:rsid w:val="003E5B43"/>
    <w:rsid w:val="003E5B9C"/>
    <w:rsid w:val="003E7749"/>
    <w:rsid w:val="003F1038"/>
    <w:rsid w:val="003F4BC2"/>
    <w:rsid w:val="004071B9"/>
    <w:rsid w:val="00422A4E"/>
    <w:rsid w:val="004316B6"/>
    <w:rsid w:val="00435539"/>
    <w:rsid w:val="004453DA"/>
    <w:rsid w:val="0045125D"/>
    <w:rsid w:val="0045136A"/>
    <w:rsid w:val="00453098"/>
    <w:rsid w:val="00456B22"/>
    <w:rsid w:val="004778CF"/>
    <w:rsid w:val="00491885"/>
    <w:rsid w:val="00496E1A"/>
    <w:rsid w:val="004A0BB4"/>
    <w:rsid w:val="004A6E35"/>
    <w:rsid w:val="004B4FA0"/>
    <w:rsid w:val="004B5556"/>
    <w:rsid w:val="004D48F1"/>
    <w:rsid w:val="004D7735"/>
    <w:rsid w:val="004F1A3C"/>
    <w:rsid w:val="00500055"/>
    <w:rsid w:val="00505817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C7A5A"/>
    <w:rsid w:val="005E563A"/>
    <w:rsid w:val="00613BD8"/>
    <w:rsid w:val="00614544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189C"/>
    <w:rsid w:val="006C53B8"/>
    <w:rsid w:val="006D0D1F"/>
    <w:rsid w:val="006E2418"/>
    <w:rsid w:val="006E602F"/>
    <w:rsid w:val="007062DB"/>
    <w:rsid w:val="00724E9B"/>
    <w:rsid w:val="00742B31"/>
    <w:rsid w:val="00745B1D"/>
    <w:rsid w:val="00747AF9"/>
    <w:rsid w:val="007528D5"/>
    <w:rsid w:val="007532BB"/>
    <w:rsid w:val="007624EF"/>
    <w:rsid w:val="00765ED4"/>
    <w:rsid w:val="00766665"/>
    <w:rsid w:val="00774FC0"/>
    <w:rsid w:val="007771DB"/>
    <w:rsid w:val="00780250"/>
    <w:rsid w:val="00781339"/>
    <w:rsid w:val="007925FF"/>
    <w:rsid w:val="007A0D78"/>
    <w:rsid w:val="007A29D5"/>
    <w:rsid w:val="007A3B60"/>
    <w:rsid w:val="007B148E"/>
    <w:rsid w:val="007D4FEB"/>
    <w:rsid w:val="007D5175"/>
    <w:rsid w:val="007D555F"/>
    <w:rsid w:val="007F2553"/>
    <w:rsid w:val="007F6D69"/>
    <w:rsid w:val="008010B4"/>
    <w:rsid w:val="00802269"/>
    <w:rsid w:val="00822394"/>
    <w:rsid w:val="00837547"/>
    <w:rsid w:val="0084689F"/>
    <w:rsid w:val="00860F80"/>
    <w:rsid w:val="00871DB8"/>
    <w:rsid w:val="00892A0B"/>
    <w:rsid w:val="008974B6"/>
    <w:rsid w:val="008B312D"/>
    <w:rsid w:val="008C6465"/>
    <w:rsid w:val="008D3A54"/>
    <w:rsid w:val="008D583D"/>
    <w:rsid w:val="008E4581"/>
    <w:rsid w:val="009011AA"/>
    <w:rsid w:val="00920EF5"/>
    <w:rsid w:val="00921724"/>
    <w:rsid w:val="00926E38"/>
    <w:rsid w:val="00951B58"/>
    <w:rsid w:val="00952DC4"/>
    <w:rsid w:val="009629B5"/>
    <w:rsid w:val="009741F7"/>
    <w:rsid w:val="00977CAE"/>
    <w:rsid w:val="00983092"/>
    <w:rsid w:val="00986379"/>
    <w:rsid w:val="009A1DA8"/>
    <w:rsid w:val="009A2483"/>
    <w:rsid w:val="009A66A6"/>
    <w:rsid w:val="009D6159"/>
    <w:rsid w:val="009D640F"/>
    <w:rsid w:val="009F2E9F"/>
    <w:rsid w:val="009F3B12"/>
    <w:rsid w:val="009F73DA"/>
    <w:rsid w:val="00A15564"/>
    <w:rsid w:val="00A2542A"/>
    <w:rsid w:val="00A327CA"/>
    <w:rsid w:val="00A3799F"/>
    <w:rsid w:val="00A45838"/>
    <w:rsid w:val="00A61054"/>
    <w:rsid w:val="00A6390E"/>
    <w:rsid w:val="00A80E7E"/>
    <w:rsid w:val="00A85F6F"/>
    <w:rsid w:val="00A941AB"/>
    <w:rsid w:val="00A95CE7"/>
    <w:rsid w:val="00AA4EB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3951"/>
    <w:rsid w:val="00B66CD3"/>
    <w:rsid w:val="00B67376"/>
    <w:rsid w:val="00B75AB7"/>
    <w:rsid w:val="00BA1CF6"/>
    <w:rsid w:val="00BA71EA"/>
    <w:rsid w:val="00BB248F"/>
    <w:rsid w:val="00BB256A"/>
    <w:rsid w:val="00BB6840"/>
    <w:rsid w:val="00BE1807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7A13"/>
    <w:rsid w:val="00CA3068"/>
    <w:rsid w:val="00CB2939"/>
    <w:rsid w:val="00CB5D26"/>
    <w:rsid w:val="00CB65E7"/>
    <w:rsid w:val="00CB7118"/>
    <w:rsid w:val="00CC7D74"/>
    <w:rsid w:val="00CD0F27"/>
    <w:rsid w:val="00CD52DA"/>
    <w:rsid w:val="00CE07EC"/>
    <w:rsid w:val="00D31808"/>
    <w:rsid w:val="00D42269"/>
    <w:rsid w:val="00D603A3"/>
    <w:rsid w:val="00D66AFE"/>
    <w:rsid w:val="00D720E7"/>
    <w:rsid w:val="00D74C3A"/>
    <w:rsid w:val="00D83BF9"/>
    <w:rsid w:val="00D92268"/>
    <w:rsid w:val="00DA432C"/>
    <w:rsid w:val="00DA6FA3"/>
    <w:rsid w:val="00DC3071"/>
    <w:rsid w:val="00DD0115"/>
    <w:rsid w:val="00DD0890"/>
    <w:rsid w:val="00DD3571"/>
    <w:rsid w:val="00DE1953"/>
    <w:rsid w:val="00DF5A1A"/>
    <w:rsid w:val="00E1365E"/>
    <w:rsid w:val="00E171C6"/>
    <w:rsid w:val="00E22B7B"/>
    <w:rsid w:val="00E422CF"/>
    <w:rsid w:val="00E47EE1"/>
    <w:rsid w:val="00E51720"/>
    <w:rsid w:val="00E540AB"/>
    <w:rsid w:val="00E6617A"/>
    <w:rsid w:val="00E66F38"/>
    <w:rsid w:val="00E7039C"/>
    <w:rsid w:val="00E7084F"/>
    <w:rsid w:val="00EA031E"/>
    <w:rsid w:val="00EA659C"/>
    <w:rsid w:val="00EB0254"/>
    <w:rsid w:val="00EB6A63"/>
    <w:rsid w:val="00ED0D8F"/>
    <w:rsid w:val="00ED3B24"/>
    <w:rsid w:val="00EE5666"/>
    <w:rsid w:val="00EE75A5"/>
    <w:rsid w:val="00EF768F"/>
    <w:rsid w:val="00F14259"/>
    <w:rsid w:val="00F1497E"/>
    <w:rsid w:val="00F2033F"/>
    <w:rsid w:val="00F30830"/>
    <w:rsid w:val="00F4542F"/>
    <w:rsid w:val="00F60CA7"/>
    <w:rsid w:val="00F72733"/>
    <w:rsid w:val="00F734C9"/>
    <w:rsid w:val="00F82576"/>
    <w:rsid w:val="00F85C06"/>
    <w:rsid w:val="00F8737E"/>
    <w:rsid w:val="00FB2C54"/>
    <w:rsid w:val="00FB4FE5"/>
    <w:rsid w:val="00FC1BFA"/>
    <w:rsid w:val="00FD0CC8"/>
    <w:rsid w:val="00FD5E54"/>
    <w:rsid w:val="00FD6BF9"/>
    <w:rsid w:val="00FE509F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4226F0-DBEC-4A7D-BFF0-2BF37017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C6F3D-D0C3-4B01-8281-B9CA651E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420</cp:revision>
  <dcterms:created xsi:type="dcterms:W3CDTF">2015-06-03T07:45:00Z</dcterms:created>
  <dcterms:modified xsi:type="dcterms:W3CDTF">2016-08-23T04:04:00Z</dcterms:modified>
</cp:coreProperties>
</file>