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F1" w:rsidRPr="00CE3658" w:rsidRDefault="006422A7" w:rsidP="00CE3658">
      <w:pPr>
        <w:jc w:val="center"/>
        <w:rPr>
          <w:rFonts w:asciiTheme="minorEastAsia" w:hAnsiTheme="minorEastAsia"/>
          <w:sz w:val="28"/>
          <w:szCs w:val="28"/>
        </w:rPr>
      </w:pPr>
      <w:r w:rsidRPr="00CE3658">
        <w:rPr>
          <w:rFonts w:asciiTheme="minorEastAsia" w:hAnsiTheme="minorEastAsia"/>
          <w:sz w:val="28"/>
          <w:szCs w:val="28"/>
        </w:rPr>
        <w:t>辽河岸基在线监测系统性能测试报告</w:t>
      </w:r>
    </w:p>
    <w:p w:rsidR="00CE3658" w:rsidRDefault="00CE3658">
      <w:pPr>
        <w:rPr>
          <w:rFonts w:asciiTheme="minorEastAsia" w:hAnsiTheme="minorEastAsia"/>
        </w:rPr>
      </w:pPr>
      <w:r>
        <w:rPr>
          <w:rFonts w:asciiTheme="minorEastAsia" w:hAnsiTheme="minorEastAsia" w:hint="eastAsia"/>
        </w:rPr>
        <w:t>测试人员：纪绍维</w:t>
      </w:r>
    </w:p>
    <w:p w:rsidR="00CE3658" w:rsidRPr="00CE3658" w:rsidRDefault="00CE3658">
      <w:pPr>
        <w:rPr>
          <w:rFonts w:asciiTheme="minorEastAsia" w:hAnsiTheme="minorEastAsia"/>
        </w:rPr>
      </w:pPr>
      <w:r w:rsidRPr="00CE3658">
        <w:rPr>
          <w:rFonts w:asciiTheme="minorEastAsia" w:hAnsiTheme="minorEastAsia" w:hint="eastAsia"/>
        </w:rPr>
        <w:t>测试工具：Load Runner 11</w:t>
      </w:r>
    </w:p>
    <w:p w:rsidR="00CE3658" w:rsidRPr="00CE3658" w:rsidRDefault="00CE3658">
      <w:pPr>
        <w:rPr>
          <w:rFonts w:asciiTheme="minorEastAsia" w:hAnsiTheme="minorEastAsia"/>
        </w:rPr>
      </w:pPr>
      <w:r w:rsidRPr="00CE3658">
        <w:rPr>
          <w:rFonts w:asciiTheme="minorEastAsia" w:hAnsiTheme="minorEastAsia" w:hint="eastAsia"/>
        </w:rPr>
        <w:t>测试网址：</w:t>
      </w:r>
      <w:r w:rsidRPr="00CE3658">
        <w:rPr>
          <w:rFonts w:asciiTheme="minorEastAsia" w:hAnsiTheme="minorEastAsia"/>
        </w:rPr>
        <w:t>http://192.168.10.111:8080/liaoheocean</w:t>
      </w:r>
    </w:p>
    <w:p w:rsidR="00CE3658" w:rsidRPr="00CE3658" w:rsidRDefault="00CE3658">
      <w:pPr>
        <w:rPr>
          <w:rFonts w:asciiTheme="minorEastAsia" w:hAnsiTheme="minorEastAsia"/>
        </w:rPr>
      </w:pPr>
      <w:r w:rsidRPr="00CE3658">
        <w:rPr>
          <w:rFonts w:asciiTheme="minorEastAsia" w:hAnsiTheme="minorEastAsia"/>
        </w:rPr>
        <w:t>测试方法：先使用Virtual User Generator录制测试脚本，然后使用</w:t>
      </w:r>
      <w:r w:rsidRPr="00CE3658">
        <w:rPr>
          <w:rFonts w:asciiTheme="minorEastAsia" w:hAnsiTheme="minorEastAsia" w:hint="eastAsia"/>
        </w:rPr>
        <w:t>Controller按测试脚本进行负载测试，最后使用Analysis分析负载测试结果</w:t>
      </w:r>
      <w:r w:rsidR="00ED3FD7">
        <w:rPr>
          <w:rFonts w:asciiTheme="minorEastAsia" w:hAnsiTheme="minorEastAsia" w:hint="eastAsia"/>
        </w:rPr>
        <w:t>。</w:t>
      </w:r>
    </w:p>
    <w:p w:rsidR="00CE3658" w:rsidRDefault="00CE3658">
      <w:pPr>
        <w:rPr>
          <w:rFonts w:asciiTheme="minorEastAsia" w:hAnsiTheme="minorEastAsia"/>
        </w:rPr>
      </w:pPr>
      <w:r w:rsidRPr="00CE3658">
        <w:rPr>
          <w:rFonts w:asciiTheme="minorEastAsia" w:hAnsiTheme="minorEastAsia" w:hint="eastAsia"/>
        </w:rPr>
        <w:t>测试过程：分别测试用户数为1、5、10、15、20、25的情况。用户数不足10个时，一次性启动全部用户，运行5分钟后全部停止；用户数为10个或更多时，每隔15秒启动2个用户，待用户数达到预定值后，保持用户数不变，继续运行5分钟，之后每隔30秒停止5个用户，直到所有用户全部停止。</w:t>
      </w:r>
    </w:p>
    <w:p w:rsidR="00ED3FD7" w:rsidRPr="00ED3FD7" w:rsidRDefault="00ED3FD7">
      <w:pPr>
        <w:rPr>
          <w:rFonts w:asciiTheme="minorEastAsia" w:hAnsiTheme="minorEastAsia"/>
        </w:rPr>
      </w:pPr>
      <w:r>
        <w:rPr>
          <w:rFonts w:asciiTheme="minorEastAsia" w:hAnsiTheme="minorEastAsia" w:hint="eastAsia"/>
        </w:rPr>
        <w:t>测试结果：</w:t>
      </w:r>
    </w:p>
    <w:tbl>
      <w:tblPr>
        <w:tblStyle w:val="a5"/>
        <w:tblW w:w="11483" w:type="dxa"/>
        <w:tblInd w:w="-1452" w:type="dxa"/>
        <w:tblLook w:val="04A0" w:firstRow="1" w:lastRow="0" w:firstColumn="1" w:lastColumn="0" w:noHBand="0" w:noVBand="1"/>
      </w:tblPr>
      <w:tblGrid>
        <w:gridCol w:w="1276"/>
        <w:gridCol w:w="993"/>
        <w:gridCol w:w="1535"/>
        <w:gridCol w:w="1536"/>
        <w:gridCol w:w="1536"/>
        <w:gridCol w:w="1535"/>
        <w:gridCol w:w="1536"/>
        <w:gridCol w:w="1536"/>
      </w:tblGrid>
      <w:tr w:rsidR="006422A7" w:rsidRPr="00CE3658" w:rsidTr="006422A7">
        <w:tc>
          <w:tcPr>
            <w:tcW w:w="2269" w:type="dxa"/>
            <w:gridSpan w:val="2"/>
          </w:tcPr>
          <w:p w:rsidR="006422A7" w:rsidRPr="00CE3658" w:rsidRDefault="006422A7" w:rsidP="006422A7">
            <w:pPr>
              <w:jc w:val="center"/>
              <w:rPr>
                <w:rFonts w:asciiTheme="minorEastAsia" w:hAnsiTheme="minorEastAsia"/>
              </w:rPr>
            </w:pPr>
            <w:r w:rsidRPr="00CE3658">
              <w:rPr>
                <w:rFonts w:asciiTheme="minorEastAsia" w:hAnsiTheme="minorEastAsia"/>
              </w:rPr>
              <w:t>用户数</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10</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20</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25</w:t>
            </w:r>
          </w:p>
        </w:tc>
      </w:tr>
      <w:tr w:rsidR="00CE3658" w:rsidRPr="00CE3658" w:rsidTr="006422A7">
        <w:tc>
          <w:tcPr>
            <w:tcW w:w="2269" w:type="dxa"/>
            <w:gridSpan w:val="2"/>
          </w:tcPr>
          <w:p w:rsidR="00CE3658" w:rsidRPr="00CE3658" w:rsidRDefault="00CE3658" w:rsidP="006422A7">
            <w:pPr>
              <w:jc w:val="center"/>
              <w:rPr>
                <w:rFonts w:asciiTheme="minorEastAsia" w:hAnsiTheme="minorEastAsia"/>
              </w:rPr>
            </w:pPr>
            <w:proofErr w:type="gramStart"/>
            <w:r w:rsidRPr="00CE3658">
              <w:rPr>
                <w:rFonts w:asciiTheme="minorEastAsia" w:hAnsiTheme="minorEastAsia"/>
              </w:rPr>
              <w:t>测试总</w:t>
            </w:r>
            <w:proofErr w:type="gramEnd"/>
            <w:r w:rsidRPr="00CE3658">
              <w:rPr>
                <w:rFonts w:asciiTheme="minorEastAsia" w:hAnsiTheme="minorEastAsia"/>
              </w:rPr>
              <w:t>时长</w:t>
            </w:r>
          </w:p>
        </w:tc>
        <w:tc>
          <w:tcPr>
            <w:tcW w:w="1535"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5分钟</w:t>
            </w:r>
          </w:p>
        </w:tc>
        <w:tc>
          <w:tcPr>
            <w:tcW w:w="1536"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5分钟</w:t>
            </w:r>
          </w:p>
        </w:tc>
        <w:tc>
          <w:tcPr>
            <w:tcW w:w="1536"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6分30秒</w:t>
            </w:r>
          </w:p>
        </w:tc>
        <w:tc>
          <w:tcPr>
            <w:tcW w:w="1535"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7分45秒</w:t>
            </w:r>
          </w:p>
        </w:tc>
        <w:tc>
          <w:tcPr>
            <w:tcW w:w="1536"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8分45秒</w:t>
            </w:r>
          </w:p>
        </w:tc>
        <w:tc>
          <w:tcPr>
            <w:tcW w:w="1536" w:type="dxa"/>
          </w:tcPr>
          <w:p w:rsidR="00CE3658" w:rsidRPr="00CE3658" w:rsidRDefault="00CE3658" w:rsidP="006422A7">
            <w:pPr>
              <w:jc w:val="center"/>
              <w:rPr>
                <w:rFonts w:asciiTheme="minorEastAsia" w:hAnsiTheme="minorEastAsia"/>
              </w:rPr>
            </w:pPr>
            <w:r w:rsidRPr="00CE3658">
              <w:rPr>
                <w:rFonts w:asciiTheme="minorEastAsia" w:hAnsiTheme="minorEastAsia" w:hint="eastAsia"/>
              </w:rPr>
              <w:t>10分钟</w:t>
            </w:r>
          </w:p>
        </w:tc>
      </w:tr>
      <w:tr w:rsidR="006422A7" w:rsidRPr="00CE3658" w:rsidTr="006422A7">
        <w:tc>
          <w:tcPr>
            <w:tcW w:w="1276" w:type="dxa"/>
            <w:vMerge w:val="restart"/>
          </w:tcPr>
          <w:p w:rsidR="006422A7" w:rsidRPr="00CE3658" w:rsidRDefault="006422A7" w:rsidP="006422A7">
            <w:pPr>
              <w:jc w:val="center"/>
              <w:rPr>
                <w:rFonts w:asciiTheme="minorEastAsia" w:hAnsiTheme="minorEastAsia"/>
              </w:rPr>
            </w:pPr>
            <w:r w:rsidRPr="00CE3658">
              <w:rPr>
                <w:rFonts w:asciiTheme="minorEastAsia" w:hAnsiTheme="minorEastAsia"/>
              </w:rPr>
              <w:t>每秒点击次数</w:t>
            </w:r>
          </w:p>
        </w:tc>
        <w:tc>
          <w:tcPr>
            <w:tcW w:w="993" w:type="dxa"/>
          </w:tcPr>
          <w:p w:rsidR="006422A7" w:rsidRPr="00CE3658" w:rsidRDefault="006422A7" w:rsidP="006422A7">
            <w:pPr>
              <w:jc w:val="center"/>
              <w:rPr>
                <w:rFonts w:asciiTheme="minorEastAsia" w:hAnsiTheme="minorEastAsia"/>
              </w:rPr>
            </w:pPr>
            <w:r w:rsidRPr="00CE3658">
              <w:rPr>
                <w:rFonts w:asciiTheme="minorEastAsia" w:hAnsiTheme="minorEastAsia"/>
              </w:rPr>
              <w:t>最小值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0.375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5.75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11.375</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8.375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12</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12</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6422A7">
            <w:pPr>
              <w:jc w:val="center"/>
              <w:rPr>
                <w:rFonts w:asciiTheme="minorEastAsia" w:hAnsiTheme="minorEastAsia"/>
              </w:rPr>
            </w:pPr>
            <w:r w:rsidRPr="00CE3658">
              <w:rPr>
                <w:rFonts w:asciiTheme="minorEastAsia" w:hAnsiTheme="minorEastAsia"/>
              </w:rPr>
              <w:t>平均值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5.298</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18.868</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21.207</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20.769</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21.015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20.145</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6422A7">
            <w:pPr>
              <w:jc w:val="center"/>
              <w:rPr>
                <w:rFonts w:asciiTheme="minorEastAsia" w:hAnsiTheme="minorEastAsia"/>
              </w:rPr>
            </w:pPr>
            <w:r w:rsidRPr="00CE3658">
              <w:rPr>
                <w:rFonts w:asciiTheme="minorEastAsia" w:hAnsiTheme="minorEastAsia"/>
              </w:rPr>
              <w:t>最大值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14.25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37.625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36.75</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28.563</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30.75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28.813</w:t>
            </w:r>
          </w:p>
        </w:tc>
      </w:tr>
      <w:tr w:rsidR="006422A7" w:rsidRPr="00CE3658" w:rsidTr="006422A7">
        <w:tc>
          <w:tcPr>
            <w:tcW w:w="1276" w:type="dxa"/>
            <w:vMerge w:val="restart"/>
          </w:tcPr>
          <w:p w:rsidR="006422A7" w:rsidRPr="00CE3658" w:rsidRDefault="006422A7" w:rsidP="006422A7">
            <w:pPr>
              <w:jc w:val="center"/>
              <w:rPr>
                <w:rFonts w:asciiTheme="minorEastAsia" w:hAnsiTheme="minorEastAsia"/>
              </w:rPr>
            </w:pPr>
            <w:r w:rsidRPr="00CE3658">
              <w:rPr>
                <w:rFonts w:asciiTheme="minorEastAsia" w:hAnsiTheme="minorEastAsia"/>
              </w:rPr>
              <w:t>事务响应时间（秒）</w:t>
            </w:r>
          </w:p>
        </w:tc>
        <w:tc>
          <w:tcPr>
            <w:tcW w:w="993" w:type="dxa"/>
          </w:tcPr>
          <w:p w:rsidR="006422A7" w:rsidRPr="00CE3658" w:rsidRDefault="006422A7" w:rsidP="007C46AC">
            <w:pPr>
              <w:jc w:val="center"/>
              <w:rPr>
                <w:rFonts w:asciiTheme="minorEastAsia" w:hAnsiTheme="minorEastAsia"/>
              </w:rPr>
            </w:pPr>
            <w:r w:rsidRPr="00CE3658">
              <w:rPr>
                <w:rFonts w:asciiTheme="minorEastAsia" w:hAnsiTheme="minorEastAsia"/>
              </w:rPr>
              <w:t>最小值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6.54</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11.347</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13.282</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13.389</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13.409</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13.498</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7C46AC">
            <w:pPr>
              <w:jc w:val="center"/>
              <w:rPr>
                <w:rFonts w:asciiTheme="minorEastAsia" w:hAnsiTheme="minorEastAsia"/>
              </w:rPr>
            </w:pPr>
            <w:r w:rsidRPr="00CE3658">
              <w:rPr>
                <w:rFonts w:asciiTheme="minorEastAsia" w:hAnsiTheme="minorEastAsia"/>
              </w:rPr>
              <w:t>平均值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7.757</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16.191</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38.339</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60.202</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81.065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107.259</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6422A7">
            <w:pPr>
              <w:jc w:val="center"/>
              <w:rPr>
                <w:rFonts w:asciiTheme="minorEastAsia" w:hAnsiTheme="minorEastAsia"/>
              </w:rPr>
            </w:pPr>
            <w:r w:rsidRPr="00CE3658">
              <w:rPr>
                <w:rFonts w:asciiTheme="minorEastAsia" w:hAnsiTheme="minorEastAsia"/>
              </w:rPr>
              <w:t>最大值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9.293</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32.354</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51.56</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85.491</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123.992</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173.497</w:t>
            </w:r>
          </w:p>
        </w:tc>
      </w:tr>
      <w:tr w:rsidR="006422A7" w:rsidRPr="00CE3658" w:rsidTr="006422A7">
        <w:tc>
          <w:tcPr>
            <w:tcW w:w="1276" w:type="dxa"/>
            <w:vMerge w:val="restart"/>
          </w:tcPr>
          <w:p w:rsidR="006422A7" w:rsidRPr="00CE3658" w:rsidRDefault="006422A7" w:rsidP="006422A7">
            <w:pPr>
              <w:jc w:val="center"/>
              <w:rPr>
                <w:rFonts w:asciiTheme="minorEastAsia" w:hAnsiTheme="minorEastAsia"/>
              </w:rPr>
            </w:pPr>
            <w:r w:rsidRPr="00CE3658">
              <w:rPr>
                <w:rFonts w:asciiTheme="minorEastAsia" w:hAnsiTheme="minorEastAsia"/>
              </w:rPr>
              <w:t>服务器吞吐量（每秒字节数）</w:t>
            </w:r>
          </w:p>
        </w:tc>
        <w:tc>
          <w:tcPr>
            <w:tcW w:w="993" w:type="dxa"/>
          </w:tcPr>
          <w:p w:rsidR="006422A7" w:rsidRPr="00CE3658" w:rsidRDefault="006422A7" w:rsidP="007C46AC">
            <w:pPr>
              <w:jc w:val="center"/>
              <w:rPr>
                <w:rFonts w:asciiTheme="minorEastAsia" w:hAnsiTheme="minorEastAsia"/>
              </w:rPr>
            </w:pPr>
            <w:r w:rsidRPr="00CE3658">
              <w:rPr>
                <w:rFonts w:asciiTheme="minorEastAsia" w:hAnsiTheme="minorEastAsia"/>
              </w:rPr>
              <w:t>最小值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8934</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290654.75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1099614.625</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1411311.813</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1411909</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1411909</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7C46AC">
            <w:pPr>
              <w:jc w:val="center"/>
              <w:rPr>
                <w:rFonts w:asciiTheme="minorEastAsia" w:hAnsiTheme="minorEastAsia"/>
              </w:rPr>
            </w:pPr>
            <w:r w:rsidRPr="00CE3658">
              <w:rPr>
                <w:rFonts w:asciiTheme="minorEastAsia" w:hAnsiTheme="minorEastAsia"/>
              </w:rPr>
              <w:t>平均值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539969.722</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1935875.01</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2164677.284</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2106749.293</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2149567.3</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2057764.596</w:t>
            </w:r>
          </w:p>
        </w:tc>
      </w:tr>
      <w:tr w:rsidR="006422A7" w:rsidRPr="00CE3658" w:rsidTr="006422A7">
        <w:tc>
          <w:tcPr>
            <w:tcW w:w="1276" w:type="dxa"/>
            <w:vMerge/>
          </w:tcPr>
          <w:p w:rsidR="006422A7" w:rsidRPr="00CE3658" w:rsidRDefault="006422A7" w:rsidP="006422A7">
            <w:pPr>
              <w:jc w:val="center"/>
              <w:rPr>
                <w:rFonts w:asciiTheme="minorEastAsia" w:hAnsiTheme="minorEastAsia"/>
              </w:rPr>
            </w:pPr>
          </w:p>
        </w:tc>
        <w:tc>
          <w:tcPr>
            <w:tcW w:w="993" w:type="dxa"/>
          </w:tcPr>
          <w:p w:rsidR="006422A7" w:rsidRPr="00CE3658" w:rsidRDefault="006422A7" w:rsidP="006422A7">
            <w:pPr>
              <w:jc w:val="center"/>
              <w:rPr>
                <w:rFonts w:asciiTheme="minorEastAsia" w:hAnsiTheme="minorEastAsia"/>
              </w:rPr>
            </w:pPr>
            <w:r w:rsidRPr="00CE3658">
              <w:rPr>
                <w:rFonts w:asciiTheme="minorEastAsia" w:hAnsiTheme="minorEastAsia"/>
              </w:rPr>
              <w:t>最大值</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1561173.875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3385193.25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2938375.375</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rPr>
              <w:t>2506159</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2738001.5</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rPr>
              <w:t>2547629.875</w:t>
            </w:r>
          </w:p>
        </w:tc>
      </w:tr>
      <w:tr w:rsidR="006422A7" w:rsidRPr="00CE3658" w:rsidTr="006422A7">
        <w:tc>
          <w:tcPr>
            <w:tcW w:w="2269" w:type="dxa"/>
            <w:gridSpan w:val="2"/>
          </w:tcPr>
          <w:p w:rsidR="006422A7" w:rsidRPr="00CE3658" w:rsidRDefault="006422A7" w:rsidP="006422A7">
            <w:pPr>
              <w:jc w:val="center"/>
              <w:rPr>
                <w:rFonts w:asciiTheme="minorEastAsia" w:hAnsiTheme="minorEastAsia"/>
              </w:rPr>
            </w:pPr>
            <w:r w:rsidRPr="00CE3658">
              <w:rPr>
                <w:rFonts w:asciiTheme="minorEastAsia" w:hAnsiTheme="minorEastAsia"/>
              </w:rPr>
              <w:t>出错次数</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w:t>
            </w:r>
          </w:p>
        </w:tc>
        <w:tc>
          <w:tcPr>
            <w:tcW w:w="1535"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0</w:t>
            </w:r>
          </w:p>
        </w:tc>
        <w:tc>
          <w:tcPr>
            <w:tcW w:w="1536" w:type="dxa"/>
          </w:tcPr>
          <w:p w:rsidR="006422A7" w:rsidRPr="00CE3658" w:rsidRDefault="006422A7" w:rsidP="006422A7">
            <w:pPr>
              <w:jc w:val="center"/>
              <w:rPr>
                <w:rFonts w:asciiTheme="minorEastAsia" w:hAnsiTheme="minorEastAsia"/>
              </w:rPr>
            </w:pPr>
            <w:r w:rsidRPr="00CE3658">
              <w:rPr>
                <w:rFonts w:asciiTheme="minorEastAsia" w:hAnsiTheme="minorEastAsia" w:hint="eastAsia"/>
              </w:rPr>
              <w:t>20</w:t>
            </w:r>
          </w:p>
        </w:tc>
      </w:tr>
    </w:tbl>
    <w:p w:rsidR="00ED3FD7" w:rsidRPr="00ED3FD7" w:rsidRDefault="00ED3FD7" w:rsidP="00ED3FD7">
      <w:pPr>
        <w:rPr>
          <w:rFonts w:asciiTheme="minorEastAsia" w:hAnsiTheme="minorEastAsia"/>
        </w:rPr>
      </w:pPr>
      <w:r w:rsidRPr="00ED3FD7">
        <w:rPr>
          <w:rFonts w:asciiTheme="minorEastAsia" w:hAnsiTheme="minorEastAsia" w:hint="eastAsia"/>
        </w:rPr>
        <w:t>1.每秒点击次数：用户数不足10个时，</w:t>
      </w:r>
      <w:r>
        <w:rPr>
          <w:rFonts w:asciiTheme="minorEastAsia" w:hAnsiTheme="minorEastAsia" w:hint="eastAsia"/>
        </w:rPr>
        <w:t>每秒</w:t>
      </w:r>
      <w:r w:rsidRPr="00ED3FD7">
        <w:rPr>
          <w:rFonts w:asciiTheme="minorEastAsia" w:hAnsiTheme="minorEastAsia" w:hint="eastAsia"/>
        </w:rPr>
        <w:t>点击次数的平均值随着用户数量的增加而增加；用户数为10个或更多时，</w:t>
      </w:r>
      <w:r>
        <w:rPr>
          <w:rFonts w:asciiTheme="minorEastAsia" w:hAnsiTheme="minorEastAsia" w:hint="eastAsia"/>
        </w:rPr>
        <w:t>每秒</w:t>
      </w:r>
      <w:r w:rsidRPr="00ED3FD7">
        <w:rPr>
          <w:rFonts w:asciiTheme="minorEastAsia" w:hAnsiTheme="minorEastAsia" w:hint="eastAsia"/>
        </w:rPr>
        <w:t>点击次数的平均值在20至21的范围稳定下来。</w:t>
      </w:r>
    </w:p>
    <w:p w:rsidR="00ED3FD7" w:rsidRPr="00ED3FD7" w:rsidRDefault="00ED3FD7" w:rsidP="00ED3FD7">
      <w:pPr>
        <w:rPr>
          <w:rFonts w:asciiTheme="minorEastAsia" w:hAnsiTheme="minorEastAsia"/>
        </w:rPr>
      </w:pPr>
      <w:r w:rsidRPr="00ED3FD7">
        <w:rPr>
          <w:rFonts w:asciiTheme="minorEastAsia" w:hAnsiTheme="minorEastAsia" w:hint="eastAsia"/>
        </w:rPr>
        <w:t>2.事务响应时间：随着用户数的增多，事务响应时间越来越长。</w:t>
      </w:r>
    </w:p>
    <w:p w:rsidR="00ED3FD7" w:rsidRDefault="00ED3FD7" w:rsidP="00ED3FD7">
      <w:pPr>
        <w:rPr>
          <w:rFonts w:asciiTheme="minorEastAsia" w:hAnsiTheme="minorEastAsia"/>
        </w:rPr>
      </w:pPr>
      <w:r w:rsidRPr="00ED3FD7">
        <w:rPr>
          <w:rFonts w:asciiTheme="minorEastAsia" w:hAnsiTheme="minorEastAsia" w:hint="eastAsia"/>
        </w:rPr>
        <w:t>3.服务器吞吐量：用户数不足10个时，服务器吞吐量的平均值随着用户数量的增加而增加；用户数为10个或更多时，</w:t>
      </w:r>
      <w:r>
        <w:rPr>
          <w:rFonts w:hint="eastAsia"/>
        </w:rPr>
        <w:t>服务器吞吐量</w:t>
      </w:r>
      <w:r w:rsidRPr="00ED3FD7">
        <w:rPr>
          <w:rFonts w:asciiTheme="minorEastAsia" w:hAnsiTheme="minorEastAsia" w:hint="eastAsia"/>
        </w:rPr>
        <w:t>的平均值在</w:t>
      </w:r>
      <w:r>
        <w:rPr>
          <w:rFonts w:asciiTheme="minorEastAsia" w:hAnsiTheme="minorEastAsia" w:hint="eastAsia"/>
        </w:rPr>
        <w:t>稍多于</w:t>
      </w:r>
      <w:r w:rsidRPr="00ED3FD7">
        <w:rPr>
          <w:rFonts w:asciiTheme="minorEastAsia" w:hAnsiTheme="minorEastAsia" w:hint="eastAsia"/>
        </w:rPr>
        <w:t>2</w:t>
      </w:r>
      <w:r>
        <w:rPr>
          <w:rFonts w:asciiTheme="minorEastAsia" w:hAnsiTheme="minorEastAsia" w:hint="eastAsia"/>
        </w:rPr>
        <w:t>MB</w:t>
      </w:r>
      <w:r w:rsidRPr="00ED3FD7">
        <w:rPr>
          <w:rFonts w:asciiTheme="minorEastAsia" w:hAnsiTheme="minorEastAsia" w:hint="eastAsia"/>
        </w:rPr>
        <w:t>的范围稳定下来。</w:t>
      </w:r>
    </w:p>
    <w:p w:rsidR="00ED3FD7" w:rsidRDefault="00ED3FD7" w:rsidP="00ED3FD7">
      <w:pPr>
        <w:rPr>
          <w:rFonts w:asciiTheme="minorEastAsia" w:hAnsiTheme="minorEastAsia"/>
        </w:rPr>
      </w:pPr>
      <w:r>
        <w:rPr>
          <w:rFonts w:asciiTheme="minorEastAsia" w:hAnsiTheme="minorEastAsia" w:hint="eastAsia"/>
        </w:rPr>
        <w:t>4.用户数为25时，部分用户出现了报错现象。查看报</w:t>
      </w:r>
      <w:proofErr w:type="gramStart"/>
      <w:r>
        <w:rPr>
          <w:rFonts w:asciiTheme="minorEastAsia" w:hAnsiTheme="minorEastAsia" w:hint="eastAsia"/>
        </w:rPr>
        <w:t>错内容</w:t>
      </w:r>
      <w:proofErr w:type="gramEnd"/>
      <w:r>
        <w:rPr>
          <w:rFonts w:asciiTheme="minorEastAsia" w:hAnsiTheme="minorEastAsia" w:hint="eastAsia"/>
        </w:rPr>
        <w:t>得知，报</w:t>
      </w:r>
      <w:proofErr w:type="gramStart"/>
      <w:r>
        <w:rPr>
          <w:rFonts w:asciiTheme="minorEastAsia" w:hAnsiTheme="minorEastAsia" w:hint="eastAsia"/>
        </w:rPr>
        <w:t>错原因</w:t>
      </w:r>
      <w:proofErr w:type="gramEnd"/>
      <w:r>
        <w:rPr>
          <w:rFonts w:asciiTheme="minorEastAsia" w:hAnsiTheme="minorEastAsia" w:hint="eastAsia"/>
        </w:rPr>
        <w:t>是网络超时导致测试脚本未能正常执行。</w:t>
      </w:r>
    </w:p>
    <w:p w:rsidR="00ED3FD7" w:rsidRDefault="00ED3FD7" w:rsidP="00ED3FD7">
      <w:pPr>
        <w:rPr>
          <w:rFonts w:asciiTheme="minorEastAsia" w:hAnsiTheme="minorEastAsia"/>
        </w:rPr>
      </w:pPr>
      <w:r>
        <w:rPr>
          <w:rFonts w:asciiTheme="minorEastAsia" w:hAnsiTheme="minorEastAsia" w:hint="eastAsia"/>
        </w:rPr>
        <w:t>结果分析：</w:t>
      </w:r>
    </w:p>
    <w:p w:rsidR="00ED3FD7" w:rsidRPr="00ED3FD7" w:rsidRDefault="00ED3FD7" w:rsidP="00ED3FD7">
      <w:r>
        <w:rPr>
          <w:rFonts w:asciiTheme="minorEastAsia" w:hAnsiTheme="minorEastAsia" w:hint="eastAsia"/>
        </w:rPr>
        <w:t>用户数为10个或更多时，服务器吞吐量趋于稳定，但事务响应时间越来越长，甚至在25个用户时出现了网络</w:t>
      </w:r>
      <w:proofErr w:type="gramStart"/>
      <w:r>
        <w:rPr>
          <w:rFonts w:asciiTheme="minorEastAsia" w:hAnsiTheme="minorEastAsia" w:hint="eastAsia"/>
        </w:rPr>
        <w:t>超时报</w:t>
      </w:r>
      <w:proofErr w:type="gramEnd"/>
      <w:r>
        <w:rPr>
          <w:rFonts w:asciiTheme="minorEastAsia" w:hAnsiTheme="minorEastAsia" w:hint="eastAsia"/>
        </w:rPr>
        <w:t>错的现象，因此网络带宽对此次测试的影响较大。</w:t>
      </w:r>
      <w:r w:rsidR="00DD5C75">
        <w:rPr>
          <w:rFonts w:asciiTheme="minorEastAsia" w:hAnsiTheme="minorEastAsia" w:hint="eastAsia"/>
        </w:rPr>
        <w:t>后来使用其他工具测试了客户端的网络带宽，其上传和下载速度大约为每秒2MB，和此次测试中10个以上用户时的服务器吞吐量接近。</w:t>
      </w:r>
      <w:r w:rsidR="00C73DDC">
        <w:rPr>
          <w:rFonts w:asciiTheme="minorEastAsia" w:hAnsiTheme="minorEastAsia" w:hint="eastAsia"/>
        </w:rPr>
        <w:t>目前并不确定究竟是客户端的带宽还是服务器的带宽影响了测试结果，但</w:t>
      </w:r>
      <w:r w:rsidR="00DD5C75">
        <w:rPr>
          <w:rFonts w:asciiTheme="minorEastAsia" w:hAnsiTheme="minorEastAsia" w:hint="eastAsia"/>
        </w:rPr>
        <w:t>如果服务器带宽的上传下载速度为每秒2MB，那么系统无法支持太多用户同时访问，10个用户之后瓶颈便开始显现</w:t>
      </w:r>
      <w:r w:rsidR="008B5A79">
        <w:rPr>
          <w:rFonts w:asciiTheme="minorEastAsia" w:hAnsiTheme="minorEastAsia" w:hint="eastAsia"/>
        </w:rPr>
        <w:t>，如果服务器需要支持更多用户同时访问，可能需要</w:t>
      </w:r>
      <w:bookmarkStart w:id="0" w:name="_GoBack"/>
      <w:bookmarkEnd w:id="0"/>
      <w:r w:rsidR="008B5A79">
        <w:rPr>
          <w:rFonts w:asciiTheme="minorEastAsia" w:hAnsiTheme="minorEastAsia" w:hint="eastAsia"/>
        </w:rPr>
        <w:t>增加带宽</w:t>
      </w:r>
      <w:r w:rsidR="00DD5C75">
        <w:rPr>
          <w:rFonts w:asciiTheme="minorEastAsia" w:hAnsiTheme="minorEastAsia" w:hint="eastAsia"/>
        </w:rPr>
        <w:t>。</w:t>
      </w:r>
    </w:p>
    <w:sectPr w:rsidR="00ED3FD7" w:rsidRPr="00ED3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231" w:rsidRDefault="006D0231" w:rsidP="006422A7">
      <w:r>
        <w:separator/>
      </w:r>
    </w:p>
  </w:endnote>
  <w:endnote w:type="continuationSeparator" w:id="0">
    <w:p w:rsidR="006D0231" w:rsidRDefault="006D0231" w:rsidP="0064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231" w:rsidRDefault="006D0231" w:rsidP="006422A7">
      <w:r>
        <w:separator/>
      </w:r>
    </w:p>
  </w:footnote>
  <w:footnote w:type="continuationSeparator" w:id="0">
    <w:p w:rsidR="006D0231" w:rsidRDefault="006D0231" w:rsidP="00642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F7F98"/>
    <w:multiLevelType w:val="hybridMultilevel"/>
    <w:tmpl w:val="3438BECA"/>
    <w:lvl w:ilvl="0" w:tplc="751C3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525"/>
    <w:rsid w:val="00116DF1"/>
    <w:rsid w:val="006422A7"/>
    <w:rsid w:val="006D0231"/>
    <w:rsid w:val="00727B49"/>
    <w:rsid w:val="008B5A79"/>
    <w:rsid w:val="00942110"/>
    <w:rsid w:val="009A3048"/>
    <w:rsid w:val="00A32CF3"/>
    <w:rsid w:val="00C73DDC"/>
    <w:rsid w:val="00CE3658"/>
    <w:rsid w:val="00DD5C75"/>
    <w:rsid w:val="00ED3FD7"/>
    <w:rsid w:val="00FD1525"/>
    <w:rsid w:val="00FF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2A7"/>
    <w:rPr>
      <w:sz w:val="18"/>
      <w:szCs w:val="18"/>
    </w:rPr>
  </w:style>
  <w:style w:type="paragraph" w:styleId="a4">
    <w:name w:val="footer"/>
    <w:basedOn w:val="a"/>
    <w:link w:val="Char0"/>
    <w:uiPriority w:val="99"/>
    <w:unhideWhenUsed/>
    <w:rsid w:val="006422A7"/>
    <w:pPr>
      <w:tabs>
        <w:tab w:val="center" w:pos="4153"/>
        <w:tab w:val="right" w:pos="8306"/>
      </w:tabs>
      <w:snapToGrid w:val="0"/>
      <w:jc w:val="left"/>
    </w:pPr>
    <w:rPr>
      <w:sz w:val="18"/>
      <w:szCs w:val="18"/>
    </w:rPr>
  </w:style>
  <w:style w:type="character" w:customStyle="1" w:styleId="Char0">
    <w:name w:val="页脚 Char"/>
    <w:basedOn w:val="a0"/>
    <w:link w:val="a4"/>
    <w:uiPriority w:val="99"/>
    <w:rsid w:val="006422A7"/>
    <w:rPr>
      <w:sz w:val="18"/>
      <w:szCs w:val="18"/>
    </w:rPr>
  </w:style>
  <w:style w:type="table" w:styleId="a5">
    <w:name w:val="Table Grid"/>
    <w:basedOn w:val="a1"/>
    <w:uiPriority w:val="59"/>
    <w:rsid w:val="00642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3658"/>
    <w:rPr>
      <w:color w:val="0000FF" w:themeColor="hyperlink"/>
      <w:u w:val="single"/>
    </w:rPr>
  </w:style>
  <w:style w:type="paragraph" w:styleId="a7">
    <w:name w:val="List Paragraph"/>
    <w:basedOn w:val="a"/>
    <w:uiPriority w:val="34"/>
    <w:qFormat/>
    <w:rsid w:val="00ED3FD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2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22A7"/>
    <w:rPr>
      <w:sz w:val="18"/>
      <w:szCs w:val="18"/>
    </w:rPr>
  </w:style>
  <w:style w:type="paragraph" w:styleId="a4">
    <w:name w:val="footer"/>
    <w:basedOn w:val="a"/>
    <w:link w:val="Char0"/>
    <w:uiPriority w:val="99"/>
    <w:unhideWhenUsed/>
    <w:rsid w:val="006422A7"/>
    <w:pPr>
      <w:tabs>
        <w:tab w:val="center" w:pos="4153"/>
        <w:tab w:val="right" w:pos="8306"/>
      </w:tabs>
      <w:snapToGrid w:val="0"/>
      <w:jc w:val="left"/>
    </w:pPr>
    <w:rPr>
      <w:sz w:val="18"/>
      <w:szCs w:val="18"/>
    </w:rPr>
  </w:style>
  <w:style w:type="character" w:customStyle="1" w:styleId="Char0">
    <w:name w:val="页脚 Char"/>
    <w:basedOn w:val="a0"/>
    <w:link w:val="a4"/>
    <w:uiPriority w:val="99"/>
    <w:rsid w:val="006422A7"/>
    <w:rPr>
      <w:sz w:val="18"/>
      <w:szCs w:val="18"/>
    </w:rPr>
  </w:style>
  <w:style w:type="table" w:styleId="a5">
    <w:name w:val="Table Grid"/>
    <w:basedOn w:val="a1"/>
    <w:uiPriority w:val="59"/>
    <w:rsid w:val="00642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3658"/>
    <w:rPr>
      <w:color w:val="0000FF" w:themeColor="hyperlink"/>
      <w:u w:val="single"/>
    </w:rPr>
  </w:style>
  <w:style w:type="paragraph" w:styleId="a7">
    <w:name w:val="List Paragraph"/>
    <w:basedOn w:val="a"/>
    <w:uiPriority w:val="34"/>
    <w:qFormat/>
    <w:rsid w:val="00ED3F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cp:revision>
  <dcterms:created xsi:type="dcterms:W3CDTF">2017-04-24T00:13:00Z</dcterms:created>
  <dcterms:modified xsi:type="dcterms:W3CDTF">2017-04-24T05:50:00Z</dcterms:modified>
</cp:coreProperties>
</file>