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226" w:rsidRDefault="00CB7BDF" w:rsidP="00CB7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首页样式</w:t>
      </w:r>
    </w:p>
    <w:p w:rsidR="00EC435F" w:rsidRDefault="00676D01" w:rsidP="00676D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站点列表</w:t>
      </w:r>
    </w:p>
    <w:p w:rsidR="00012FFA" w:rsidRPr="00EC4502" w:rsidRDefault="00D3718D" w:rsidP="00012FF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站点列表样式位于界面的左侧。</w:t>
      </w:r>
      <w:r w:rsidR="00EC4502">
        <w:rPr>
          <w:noProof/>
        </w:rPr>
        <w:drawing>
          <wp:inline distT="0" distB="0" distL="0" distR="0" wp14:anchorId="60D32F9D" wp14:editId="74FCA690">
            <wp:extent cx="43815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502">
        <w:rPr>
          <w:rFonts w:hint="eastAsia"/>
        </w:rPr>
        <w:t>关闭按钮大小缩小，增加“关闭”字样。</w:t>
      </w:r>
    </w:p>
    <w:p w:rsidR="00676D01" w:rsidRDefault="00676D01" w:rsidP="00676D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数据展示</w:t>
      </w:r>
    </w:p>
    <w:p w:rsidR="00EC4502" w:rsidRDefault="00EC4502" w:rsidP="00EC4502">
      <w:pPr>
        <w:pStyle w:val="a3"/>
        <w:ind w:left="840" w:firstLineChars="0" w:firstLine="0"/>
      </w:pPr>
      <w:r>
        <w:rPr>
          <w:rFonts w:hint="eastAsia"/>
        </w:rPr>
        <w:t>点击站点显示的实时数据，</w:t>
      </w:r>
      <w:r w:rsidR="00034D38">
        <w:rPr>
          <w:rFonts w:hint="eastAsia"/>
        </w:rPr>
        <w:t>展示站点缩略图、站点台，站点的实时数据。实时数据不需要滚动，如果过长可加入滚动条。</w:t>
      </w:r>
      <w:r w:rsidR="00971EEA">
        <w:rPr>
          <w:rFonts w:hint="eastAsia"/>
        </w:rPr>
        <w:t>本部分样式双双已经进行编写。</w:t>
      </w:r>
      <w:r>
        <w:rPr>
          <w:rFonts w:hint="eastAsia"/>
        </w:rPr>
        <w:t>样式如下：</w:t>
      </w:r>
    </w:p>
    <w:p w:rsidR="00EC4502" w:rsidRDefault="00EC4502" w:rsidP="00EC4502">
      <w:pPr>
        <w:pStyle w:val="a3"/>
        <w:ind w:left="840" w:firstLineChars="0" w:firstLine="0"/>
      </w:pPr>
      <w:r w:rsidRPr="009366BD">
        <w:rPr>
          <w:noProof/>
          <w:sz w:val="24"/>
          <w:szCs w:val="24"/>
        </w:rPr>
        <w:drawing>
          <wp:inline distT="0" distB="0" distL="0" distR="0" wp14:anchorId="4A1F7702" wp14:editId="34255EA5">
            <wp:extent cx="2621044" cy="3579962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078" cy="358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21" w:rsidRDefault="00CB67E6" w:rsidP="00EC4502">
      <w:pPr>
        <w:pStyle w:val="a3"/>
        <w:ind w:left="840" w:firstLineChars="0" w:firstLine="0"/>
      </w:pPr>
      <w:r>
        <w:rPr>
          <w:rFonts w:hint="eastAsia"/>
        </w:rPr>
        <w:t>在系统状态下，</w:t>
      </w:r>
      <w:r w:rsidR="00390821">
        <w:rPr>
          <w:rFonts w:hint="eastAsia"/>
        </w:rPr>
        <w:t>水质数据</w:t>
      </w:r>
      <w:r w:rsidR="00D97016">
        <w:rPr>
          <w:rFonts w:hint="eastAsia"/>
        </w:rPr>
        <w:t>上</w:t>
      </w:r>
      <w:r>
        <w:rPr>
          <w:rFonts w:hint="eastAsia"/>
        </w:rPr>
        <w:t>，</w:t>
      </w:r>
      <w:r w:rsidR="00D97016">
        <w:rPr>
          <w:rFonts w:hint="eastAsia"/>
        </w:rPr>
        <w:t>增加水质等级及首要污染物，样式如下：</w:t>
      </w:r>
    </w:p>
    <w:p w:rsidR="00D97016" w:rsidRDefault="00D97016" w:rsidP="00EC450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E96A30F" wp14:editId="4FA4CBFA">
            <wp:extent cx="5274310" cy="2265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24" w:rsidRDefault="00321E24" w:rsidP="00EC4502">
      <w:pPr>
        <w:pStyle w:val="a3"/>
        <w:ind w:left="840" w:firstLineChars="0" w:firstLine="0"/>
      </w:pPr>
      <w:r>
        <w:rPr>
          <w:rFonts w:hint="eastAsia"/>
        </w:rPr>
        <w:t>单个样式如下：</w:t>
      </w:r>
    </w:p>
    <w:p w:rsidR="00321E24" w:rsidRDefault="00321E24" w:rsidP="00EC4502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C22EF5" wp14:editId="582B077F">
            <wp:extent cx="2156603" cy="9184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205" cy="92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01" w:rsidRDefault="00676D01" w:rsidP="00CB7B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四个子系统</w:t>
      </w:r>
    </w:p>
    <w:p w:rsidR="00072861" w:rsidRDefault="00072861" w:rsidP="000728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用户点击子系统时，弹出新的界面，单独显示。</w:t>
      </w:r>
    </w:p>
    <w:p w:rsidR="00072861" w:rsidRDefault="00072861" w:rsidP="000728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排污区子系统</w:t>
      </w:r>
    </w:p>
    <w:p w:rsidR="00072861" w:rsidRDefault="00077894" w:rsidP="00077894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5274310" cy="3989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61" w:rsidRDefault="00AB6E61" w:rsidP="003366EB">
      <w:pPr>
        <w:pStyle w:val="a3"/>
      </w:pPr>
      <w:r>
        <w:rPr>
          <w:rFonts w:hint="eastAsia"/>
        </w:rPr>
        <w:t>弹出单独的界面，按照上图样式显示，去掉视频部分。曲线展示最近3个月的数据。</w:t>
      </w:r>
      <w:r w:rsidR="003366EB">
        <w:rPr>
          <w:rFonts w:hint="eastAsia"/>
        </w:rPr>
        <w:t>采用地表水水质评价标准。</w:t>
      </w:r>
    </w:p>
    <w:p w:rsidR="002A034C" w:rsidRDefault="002A034C" w:rsidP="003366EB">
      <w:pPr>
        <w:pStyle w:val="a3"/>
        <w:rPr>
          <w:rFonts w:hint="eastAsia"/>
        </w:rPr>
      </w:pPr>
      <w:r>
        <w:rPr>
          <w:rFonts w:hint="eastAsia"/>
        </w:rPr>
        <w:t>上图中只展示了一个站点，实际有两个站点，</w:t>
      </w:r>
      <w:r w:rsidR="00031689">
        <w:rPr>
          <w:rFonts w:hint="eastAsia"/>
        </w:rPr>
        <w:t>水质评价表盘横排站点，其他竖排。</w:t>
      </w:r>
    </w:p>
    <w:p w:rsidR="00072861" w:rsidRDefault="00072861" w:rsidP="000728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赤潮</w:t>
      </w:r>
      <w:proofErr w:type="gramStart"/>
      <w:r>
        <w:rPr>
          <w:rFonts w:hint="eastAsia"/>
        </w:rPr>
        <w:t>监控区</w:t>
      </w:r>
      <w:proofErr w:type="gramEnd"/>
      <w:r>
        <w:rPr>
          <w:rFonts w:hint="eastAsia"/>
        </w:rPr>
        <w:t>子系统</w:t>
      </w:r>
    </w:p>
    <w:p w:rsidR="00DA63C2" w:rsidRDefault="000D6D79" w:rsidP="0090580A">
      <w:pPr>
        <w:pStyle w:val="a3"/>
        <w:rPr>
          <w:rFonts w:hint="eastAsia"/>
        </w:rPr>
      </w:pPr>
      <w:r>
        <w:rPr>
          <w:rFonts w:hint="eastAsia"/>
        </w:rPr>
        <w:t>赤潮</w:t>
      </w:r>
      <w:proofErr w:type="gramStart"/>
      <w:r>
        <w:rPr>
          <w:rFonts w:hint="eastAsia"/>
        </w:rPr>
        <w:t>监控区</w:t>
      </w:r>
      <w:proofErr w:type="gramEnd"/>
      <w:r w:rsidR="002512B7">
        <w:rPr>
          <w:rFonts w:hint="eastAsia"/>
        </w:rPr>
        <w:t>界面样式与排污区一致，</w:t>
      </w:r>
      <w:r>
        <w:rPr>
          <w:rFonts w:hint="eastAsia"/>
        </w:rPr>
        <w:t>显示赤潮风险等级</w:t>
      </w:r>
      <w:r w:rsidR="002512B7">
        <w:rPr>
          <w:rFonts w:hint="eastAsia"/>
        </w:rPr>
        <w:t>，不显示水质等级</w:t>
      </w:r>
      <w:r>
        <w:rPr>
          <w:rFonts w:hint="eastAsia"/>
        </w:rPr>
        <w:t>。</w:t>
      </w:r>
      <w:r w:rsidR="0090580A">
        <w:rPr>
          <w:rFonts w:hint="eastAsia"/>
        </w:rPr>
        <w:t>赤潮风险等级评价标准可以在后台自由设定</w:t>
      </w:r>
      <w:r w:rsidR="00DA63C2">
        <w:rPr>
          <w:rFonts w:hint="eastAsia"/>
        </w:rPr>
        <w:t>。</w:t>
      </w:r>
    </w:p>
    <w:p w:rsidR="00072861" w:rsidRDefault="00072861" w:rsidP="000728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海水浴场子系统</w:t>
      </w:r>
    </w:p>
    <w:p w:rsidR="00F35F2B" w:rsidRDefault="00E06F93" w:rsidP="00E06F93">
      <w:pPr>
        <w:ind w:left="420"/>
      </w:pPr>
      <w:r>
        <w:rPr>
          <w:rFonts w:hint="eastAsia"/>
        </w:rPr>
        <w:t>海水浴场子系统依据</w:t>
      </w:r>
      <w:r>
        <w:t>海水浴场环境监测与评价技术规程</w:t>
      </w:r>
      <w:r>
        <w:rPr>
          <w:rFonts w:hint="eastAsia"/>
        </w:rPr>
        <w:t>制定。图表部分</w:t>
      </w:r>
      <w:r w:rsidR="008F6462">
        <w:rPr>
          <w:rFonts w:hint="eastAsia"/>
        </w:rPr>
        <w:t>改为游泳图表，如下</w:t>
      </w:r>
      <w:r w:rsidR="0060626C">
        <w:rPr>
          <w:rFonts w:hint="eastAsia"/>
        </w:rPr>
        <w:t>图，根据评价的结果，显示不同的颜色</w:t>
      </w:r>
      <w:r w:rsidR="007B5554">
        <w:rPr>
          <w:rFonts w:hint="eastAsia"/>
        </w:rPr>
        <w:t>（适宜、较适宜、不适宜）</w:t>
      </w:r>
      <w:r w:rsidR="00364612">
        <w:rPr>
          <w:rFonts w:hint="eastAsia"/>
        </w:rPr>
        <w:t>。</w:t>
      </w:r>
    </w:p>
    <w:p w:rsidR="008F6462" w:rsidRDefault="006208D5" w:rsidP="00E06F9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B426749" wp14:editId="62FAAAD6">
            <wp:extent cx="1965366" cy="879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7659" cy="8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26C">
        <w:br w:type="textWrapping" w:clear="all"/>
      </w:r>
      <w:r w:rsidR="008B57B7">
        <w:rPr>
          <w:rFonts w:hint="eastAsia"/>
        </w:rPr>
        <w:t>污染物统计根据海水浴场评价标准</w:t>
      </w:r>
      <w:r w:rsidR="00276EC5">
        <w:rPr>
          <w:rFonts w:hint="eastAsia"/>
        </w:rPr>
        <w:t>（</w:t>
      </w:r>
      <w:r w:rsidR="00276EC5" w:rsidRPr="00276EC5">
        <w:t>GB3097 海水水质标准</w:t>
      </w:r>
      <w:r w:rsidR="00276EC5">
        <w:rPr>
          <w:rFonts w:hint="eastAsia"/>
        </w:rPr>
        <w:t>）</w:t>
      </w:r>
      <w:r w:rsidR="008B57B7">
        <w:rPr>
          <w:rFonts w:hint="eastAsia"/>
        </w:rPr>
        <w:t>制定。</w:t>
      </w:r>
      <w:r w:rsidR="00EA6DA8">
        <w:rPr>
          <w:rFonts w:hint="eastAsia"/>
        </w:rPr>
        <w:t>评价曲线部分，显</w:t>
      </w:r>
      <w:r w:rsidR="00EA6DA8">
        <w:rPr>
          <w:rFonts w:hint="eastAsia"/>
        </w:rPr>
        <w:lastRenderedPageBreak/>
        <w:t>示3类。</w:t>
      </w:r>
    </w:p>
    <w:p w:rsidR="00072861" w:rsidRDefault="00072861" w:rsidP="000728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增养殖区子系统</w:t>
      </w:r>
    </w:p>
    <w:p w:rsidR="001B73BF" w:rsidRDefault="003D279F" w:rsidP="001B73BF">
      <w:pPr>
        <w:pStyle w:val="a3"/>
        <w:ind w:left="840" w:firstLineChars="0" w:firstLine="0"/>
      </w:pPr>
      <w:r>
        <w:rPr>
          <w:rFonts w:hint="eastAsia"/>
        </w:rPr>
        <w:t>增养殖区界面</w:t>
      </w:r>
      <w:r w:rsidR="00C20772">
        <w:rPr>
          <w:rFonts w:hint="eastAsia"/>
        </w:rPr>
        <w:t>与海水浴场类似</w:t>
      </w:r>
      <w:r w:rsidR="00466E17">
        <w:rPr>
          <w:rFonts w:hint="eastAsia"/>
        </w:rPr>
        <w:t>，根据《</w:t>
      </w:r>
      <w:r w:rsidR="00466E17" w:rsidRPr="00466E17">
        <w:t>GB3097 海水水质标准</w:t>
      </w:r>
      <w:r w:rsidR="00466E17">
        <w:rPr>
          <w:rFonts w:hint="eastAsia"/>
        </w:rPr>
        <w:t>》</w:t>
      </w:r>
      <w:r w:rsidR="006C1165">
        <w:rPr>
          <w:rFonts w:hint="eastAsia"/>
        </w:rPr>
        <w:t>，分为三级</w:t>
      </w:r>
      <w:r w:rsidR="00F0254E">
        <w:rPr>
          <w:rFonts w:hint="eastAsia"/>
        </w:rPr>
        <w:t>：适宜、较适宜、不适宜</w:t>
      </w:r>
      <w:r w:rsidR="00C20772">
        <w:rPr>
          <w:rFonts w:hint="eastAsia"/>
        </w:rPr>
        <w:t>。</w:t>
      </w:r>
      <w:r w:rsidR="00C00582">
        <w:rPr>
          <w:rFonts w:hint="eastAsia"/>
        </w:rPr>
        <w:t>图表分为蓝色、绿色、红色。如下：</w:t>
      </w:r>
      <w:bookmarkStart w:id="0" w:name="_GoBack"/>
      <w:bookmarkEnd w:id="0"/>
    </w:p>
    <w:p w:rsidR="00C20772" w:rsidRDefault="00C20772" w:rsidP="001B73B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CD8A21" wp14:editId="542BE13D">
            <wp:extent cx="3034145" cy="149552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238" cy="14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7897"/>
    <w:multiLevelType w:val="hybridMultilevel"/>
    <w:tmpl w:val="19704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DF"/>
    <w:rsid w:val="00012FFA"/>
    <w:rsid w:val="00021515"/>
    <w:rsid w:val="00031689"/>
    <w:rsid w:val="00034D38"/>
    <w:rsid w:val="00072861"/>
    <w:rsid w:val="00077894"/>
    <w:rsid w:val="00093226"/>
    <w:rsid w:val="000D6D79"/>
    <w:rsid w:val="001B73BF"/>
    <w:rsid w:val="001E1E05"/>
    <w:rsid w:val="0024627D"/>
    <w:rsid w:val="002512B7"/>
    <w:rsid w:val="00276EC5"/>
    <w:rsid w:val="002A034C"/>
    <w:rsid w:val="00321E24"/>
    <w:rsid w:val="003366EB"/>
    <w:rsid w:val="00364612"/>
    <w:rsid w:val="00390821"/>
    <w:rsid w:val="003D279F"/>
    <w:rsid w:val="00466E17"/>
    <w:rsid w:val="005A0244"/>
    <w:rsid w:val="0060626C"/>
    <w:rsid w:val="006208D5"/>
    <w:rsid w:val="00676D01"/>
    <w:rsid w:val="006C1165"/>
    <w:rsid w:val="0078447B"/>
    <w:rsid w:val="007B5554"/>
    <w:rsid w:val="007B5ECD"/>
    <w:rsid w:val="008B57B7"/>
    <w:rsid w:val="008F6462"/>
    <w:rsid w:val="0090580A"/>
    <w:rsid w:val="009339E0"/>
    <w:rsid w:val="00971EEA"/>
    <w:rsid w:val="00A45F9F"/>
    <w:rsid w:val="00AB6E61"/>
    <w:rsid w:val="00C00582"/>
    <w:rsid w:val="00C20772"/>
    <w:rsid w:val="00CB67E6"/>
    <w:rsid w:val="00CB7BDF"/>
    <w:rsid w:val="00D3718D"/>
    <w:rsid w:val="00D97016"/>
    <w:rsid w:val="00DA63C2"/>
    <w:rsid w:val="00DC6BE5"/>
    <w:rsid w:val="00E06F93"/>
    <w:rsid w:val="00E542BF"/>
    <w:rsid w:val="00EA6DA8"/>
    <w:rsid w:val="00EC435F"/>
    <w:rsid w:val="00EC4502"/>
    <w:rsid w:val="00F0254E"/>
    <w:rsid w:val="00F3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50C4"/>
  <w15:chartTrackingRefBased/>
  <w15:docId w15:val="{238EA481-4616-4D4E-8686-7C3EFAC2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B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gary</dc:creator>
  <cp:keywords/>
  <dc:description/>
  <cp:lastModifiedBy>Liu gary</cp:lastModifiedBy>
  <cp:revision>42</cp:revision>
  <dcterms:created xsi:type="dcterms:W3CDTF">2018-05-28T12:25:00Z</dcterms:created>
  <dcterms:modified xsi:type="dcterms:W3CDTF">2018-05-28T15:23:00Z</dcterms:modified>
</cp:coreProperties>
</file>