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spacing w:val="20"/>
          <w:sz w:val="30"/>
          <w:szCs w:val="30"/>
        </w:rPr>
        <w:t xml:space="preserve">MUSTAFA ALTUNTAS</w:t>
      </w:r>
    </w:p>
    <w:p>
      <w:pPr>
        <w:spacing w:after="0" w:before="2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Robotics Software Engineer  ·  ROS2 | Embedded Systems | Computer Vision</w:t>
      </w:r>
    </w:p>
    <w:p>
      <w:pPr>
        <w:spacing w:after="100" w:before="2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Istanbul, Türkiye (UTC+3)  ·  Open to fully remote  ·  +90 539 547 5194  ·  mustafa.altuntas.201m5@gmail.com</w:t>
      </w:r>
    </w:p>
    <w:p>
      <w:pPr>
        <w:spacing w:after="100" w:before="2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linkedin.com/in/mustafa-altuntas1  ·  github.com/r9xdty</w:t>
      </w:r>
    </w:p>
    <w:p>
      <w:pPr>
        <w:pBdr>
          <w:bottom w:val="single" w:color="000000" w:sz="6" w:space="1"/>
        </w:pBdr>
        <w:spacing w:after="40" w:before="100"/>
      </w:pPr>
      <w:r>
        <w:rPr>
          <w:rFonts w:ascii="Calibri" w:cs="Calibri" w:eastAsia="Calibri" w:hAnsi="Calibri"/>
          <w:b/>
          <w:bCs/>
          <w:spacing w:val="24"/>
          <w:sz w:val="19"/>
          <w:szCs w:val="19"/>
        </w:rPr>
        <w:t xml:space="preserve">SUMMARY</w:t>
      </w:r>
    </w:p>
    <w:p>
      <w:pPr>
        <w:spacing w:after="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Robotics software engineer (M.Sc. in progress, GPA 3.50/4.00) who builds the full vertical slice: ROS2/MoveIt2 motion stacks on top of bare-metal STM32 CAN firmware. Currently developing an autonomous modular robotic arm with hot-swappable joints and runtime kinematic reconfiguration. Under contract to a cobot welding integrator I own a CAD-to-robot weld path system running on a real Dobot CR10A — own IK solver, clearance model, ICP part alignment and operator HMI — and co-built a grounded-AI engineering platform in a two-person team. Fluent English, fully remote-ready, European time zone.</w:t>
      </w:r>
    </w:p>
    <w:p>
      <w:pPr>
        <w:pBdr>
          <w:bottom w:val="single" w:color="000000" w:sz="6" w:space="1"/>
        </w:pBdr>
        <w:spacing w:after="40" w:before="100"/>
      </w:pPr>
      <w:r>
        <w:rPr>
          <w:rFonts w:ascii="Calibri" w:cs="Calibri" w:eastAsia="Calibri" w:hAnsi="Calibri"/>
          <w:b/>
          <w:bCs/>
          <w:spacing w:val="24"/>
          <w:sz w:val="19"/>
          <w:szCs w:val="19"/>
        </w:rPr>
        <w:t xml:space="preserve">CORE SKILLS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Robotics: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ROS2 (Humble), MoveIt2, Gazebo, RViz, URDF/xacro, TF2, forward &amp; inverse kinematics, trajectory planning, FANUC</w:t>
      </w:r>
    </w:p>
    <w:p>
      <w:pPr>
        <w:spacing w:after="0" w:before="3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Embedded: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STM32, bare-metal C, CAN bus, UART/SPI/I2C, real-time firmware, PID control, IMU sensor fusion, BLDC motor control</w:t>
      </w:r>
    </w:p>
    <w:p>
      <w:pPr>
        <w:spacing w:after="0" w:before="3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Vision &amp; AI: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Python, OpenCV, image preprocessing &amp; feature extraction, LLM tool-calling, RAG, hybrid retrieval, vector search (pgvector)</w:t>
      </w:r>
    </w:p>
    <w:p>
      <w:pPr>
        <w:spacing w:after="0" w:before="3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Backend: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FastAPI, REST APIs, PostgreSQL, Docker, Redis, C# / .NET Core Web API, React / Next.js, Firebase, Supabase</w:t>
      </w:r>
    </w:p>
    <w:p>
      <w:pPr>
        <w:spacing w:after="0" w:before="3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Control &amp; V&amp;V: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State-space, LQR, Luenberger observers, root-locus, MATLAB/Simulink; V-model, requirements-based testing, HIL test design, MC/DC coverage</w:t>
      </w:r>
    </w:p>
    <w:p>
      <w:pPr>
        <w:spacing w:after="0" w:before="3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Tools: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Git, Linux/Ubuntu, WSL2, SolidWorks, Ansys FEA, Jira, Agile</w:t>
      </w:r>
    </w:p>
    <w:p>
      <w:pPr>
        <w:pBdr>
          <w:bottom w:val="single" w:color="000000" w:sz="6" w:space="1"/>
        </w:pBdr>
        <w:spacing w:after="40" w:before="100"/>
      </w:pPr>
      <w:r>
        <w:rPr>
          <w:rFonts w:ascii="Calibri" w:cs="Calibri" w:eastAsia="Calibri" w:hAnsi="Calibri"/>
          <w:b/>
          <w:bCs/>
          <w:spacing w:val="24"/>
          <w:sz w:val="19"/>
          <w:szCs w:val="19"/>
        </w:rPr>
        <w:t xml:space="preserve">EXPERIENCE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Robotics Software Engineer (Contract)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Klug Robotics / Sumato Endüstri Mühendislik A.Ş., Istanbul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sz w:val="19"/>
          <w:szCs w:val="19"/>
        </w:rPr>
        <w:t xml:space="preserve">Jul 2026 – Present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Built a CAD-driven weld path generation system for a Dobot CR10A cobot from a one-line brief and no reference implementation — STEP parsing, concave-edge seam detection, joint-type classification (fillet/butt/lap), oriented 3D waypoint generation, and execution on the real arm. 36k lines of source across 13 planned phases; phases 1-6 complete.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Wrote a closed-form inverse kinematics solver for the CR10A and a body-clearance model whose link capsules are measured off the robot's own mesh rather than estimated — correcting a driver constant that was demonstrably wrong and a prior model that drew the upper arm 613 mm oversized.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Recovered true part pose from a depth camera via ICP registration and corrected the CAD-derived weld path to the part as actually placed; added a placement sweep that answers where a part can stand as a band of valid positions, not a single verdict.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First real-robot run Jul 2026: connected, enabled and drove a full path under motion. A mid-run singularity stop became a pre-flight singularity check. 1,724 tests pass against a fake controller written so the driver could be developed without hardware; weld current, voltage and travel speed ship explicitly flagged unverified with welding disabled by default until a certified welder signs them off.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In a two-person team, co-built a retrieval-grounded engineering feasibility platform: FastAPI + PostgreSQL/pgvector hybrid retrieval, 46-table schema, 7-stage pipeline, LLM tool-calling into deterministic Python functions so figures are computed not generated — mypy --strict clean, 2,351 tests at 88% coverage, and a blind eval harness published with the criteria it failed.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Mechanical &amp; Automation Engineer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BYRSAN Makina San. ve Tic. Ltd. Şti., Istanbul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sz w:val="19"/>
          <w:szCs w:val="19"/>
        </w:rPr>
        <w:t xml:space="preserve">Aug 2025 – Apr 2026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Developed the PLC/HMI control interface for a packaging machine, from I/O mapping through operator screen design.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Performed DIN-compliant structural calculations and SolidWorks FEA for overhead crane systems; identified failure modes and closed them through iterative root-cause analysis.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Built the company's digital infrastructure end to end: corporate website, automated lead pipelines and a deployed React + Firebase quote-management system.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Engineering Intern — Robotics &amp; .NET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Tezmaksan Makina San. ve Tic. A.Ş., Istanbul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sz w:val="19"/>
          <w:szCs w:val="19"/>
        </w:rPr>
        <w:t xml:space="preserve">Feb 2025 – May 2025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Programmed FANUC industrial robots and supported robotic cell integration, bring-up and validation on a production floor.</w:t>
      </w:r>
    </w:p>
    <w:p>
      <w:pPr>
        <w:spacing w:after="0" w:before="20"/>
        <w:ind w:left="244" w:hanging="187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Built .NET Core Web API dashboards for real-time machine monitoring and industrial IoT data pipelines.</w:t>
      </w:r>
    </w:p>
    <w:p>
      <w:pPr>
        <w:pBdr>
          <w:bottom w:val="single" w:color="000000" w:sz="6" w:space="1"/>
        </w:pBdr>
        <w:spacing w:after="40" w:before="100"/>
      </w:pPr>
      <w:r>
        <w:rPr>
          <w:rFonts w:ascii="Calibri" w:cs="Calibri" w:eastAsia="Calibri" w:hAnsi="Calibri"/>
          <w:b/>
          <w:bCs/>
          <w:spacing w:val="24"/>
          <w:sz w:val="19"/>
          <w:szCs w:val="19"/>
        </w:rPr>
        <w:t xml:space="preserve">SELECTED PROJECTS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Autonomous Modular Robotic Arm — M.Sc. Thesis.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Hot-swappable joint modules with dynamic URDF and kinematic reconfiguration at runtime; ROS2 + MoveIt2 pipeline operational in RViz, distributed control over bare-metal STM32 CAN.</w:t>
      </w:r>
    </w:p>
    <w:p>
      <w:pPr>
        <w:pBdr>
          <w:bottom w:val="single" w:color="000000" w:sz="6" w:space="1"/>
        </w:pBdr>
        <w:spacing w:after="40" w:before="100"/>
      </w:pPr>
      <w:r>
        <w:rPr>
          <w:rFonts w:ascii="Calibri" w:cs="Calibri" w:eastAsia="Calibri" w:hAnsi="Calibri"/>
          <w:b/>
          <w:bCs/>
          <w:spacing w:val="24"/>
          <w:sz w:val="19"/>
          <w:szCs w:val="19"/>
        </w:rPr>
        <w:t xml:space="preserve">EDUCATION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M.Sc. Mechatronics Engineering (in progress)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— Yıldız Technical University, Istanbul  ·  GPA 3.50 / 4.00  ·  Feb 2026 – Present</w:t>
      </w:r>
    </w:p>
    <w:p>
      <w:pPr>
        <w:spacing w:after="0" w:before="3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B.Sc. Mechatronics Engineering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— Pamukkale University, Denizli  ·  GPA 3.11 / 4.00  ·  2021 – 2025</w:t>
      </w:r>
    </w:p>
    <w:p>
      <w:pPr>
        <w:pBdr>
          <w:bottom w:val="single" w:color="000000" w:sz="6" w:space="1"/>
        </w:pBdr>
        <w:spacing w:after="40" w:before="100"/>
      </w:pPr>
      <w:r>
        <w:rPr>
          <w:rFonts w:ascii="Calibri" w:cs="Calibri" w:eastAsia="Calibri" w:hAnsi="Calibri"/>
          <w:b/>
          <w:bCs/>
          <w:spacing w:val="24"/>
          <w:sz w:val="19"/>
          <w:szCs w:val="19"/>
        </w:rPr>
        <w:t xml:space="preserve">LANGUAGES &amp; CERTIFICATIONS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Turkish (Native)  ·  English (C1 — full professional working proficiency)  ·  German (A2 — basic)</w:t>
      </w:r>
    </w:p>
    <w:p>
      <w:pPr>
        <w:spacing w:after="0" w:before="30"/>
      </w:pPr>
      <w:r>
        <w:rPr>
          <w:rFonts w:ascii="Calibri" w:cs="Calibri" w:eastAsia="Calibri" w:hAnsi="Calibri"/>
          <w:b/>
          <w:bCs/>
          <w:i w:val="false"/>
          <w:iCs w:val="false"/>
          <w:sz w:val="19"/>
          <w:szCs w:val="19"/>
        </w:rPr>
        <w:t xml:space="preserve">Certifications: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UAV Pilot Licence İHA-1, SHGM (TR-IHA1H7554223)  ·  ASP.NET Core Web API (.NET 8), Udemy 2025</w:t>
      </w:r>
    </w:p>
    <w:sectPr>
      <w:pgSz w:w="12240" w:h="15840" w:orient="portrait"/>
      <w:pgMar w:top="489" w:right="792" w:bottom="489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2026-08-08T19:16:03.285Z</dcterms:created>
  <dcterms:modified xsi:type="dcterms:W3CDTF">2026-08-08T19:16:03.286Z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