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28"/>
          <w:szCs w:val="28"/>
        </w:rPr>
        <w:t xml:space="preserve">Draft Email to Working Group Leaders</w:t>
      </w:r>
    </w:p>
    <w:p>
      <w:pPr>
        <w:spacing w:after="200"/>
        <w:jc w:val="center"/>
      </w:pPr>
      <w:r>
        <w:rPr>
          <w:rFonts w:ascii="Arial" w:cs="Arial" w:eastAsia="Arial" w:hAnsi="Arial"/>
          <w:color w:val="888888"/>
          <w:sz w:val="20"/>
          <w:szCs w:val="20"/>
        </w:rPr>
        <w:t xml:space="preserve">Template for personalization</w:t>
      </w:r>
    </w:p>
    <w:p>
      <w:pPr>
        <w:spacing w:after="200"/>
      </w:pPr>
      <w:r>
        <w:rPr>
          <w:rFonts w:ascii="Arial" w:cs="Arial" w:eastAsia="Arial" w:hAnsi="Arial"/>
          <w:b/>
          <w:bCs/>
          <w:color w:val="2E75B6"/>
          <w:sz w:val="22"/>
          <w:szCs w:val="22"/>
        </w:rPr>
        <w:t xml:space="preserve">Subject: </w:t>
      </w:r>
      <w:r>
        <w:rPr>
          <w:rFonts w:ascii="Arial" w:cs="Arial" w:eastAsia="Arial" w:hAnsi="Arial"/>
          <w:sz w:val="22"/>
          <w:szCs w:val="22"/>
        </w:rPr>
        <w:t xml:space="preserve">SAEM AI Consensus Conference – Working Group Leader Next Steps</w:t>
      </w:r>
    </w:p>
    <w:p>
      <w:pPr>
        <w:spacing w:after="160"/>
      </w:pPr>
      <w:r>
        <w:rPr>
          <w:rFonts w:ascii="Arial" w:cs="Arial" w:eastAsia="Arial" w:hAnsi="Arial"/>
          <w:sz w:val="22"/>
          <w:szCs w:val="22"/>
        </w:rPr>
        <w:t xml:space="preserve">Hi [First Name],</w:t>
      </w:r>
    </w:p>
    <w:p>
      <w:pPr>
        <w:spacing w:after="100"/>
      </w:pPr>
      <w:r>
        <w:rPr>
          <w:rFonts w:ascii="Arial" w:cs="Arial" w:eastAsia="Arial" w:hAnsi="Arial"/>
          <w:sz w:val="22"/>
          <w:szCs w:val="22"/>
        </w:rPr>
        <w:t xml:space="preserve">I hope you’re doing well. I’m writing to follow up on our earlier conversation about leading a working group for the 2026 SAEM Consensus Conference on AI in Emergency Medicine. I want to start by being straightforward: this has taken longer to come together than I planned, and I appreciate your patience. There have been some changes on the leadership side, and I’m now running this as sole chair from UVA. The good news is that SAEM is fully behind us and the conference is happening on May 21 in Atlanta.</w:t>
      </w:r>
    </w:p>
    <w:p>
      <w:pPr>
        <w:spacing w:after="100"/>
      </w:pPr>
      <w:r>
        <w:rPr>
          <w:rFonts w:ascii="Arial" w:cs="Arial" w:eastAsia="Arial" w:hAnsi="Arial"/>
          <w:sz w:val="22"/>
          <w:szCs w:val="22"/>
        </w:rPr>
        <w:t xml:space="preserve">The honest reality is that we’re working on a compressed timeline. I’ve restructured the process to be realistic for where we are. We’ve consolidated from seven working groups down to five, streamlined the methodology, and built in as much planning committee support as possible to keep the burden on group leaders manageable.</w:t>
      </w:r>
    </w:p>
    <w:p>
      <w:pPr>
        <w:spacing w:after="100"/>
      </w:pPr>
      <w:r>
        <w:rPr>
          <w:rFonts w:ascii="Arial" w:cs="Arial" w:eastAsia="Arial" w:hAnsi="Arial"/>
          <w:sz w:val="22"/>
          <w:szCs w:val="22"/>
        </w:rPr>
        <w:t xml:space="preserve">I’d like you to co-lead </w:t>
      </w:r>
      <w:r>
        <w:rPr>
          <w:rFonts w:ascii="Arial" w:cs="Arial" w:eastAsia="Arial" w:hAnsi="Arial"/>
          <w:b/>
          <w:bCs/>
          <w:sz w:val="22"/>
          <w:szCs w:val="22"/>
          <w:shd w:fill="FFFF00" w:val="clear"/>
        </w:rPr>
        <w:t xml:space="preserve">[Working Group Name]</w:t>
      </w:r>
      <w:r>
        <w:rPr>
          <w:rFonts w:ascii="Arial" w:cs="Arial" w:eastAsia="Arial" w:hAnsi="Arial"/>
          <w:sz w:val="22"/>
          <w:szCs w:val="22"/>
        </w:rPr>
        <w:t xml:space="preserve"> with </w:t>
      </w:r>
      <w:r>
        <w:rPr>
          <w:rFonts w:ascii="Arial" w:cs="Arial" w:eastAsia="Arial" w:hAnsi="Arial"/>
          <w:b/>
          <w:bCs/>
          <w:sz w:val="22"/>
          <w:szCs w:val="22"/>
          <w:shd w:fill="FFFF00" w:val="clear"/>
        </w:rPr>
        <w:t xml:space="preserve">[Co-Lead Name or “a co-lead I’m identifying”]</w:t>
      </w:r>
      <w:r>
        <w:rPr>
          <w:rFonts w:ascii="Arial" w:cs="Arial" w:eastAsia="Arial" w:hAnsi="Arial"/>
          <w:sz w:val="22"/>
          <w:szCs w:val="22"/>
        </w:rPr>
        <w:t xml:space="preserve">. Each group will ideally have two co-leads to share the workload and ensure coverage. I’ve attached two documents: a description of each of the five working groups and a leader guide that walks through the full process, timeline, and what we’re asking of you.</w:t>
      </w:r>
    </w:p>
    <w:p>
      <w:pPr>
        <w:spacing w:after="80"/>
      </w:pPr>
      <w:r>
        <w:rPr>
          <w:rFonts w:ascii="Arial" w:cs="Arial" w:eastAsia="Arial" w:hAnsi="Arial"/>
          <w:sz w:val="22"/>
          <w:szCs w:val="22"/>
        </w:rPr>
        <w:t xml:space="preserve">The short version:</w:t>
      </w:r>
    </w:p>
    <w:p>
      <w:pPr>
        <w:pStyle w:val="ListParagraph"/>
        <w:numPr>
          <w:ilvl w:val="0"/>
          <w:numId w:val="2"/>
        </w:numPr>
        <w:spacing w:after="60"/>
      </w:pPr>
      <w:r>
        <w:rPr>
          <w:rFonts w:ascii="Arial" w:cs="Arial" w:eastAsia="Arial" w:hAnsi="Arial"/>
          <w:b/>
          <w:bCs/>
          <w:sz w:val="22"/>
          <w:szCs w:val="22"/>
        </w:rPr>
        <w:t xml:space="preserve">You have two weeks (now through March 29)</w:t>
      </w:r>
      <w:r>
        <w:rPr>
          <w:rFonts w:ascii="Arial" w:cs="Arial" w:eastAsia="Arial" w:hAnsi="Arial"/>
          <w:sz w:val="22"/>
          <w:szCs w:val="22"/>
        </w:rPr>
        <w:t xml:space="preserve"> to recruit 8-10 members for your group</w:t>
      </w:r>
    </w:p>
    <w:p>
      <w:pPr>
        <w:pStyle w:val="ListParagraph"/>
        <w:numPr>
          <w:ilvl w:val="0"/>
          <w:numId w:val="2"/>
        </w:numPr>
        <w:spacing w:after="60"/>
      </w:pPr>
      <w:r>
        <w:rPr>
          <w:rFonts w:ascii="Arial" w:cs="Arial" w:eastAsia="Arial" w:hAnsi="Arial"/>
          <w:b/>
          <w:bCs/>
          <w:sz w:val="22"/>
          <w:szCs w:val="22"/>
        </w:rPr>
        <w:t xml:space="preserve">Three virtual meetings</w:t>
      </w:r>
      <w:r>
        <w:rPr>
          <w:rFonts w:ascii="Arial" w:cs="Arial" w:eastAsia="Arial" w:hAnsi="Arial"/>
          <w:sz w:val="22"/>
          <w:szCs w:val="22"/>
        </w:rPr>
        <w:t xml:space="preserve"> between late March and mid-May (about 2-3 hours of meeting time total)</w:t>
      </w:r>
    </w:p>
    <w:p>
      <w:pPr>
        <w:pStyle w:val="ListParagraph"/>
        <w:numPr>
          <w:ilvl w:val="0"/>
          <w:numId w:val="2"/>
        </w:numPr>
        <w:spacing w:after="60"/>
      </w:pPr>
      <w:r>
        <w:rPr>
          <w:rFonts w:ascii="Arial" w:cs="Arial" w:eastAsia="Arial" w:hAnsi="Arial"/>
          <w:b/>
          <w:bCs/>
          <w:sz w:val="22"/>
          <w:szCs w:val="22"/>
        </w:rPr>
        <w:t xml:space="preserve">A two-round Delphi process</w:t>
      </w:r>
      <w:r>
        <w:rPr>
          <w:rFonts w:ascii="Arial" w:cs="Arial" w:eastAsia="Arial" w:hAnsi="Arial"/>
          <w:sz w:val="22"/>
          <w:szCs w:val="22"/>
        </w:rPr>
        <w:t xml:space="preserve"> to build consensus on research questions (we help with survey setup)</w:t>
      </w:r>
    </w:p>
    <w:p>
      <w:pPr>
        <w:pStyle w:val="ListParagraph"/>
        <w:numPr>
          <w:ilvl w:val="0"/>
          <w:numId w:val="2"/>
        </w:numPr>
        <w:spacing w:after="60"/>
      </w:pPr>
      <w:r>
        <w:rPr>
          <w:rFonts w:ascii="Arial" w:cs="Arial" w:eastAsia="Arial" w:hAnsi="Arial"/>
          <w:b/>
          <w:bCs/>
          <w:sz w:val="22"/>
          <w:szCs w:val="22"/>
        </w:rPr>
        <w:t xml:space="preserve">A 2-page summary and 10-minute presentation</w:t>
      </w:r>
      <w:r>
        <w:rPr>
          <w:rFonts w:ascii="Arial" w:cs="Arial" w:eastAsia="Arial" w:hAnsi="Arial"/>
          <w:sz w:val="22"/>
          <w:szCs w:val="22"/>
        </w:rPr>
        <w:t xml:space="preserve"> for conference day</w:t>
      </w:r>
    </w:p>
    <w:p>
      <w:pPr>
        <w:pStyle w:val="ListParagraph"/>
        <w:numPr>
          <w:ilvl w:val="0"/>
          <w:numId w:val="2"/>
        </w:numPr>
        <w:spacing w:after="60"/>
      </w:pPr>
      <w:r>
        <w:rPr>
          <w:rFonts w:ascii="Arial" w:cs="Arial" w:eastAsia="Arial" w:hAnsi="Arial"/>
          <w:b/>
          <w:bCs/>
          <w:sz w:val="22"/>
          <w:szCs w:val="22"/>
        </w:rPr>
        <w:t xml:space="preserve">Total time commitment:</w:t>
      </w:r>
      <w:r>
        <w:rPr>
          <w:rFonts w:ascii="Arial" w:cs="Arial" w:eastAsia="Arial" w:hAnsi="Arial"/>
          <w:sz w:val="22"/>
          <w:szCs w:val="22"/>
        </w:rPr>
        <w:t xml:space="preserve"> roughly 10-15 hours spread over ten weeks</w:t>
      </w:r>
    </w:p>
    <w:p>
      <w:pPr>
        <w:spacing w:after="100"/>
      </w:pPr>
      <w:r>
        <w:rPr>
          <w:rFonts w:ascii="Arial" w:cs="Arial" w:eastAsia="Arial" w:hAnsi="Arial"/>
          <w:sz w:val="22"/>
          <w:szCs w:val="22"/>
        </w:rPr>
        <w:t xml:space="preserve">To make the literature review feasible on this timeline, we’re doing something a little different. The planning committee will provide each group with an AI-generated evidence brief, a structured synthesis of the current literature in your domain, reviewed by our librarian. Your group validates and builds on it rather than starting from scratch. It’s faster, and frankly it’s fitting for a conference about AI in medicine.</w:t>
      </w:r>
    </w:p>
    <w:p>
      <w:pPr>
        <w:spacing w:after="100"/>
      </w:pPr>
      <w:r>
        <w:rPr>
          <w:rFonts w:ascii="Arial" w:cs="Arial" w:eastAsia="Arial" w:hAnsi="Arial"/>
          <w:sz w:val="22"/>
          <w:szCs w:val="22"/>
        </w:rPr>
        <w:t xml:space="preserve">The leader guide has everything else: the full week-by-week timeline, how the Delphi process works, guidance on recruiting your group, deliverables, and what to expect on conference day.</w:t>
      </w:r>
    </w:p>
    <w:p>
      <w:pPr>
        <w:spacing w:after="100"/>
      </w:pPr>
      <w:r>
        <w:rPr>
          <w:rFonts w:ascii="Arial" w:cs="Arial" w:eastAsia="Arial" w:hAnsi="Arial"/>
          <w:sz w:val="22"/>
          <w:szCs w:val="22"/>
        </w:rPr>
        <w:t xml:space="preserve">I know this is a big ask on a tight timeline, and I wouldn’t ask if I didn’t think this conference matters. We have an opportunity to set the research agenda for AI in emergency medicine for the next decade, and your expertise is exactly what this needs.</w:t>
      </w:r>
    </w:p>
    <w:p>
      <w:pPr>
        <w:spacing w:after="100"/>
      </w:pPr>
      <w:r>
        <w:rPr>
          <w:rFonts w:ascii="Arial" w:cs="Arial" w:eastAsia="Arial" w:hAnsi="Arial"/>
          <w:sz w:val="22"/>
          <w:szCs w:val="22"/>
        </w:rPr>
        <w:t xml:space="preserve">Can you confirm you’re still in? And if anything in the attached materials raises questions or concerns, I’d rather hear them now so we can work through them together.</w:t>
      </w:r>
    </w:p>
    <w:p>
      <w:pPr>
        <w:spacing w:after="160"/>
      </w:pPr>
      <w:r>
        <w:rPr>
          <w:rFonts w:ascii="Arial" w:cs="Arial" w:eastAsia="Arial" w:hAnsi="Arial"/>
          <w:sz w:val="22"/>
          <w:szCs w:val="22"/>
        </w:rPr>
        <w:t xml:space="preserve">Thanks,</w:t>
      </w:r>
    </w:p>
    <w:p>
      <w:pPr>
        <w:spacing w:after="160"/>
      </w:pPr>
      <w:r>
        <w:rPr>
          <w:rFonts w:ascii="Arial" w:cs="Arial" w:eastAsia="Arial" w:hAnsi="Arial"/>
          <w:sz w:val="22"/>
          <w:szCs w:val="22"/>
        </w:rPr>
        <w:t xml:space="preserve">Andrew</w:t>
      </w:r>
    </w:p>
    <w:p>
      <w:pPr>
        <w:spacing w:after="20"/>
      </w:pPr>
      <w:r>
        <w:rPr>
          <w:rFonts w:ascii="Arial" w:cs="Arial" w:eastAsia="Arial" w:hAnsi="Arial"/>
          <w:sz w:val="22"/>
          <w:szCs w:val="22"/>
        </w:rPr>
        <w:t xml:space="preserve">Andrew Taylor, MD MHS</w:t>
      </w:r>
    </w:p>
    <w:p>
      <w:pPr>
        <w:spacing w:after="20"/>
      </w:pPr>
      <w:r>
        <w:rPr>
          <w:rFonts w:ascii="Arial" w:cs="Arial" w:eastAsia="Arial" w:hAnsi="Arial"/>
          <w:sz w:val="22"/>
          <w:szCs w:val="22"/>
        </w:rPr>
        <w:t xml:space="preserve">Associate Professor</w:t>
      </w:r>
    </w:p>
    <w:p>
      <w:pPr>
        <w:spacing w:after="20"/>
      </w:pPr>
      <w:r>
        <w:rPr>
          <w:rFonts w:ascii="Arial" w:cs="Arial" w:eastAsia="Arial" w:hAnsi="Arial"/>
          <w:sz w:val="22"/>
          <w:szCs w:val="22"/>
        </w:rPr>
        <w:t xml:space="preserve">University of Virginia</w:t>
      </w:r>
    </w:p>
    <w:p>
      <w:pPr>
        <w:spacing w:after="200"/>
      </w:pPr>
      <w:r>
        <w:rPr>
          <w:rFonts w:ascii="Arial" w:cs="Arial" w:eastAsia="Arial" w:hAnsi="Arial"/>
          <w:sz w:val="22"/>
          <w:szCs w:val="22"/>
        </w:rPr>
        <w:t xml:space="preserve">kqc5mk@uvahealth.org</w:t>
      </w:r>
    </w:p>
    <w:p>
      <w:pPr>
        <w:spacing w:after="60"/>
      </w:pPr>
      <w:r>
        <w:rPr>
          <w:rFonts w:ascii="Arial" w:cs="Arial" w:eastAsia="Arial" w:hAnsi="Arial"/>
          <w:b/>
          <w:bCs/>
          <w:color w:val="2E75B6"/>
          <w:sz w:val="22"/>
          <w:szCs w:val="22"/>
        </w:rPr>
        <w:t xml:space="preserve">Attachments:</w:t>
      </w:r>
    </w:p>
    <w:p>
      <w:pPr>
        <w:pStyle w:val="ListParagraph"/>
        <w:numPr>
          <w:ilvl w:val="0"/>
          <w:numId w:val="2"/>
        </w:numPr>
        <w:spacing w:after="60"/>
      </w:pPr>
      <w:r>
        <w:rPr>
          <w:rFonts w:ascii="Arial" w:cs="Arial" w:eastAsia="Arial" w:hAnsi="Arial"/>
          <w:sz w:val="22"/>
          <w:szCs w:val="22"/>
        </w:rPr>
        <w:t xml:space="preserve">SAEM 2026 Working Group Descriptions.docx</w:t>
      </w:r>
    </w:p>
    <w:p>
      <w:pPr>
        <w:pStyle w:val="ListParagraph"/>
        <w:numPr>
          <w:ilvl w:val="0"/>
          <w:numId w:val="2"/>
        </w:numPr>
        <w:spacing w:after="60"/>
      </w:pPr>
      <w:r>
        <w:rPr>
          <w:rFonts w:ascii="Arial" w:cs="Arial" w:eastAsia="Arial" w:hAnsi="Arial"/>
          <w:sz w:val="22"/>
          <w:szCs w:val="22"/>
        </w:rPr>
        <w:t xml:space="preserve">SAEM 2026 Working Group Leader Guide.docx</w:t>
      </w:r>
    </w:p>
    <w:p>
      <w:pPr>
        <w:spacing w:after="300"/>
      </w:pPr>
    </w:p>
    <w:p>
      <w:pPr>
        <w:pBdr>
          <w:bottom w:val="single" w:color="CCCCCC" w:sz="4" w:space="6"/>
        </w:pBdr>
        <w:spacing w:after="120" w:before="200"/>
      </w:pPr>
    </w:p>
    <w:p>
      <w:pPr>
        <w:pStyle w:val="Heading1"/>
        <w:spacing w:after="100"/>
      </w:pPr>
      <w:r>
        <w:rPr>
          <w:rFonts w:ascii="Arial" w:cs="Arial" w:eastAsia="Arial" w:hAnsi="Arial"/>
          <w:b/>
          <w:bCs/>
          <w:color w:val="1B3A5C"/>
          <w:sz w:val="24"/>
          <w:szCs w:val="24"/>
        </w:rPr>
        <w:t xml:space="preserve">Personalization Notes</w:t>
      </w:r>
    </w:p>
    <w:p>
      <w:pPr>
        <w:spacing w:after="80"/>
      </w:pPr>
      <w:r>
        <w:rPr>
          <w:rFonts w:ascii="Arial" w:cs="Arial" w:eastAsia="Arial" w:hAnsi="Arial"/>
          <w:i/>
          <w:iCs/>
          <w:color w:val="666666"/>
          <w:sz w:val="22"/>
          <w:szCs w:val="22"/>
        </w:rPr>
        <w:t xml:space="preserve">Replace the highlighted placeholders before sending. The five working groups are:</w:t>
      </w:r>
    </w:p>
    <w:p>
      <w:pPr>
        <w:pStyle w:val="ListParagraph"/>
        <w:numPr>
          <w:ilvl w:val="0"/>
          <w:numId w:val="2"/>
        </w:numPr>
        <w:spacing w:after="60"/>
      </w:pPr>
      <w:r>
        <w:rPr>
          <w:rFonts w:ascii="Arial" w:cs="Arial" w:eastAsia="Arial" w:hAnsi="Arial"/>
          <w:b/>
          <w:bCs/>
          <w:sz w:val="22"/>
          <w:szCs w:val="22"/>
        </w:rPr>
        <w:t xml:space="preserve">Working Group 1: </w:t>
      </w:r>
      <w:r>
        <w:rPr>
          <w:rFonts w:ascii="Arial" w:cs="Arial" w:eastAsia="Arial" w:hAnsi="Arial"/>
          <w:sz w:val="22"/>
          <w:szCs w:val="22"/>
        </w:rPr>
        <w:t xml:space="preserve">AI in Clinical Practice and Operations</w:t>
      </w:r>
    </w:p>
    <w:p>
      <w:pPr>
        <w:pStyle w:val="ListParagraph"/>
        <w:numPr>
          <w:ilvl w:val="0"/>
          <w:numId w:val="2"/>
        </w:numPr>
        <w:spacing w:after="60"/>
      </w:pPr>
      <w:r>
        <w:rPr>
          <w:rFonts w:ascii="Arial" w:cs="Arial" w:eastAsia="Arial" w:hAnsi="Arial"/>
          <w:b/>
          <w:bCs/>
          <w:sz w:val="22"/>
          <w:szCs w:val="22"/>
        </w:rPr>
        <w:t xml:space="preserve">Working Group 2: </w:t>
      </w:r>
      <w:r>
        <w:rPr>
          <w:rFonts w:ascii="Arial" w:cs="Arial" w:eastAsia="Arial" w:hAnsi="Arial"/>
          <w:sz w:val="22"/>
          <w:szCs w:val="22"/>
        </w:rPr>
        <w:t xml:space="preserve">AI Technology: Infrastructure and Data Ecosystems</w:t>
      </w:r>
    </w:p>
    <w:p>
      <w:pPr>
        <w:pStyle w:val="ListParagraph"/>
        <w:numPr>
          <w:ilvl w:val="0"/>
          <w:numId w:val="2"/>
        </w:numPr>
        <w:spacing w:after="60"/>
      </w:pPr>
      <w:r>
        <w:rPr>
          <w:rFonts w:ascii="Arial" w:cs="Arial" w:eastAsia="Arial" w:hAnsi="Arial"/>
          <w:b/>
          <w:bCs/>
          <w:sz w:val="22"/>
          <w:szCs w:val="22"/>
        </w:rPr>
        <w:t xml:space="preserve">Working Group 3: </w:t>
      </w:r>
      <w:r>
        <w:rPr>
          <w:rFonts w:ascii="Arial" w:cs="Arial" w:eastAsia="Arial" w:hAnsi="Arial"/>
          <w:sz w:val="22"/>
          <w:szCs w:val="22"/>
        </w:rPr>
        <w:t xml:space="preserve">AI Education, Training, and Competency Development</w:t>
      </w:r>
    </w:p>
    <w:p>
      <w:pPr>
        <w:pStyle w:val="ListParagraph"/>
        <w:numPr>
          <w:ilvl w:val="0"/>
          <w:numId w:val="2"/>
        </w:numPr>
        <w:spacing w:after="60"/>
      </w:pPr>
      <w:r>
        <w:rPr>
          <w:rFonts w:ascii="Arial" w:cs="Arial" w:eastAsia="Arial" w:hAnsi="Arial"/>
          <w:b/>
          <w:bCs/>
          <w:sz w:val="22"/>
          <w:szCs w:val="22"/>
        </w:rPr>
        <w:t xml:space="preserve">Working Group 4: </w:t>
      </w:r>
      <w:r>
        <w:rPr>
          <w:rFonts w:ascii="Arial" w:cs="Arial" w:eastAsia="Arial" w:hAnsi="Arial"/>
          <w:sz w:val="22"/>
          <w:szCs w:val="22"/>
        </w:rPr>
        <w:t xml:space="preserve">Human-AI Interaction and the Perception of Self</w:t>
      </w:r>
    </w:p>
    <w:p>
      <w:pPr>
        <w:pStyle w:val="ListParagraph"/>
        <w:numPr>
          <w:ilvl w:val="0"/>
          <w:numId w:val="2"/>
        </w:numPr>
        <w:spacing w:after="60"/>
      </w:pPr>
      <w:r>
        <w:rPr>
          <w:rFonts w:ascii="Arial" w:cs="Arial" w:eastAsia="Arial" w:hAnsi="Arial"/>
          <w:b/>
          <w:bCs/>
          <w:sz w:val="22"/>
          <w:szCs w:val="22"/>
        </w:rPr>
        <w:t xml:space="preserve">Working Group 5: </w:t>
      </w:r>
      <w:r>
        <w:rPr>
          <w:rFonts w:ascii="Arial" w:cs="Arial" w:eastAsia="Arial" w:hAnsi="Arial"/>
          <w:sz w:val="22"/>
          <w:szCs w:val="22"/>
        </w:rPr>
        <w:t xml:space="preserve">Ethical, Legal, and Societal Implications of AI in Emergency Medicine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SAEM 2026 AI Consensus Conference  |  Draft Email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2026-03-16T16:01:56.906Z</dcterms:created>
  <dcterms:modified xsi:type="dcterms:W3CDTF">2026-03-16T16:01:56.907Z</dcterms:modified>
</cp:coreProperties>
</file>

<file path=docProps/custom.xml><?xml version="1.0" encoding="utf-8"?>
<Properties xmlns="http://schemas.openxmlformats.org/officeDocument/2006/custom-properties" xmlns:vt="http://schemas.openxmlformats.org/officeDocument/2006/docPropsVTypes"/>
</file>