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after="0" w:before="0" w:line="240" w:lineRule="auto"/>
        <w:ind w:left="0" w:firstLine="0"/>
        <w:jc w:val="both"/>
        <w:rPr>
          <w:b w:val="1"/>
          <w:bCs w:val="1"/>
        </w:rPr>
      </w:pPr>
      <w:r w:rsidDel="00000000" w:rsidR="00000000" w:rsidRPr="00000000">
        <w:rPr>
          <w:b w:val="1"/>
          <w:bCs w:val="1"/>
          <w:sz w:val="22.079999923706055"/>
          <w:szCs w:val="22.079999923706055"/>
          <w:rtl w:val="0"/>
        </w:rPr>
        <w:t xml:space="preserve">SPECIFIC AIMS </w:t>
      </w:r>
      <w:r w:rsidDel="00000000" w:rsidR="00000000" w:rsidRPr="00000000">
        <w:rPr>
          <w:rtl w:val="0"/>
        </w:rPr>
      </w:r>
    </w:p>
    <w:p w:rsidR="00000000" w:rsidDel="00000000" w:rsidP="00000000" w:rsidRDefault="00000000" w:rsidRPr="00000000" w14:paraId="00000002">
      <w:pPr>
        <w:widowControl w:val="0"/>
        <w:spacing w:after="0" w:before="0" w:line="240" w:lineRule="auto"/>
        <w:jc w:val="both"/>
        <w:rPr/>
      </w:pPr>
      <w:r w:rsidDel="00000000" w:rsidR="00000000" w:rsidRPr="00000000">
        <w:rPr>
          <w:rtl w:val="0"/>
        </w:rPr>
        <w:t xml:space="preserve">Artificial intelligence (AI) is poised to rapidly and fundamentally transform emergency medicine, offering unprecedented opportunities to enhance clinical decision-making, streamline acute care workflows, and improve patient-centered outcomes. However, substantial challenges must be addressed before this potential can be fully realized. Emergency medicine providers face considerable barriers in AI literacy, integration of new technologies into clinical workflows, and navigating ethical, legal, and societal implications. </w:t>
      </w:r>
      <w:r w:rsidDel="00000000" w:rsidR="00000000" w:rsidRPr="00000000">
        <w:rPr>
          <w:rtl w:val="0"/>
        </w:rPr>
        <w:t xml:space="preserve">These barriers are heightened by the unique demands of emergency care: high-stakes, time-sensitive interventions, complex clinical presentations, and varied care needs across diverse patient populations. </w:t>
      </w:r>
      <w:r w:rsidDel="00000000" w:rsidR="00000000" w:rsidRPr="00000000">
        <w:rPr>
          <w:rtl w:val="0"/>
        </w:rPr>
        <w:t xml:space="preserve">Systematic research and targeted educational initiatives are critically needed to understand how AI can be ethically and effectively implemented to enhance—not disrupt—emergency care.</w:t>
      </w:r>
    </w:p>
    <w:p w:rsidR="00000000" w:rsidDel="00000000" w:rsidP="00000000" w:rsidRDefault="00000000" w:rsidRPr="00000000" w14:paraId="00000003">
      <w:pPr>
        <w:widowControl w:val="0"/>
        <w:spacing w:after="0" w:before="0" w:line="120" w:lineRule="auto"/>
        <w:jc w:val="both"/>
        <w:rPr/>
      </w:pPr>
      <w:r w:rsidDel="00000000" w:rsidR="00000000" w:rsidRPr="00000000">
        <w:rPr>
          <w:rtl w:val="0"/>
        </w:rPr>
      </w:r>
    </w:p>
    <w:p w:rsidR="00000000" w:rsidDel="00000000" w:rsidP="00000000" w:rsidRDefault="00000000" w:rsidRPr="00000000" w14:paraId="00000004">
      <w:pPr>
        <w:widowControl w:val="0"/>
        <w:spacing w:after="0" w:before="0" w:line="240" w:lineRule="auto"/>
        <w:jc w:val="both"/>
        <w:rPr/>
      </w:pPr>
      <w:r w:rsidDel="00000000" w:rsidR="00000000" w:rsidRPr="00000000">
        <w:rPr>
          <w:rtl w:val="0"/>
        </w:rPr>
        <w:t xml:space="preserve">To comprehensively address these needs, the University of Virginia, in collaboration with Johns Hopkins University and the Society for Academic Emergency Medicine (SAEM), will organize and execute the </w:t>
      </w:r>
      <w:r w:rsidDel="00000000" w:rsidR="00000000" w:rsidRPr="00000000">
        <w:rPr>
          <w:b w:val="1"/>
          <w:bCs w:val="1"/>
          <w:rtl w:val="0"/>
        </w:rPr>
        <w:t xml:space="preserve">2026 SAEM Consensus Conference</w:t>
      </w:r>
      <w:r w:rsidDel="00000000" w:rsidR="00000000" w:rsidRPr="00000000">
        <w:rPr>
          <w:rtl w:val="0"/>
        </w:rPr>
        <w:t xml:space="preserve">, titled </w:t>
      </w:r>
      <w:r w:rsidDel="00000000" w:rsidR="00000000" w:rsidRPr="00000000">
        <w:rPr>
          <w:b w:val="1"/>
          <w:bCs w:val="1"/>
          <w:rtl w:val="0"/>
        </w:rPr>
        <w:t xml:space="preserve">“</w:t>
      </w:r>
      <w:r w:rsidDel="00000000" w:rsidR="00000000" w:rsidRPr="00000000">
        <w:rPr>
          <w:i w:val="1"/>
          <w:iCs w:val="1"/>
          <w:rtl w:val="0"/>
        </w:rPr>
        <w:t xml:space="preserve">Artificial Intelligence and Emergency Medicine: Technology, Training, Self, and Society.</w:t>
      </w:r>
      <w:r w:rsidDel="00000000" w:rsidR="00000000" w:rsidRPr="00000000">
        <w:rPr>
          <w:b w:val="1"/>
          <w:bCs w:val="1"/>
          <w:rtl w:val="0"/>
        </w:rPr>
        <w:t xml:space="preserve">”</w:t>
      </w:r>
      <w:r w:rsidDel="00000000" w:rsidR="00000000" w:rsidRPr="00000000">
        <w:rPr>
          <w:rtl w:val="0"/>
        </w:rPr>
        <w:t xml:space="preserve"> The conference will bring together experts and stakeholders across multiple disciplines including clinicians, technologists, ethicists, policymakers, patient advocates, and industry partners to define the landscape, identify critical research needs, and establish a 10-year research agenda for AI in emergency medicine. Building upon the successful consensus conference model of SAEM, we aim to create actionable insights and recommendations that accelerate the rigorous investigation of AI in emergency care, producing robust, fundable, and clinically impactful outcomes. The primary goal of this conference is to formulate a detailed research and education agenda that guides effective, pragmatic and multi-stakeholder aligned implementation of AI technologies in emergency medicine. We will achieve this goal through the following specific aims:</w:t>
      </w:r>
    </w:p>
    <w:p w:rsidR="00000000" w:rsidDel="00000000" w:rsidP="00000000" w:rsidRDefault="00000000" w:rsidRPr="00000000" w14:paraId="00000005">
      <w:pPr>
        <w:widowControl w:val="0"/>
        <w:spacing w:after="0" w:before="0" w:line="120" w:lineRule="auto"/>
        <w:jc w:val="both"/>
        <w:rPr/>
      </w:pPr>
      <w:r w:rsidDel="00000000" w:rsidR="00000000" w:rsidRPr="00000000">
        <w:rPr>
          <w:rtl w:val="0"/>
        </w:rPr>
      </w:r>
    </w:p>
    <w:p w:rsidR="00000000" w:rsidDel="00000000" w:rsidP="00000000" w:rsidRDefault="00000000" w:rsidRPr="00000000" w14:paraId="00000006">
      <w:pPr>
        <w:widowControl w:val="0"/>
        <w:spacing w:after="0" w:before="0" w:line="240" w:lineRule="auto"/>
        <w:jc w:val="both"/>
        <w:rPr/>
      </w:pPr>
      <w:r w:rsidDel="00000000" w:rsidR="00000000" w:rsidRPr="00000000">
        <w:rPr>
          <w:b w:val="1"/>
          <w:bCs w:val="1"/>
          <w:rtl w:val="0"/>
        </w:rPr>
        <w:t xml:space="preserve">Aim 1: Develop a shared multi-stakeholder vision and conceptual framework for AI-driven emergency care. </w:t>
      </w:r>
      <w:r w:rsidDel="00000000" w:rsidR="00000000" w:rsidRPr="00000000">
        <w:rPr>
          <w:rtl w:val="0"/>
        </w:rPr>
        <w:t xml:space="preserve">Through evidence-informed keynotes, moderated interdisciplinary panels, and interactive breakout sessions employing structured consensus-building techniques (e.g., Nominal Group Technique)￼, participants from diverse stakeholder groups will collaboratively explore the transformative potential of artificial intelligence in emergency medicine. This process will facilitate consensus on definitions, scope, and key opportunities and challenges for integrating AI into emergency care, clarifying how advancements in AI and human–AI collaboration can reshape clinical practice, operational efficiency, patient experiences, and health care delivery￼. The conference’s consensus-driven dialogue will yield a unified vision and foundational understanding of “AI in Emergency Medicine,” ensuring all stakeholders share a common language and goals for future innovation ￼.</w:t>
      </w:r>
    </w:p>
    <w:p w:rsidR="00000000" w:rsidDel="00000000" w:rsidP="00000000" w:rsidRDefault="00000000" w:rsidRPr="00000000" w14:paraId="00000007">
      <w:pPr>
        <w:widowControl w:val="0"/>
        <w:spacing w:after="0" w:before="0" w:line="120" w:lineRule="auto"/>
        <w:jc w:val="both"/>
        <w:rPr>
          <w:b w:val="1"/>
          <w:bCs w:val="1"/>
        </w:rPr>
      </w:pPr>
      <w:r w:rsidDel="00000000" w:rsidR="00000000" w:rsidRPr="00000000">
        <w:rPr>
          <w:rtl w:val="0"/>
        </w:rPr>
      </w:r>
    </w:p>
    <w:p w:rsidR="00000000" w:rsidDel="00000000" w:rsidP="00000000" w:rsidRDefault="00000000" w:rsidRPr="00000000" w14:paraId="00000008">
      <w:pPr>
        <w:widowControl w:val="0"/>
        <w:spacing w:after="0" w:before="0" w:line="240" w:lineRule="auto"/>
        <w:jc w:val="both"/>
        <w:rPr/>
      </w:pPr>
      <w:r w:rsidDel="00000000" w:rsidR="00000000" w:rsidRPr="00000000">
        <w:rPr>
          <w:b w:val="1"/>
          <w:bCs w:val="1"/>
          <w:rtl w:val="0"/>
        </w:rPr>
        <w:t xml:space="preserve">Aim 2: Establish a rigorous, actionable 10-year research agenda for AI in emergency medicine. </w:t>
      </w:r>
      <w:r w:rsidDel="00000000" w:rsidR="00000000" w:rsidRPr="00000000">
        <w:rPr>
          <w:rtl w:val="0"/>
        </w:rPr>
        <w:t xml:space="preserve">Using a modified Delphi process, panels of experts representing core subtopics—clinical decision support, operational management, AI infrastructure, training and education, human-AI interactions, and ethical and societal implications—will identify and prioritize key research questions. The panel will systematically rate and refine research priorities in successive rounds. Conference participants will then refine and ratify these priorities through structured group discussions and plenary consensus voting, producing a finalized research roadmap. The resulting agenda will specify high-priority research areas, timeline milestones, necessary funding pathways, and patient-centered outcomes for the next decade, anchoring future investigations in areas of greatest impact ￼.</w:t>
      </w:r>
    </w:p>
    <w:p w:rsidR="00000000" w:rsidDel="00000000" w:rsidP="00000000" w:rsidRDefault="00000000" w:rsidRPr="00000000" w14:paraId="00000009">
      <w:pPr>
        <w:widowControl w:val="0"/>
        <w:spacing w:after="0" w:before="0" w:line="120" w:lineRule="auto"/>
        <w:jc w:val="both"/>
        <w:rPr>
          <w:b w:val="1"/>
          <w:bCs w:val="1"/>
        </w:rPr>
      </w:pPr>
      <w:r w:rsidDel="00000000" w:rsidR="00000000" w:rsidRPr="00000000">
        <w:rPr>
          <w:rtl w:val="0"/>
        </w:rPr>
      </w:r>
    </w:p>
    <w:p w:rsidR="00000000" w:rsidDel="00000000" w:rsidP="00000000" w:rsidRDefault="00000000" w:rsidRPr="00000000" w14:paraId="0000000A">
      <w:pPr>
        <w:widowControl w:val="0"/>
        <w:spacing w:after="0" w:before="0" w:line="240" w:lineRule="auto"/>
        <w:jc w:val="both"/>
        <w:rPr/>
      </w:pPr>
      <w:r w:rsidDel="00000000" w:rsidR="00000000" w:rsidRPr="00000000">
        <w:rPr>
          <w:b w:val="1"/>
          <w:bCs w:val="1"/>
          <w:rtl w:val="0"/>
        </w:rPr>
        <w:t xml:space="preserve">Aim 3: Identify critical educational and competency gaps in AI for emergency care providers. </w:t>
      </w:r>
      <w:r w:rsidDel="00000000" w:rsidR="00000000" w:rsidRPr="00000000">
        <w:rPr>
          <w:rtl w:val="0"/>
        </w:rPr>
        <w:t xml:space="preserve">Employing a structured content analysis of conference outputs and participant interactions, we will conduct a comprehensive educational needs assessment. This analysis will pinpoint foundational knowledge gaps and emerging competencies that emergency medicine professionals must acquire to effectively and ethically integrate AI into clinical practice. The resulting insights will guide future educational initiatives, curricula development, and continuing professional education programs in AI literacy, human-computer interaction, and data-informed clinical decision-making.</w:t>
      </w:r>
    </w:p>
    <w:p w:rsidR="00000000" w:rsidDel="00000000" w:rsidP="00000000" w:rsidRDefault="00000000" w:rsidRPr="00000000" w14:paraId="0000000B">
      <w:pPr>
        <w:widowControl w:val="0"/>
        <w:spacing w:after="0" w:before="0" w:line="120" w:lineRule="auto"/>
        <w:jc w:val="both"/>
        <w:rPr/>
      </w:pPr>
      <w:r w:rsidDel="00000000" w:rsidR="00000000" w:rsidRPr="00000000">
        <w:rPr>
          <w:rtl w:val="0"/>
        </w:rPr>
      </w:r>
    </w:p>
    <w:p w:rsidR="00000000" w:rsidDel="00000000" w:rsidP="00000000" w:rsidRDefault="00000000" w:rsidRPr="00000000" w14:paraId="0000000C">
      <w:pPr>
        <w:widowControl w:val="0"/>
        <w:spacing w:after="0" w:before="0" w:line="240" w:lineRule="auto"/>
        <w:jc w:val="both"/>
        <w:rPr/>
      </w:pPr>
      <w:r w:rsidDel="00000000" w:rsidR="00000000" w:rsidRPr="00000000">
        <w:rPr>
          <w:b w:val="1"/>
          <w:bCs w:val="1"/>
          <w:rtl w:val="0"/>
        </w:rPr>
        <w:t xml:space="preserve">Impact:</w:t>
      </w:r>
      <w:r w:rsidDel="00000000" w:rsidR="00000000" w:rsidRPr="00000000">
        <w:rPr>
          <w:rtl w:val="0"/>
        </w:rPr>
        <w:t xml:space="preserve"> The 2026 SAEM Consensus Conference represents an ambitious, innovative effort to define a national research and educational agenda on AI in emergency medicine. Anticipated outcomes include publication of foundational white papers, delineation of critical knowledge gaps for future investigation, and development of consensus-informed strategies to promote the ethical, equitable, and effective integration of AI technologies in emergency medicine.</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