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1F3864"/>
          <w:sz w:val="52"/>
          <w:szCs w:val="52"/>
        </w:rPr>
        <w:t xml:space="preserve">WG1: Clinical Practice &amp; Operations</w:t>
      </w:r>
    </w:p>
    <w:p>
      <w:pPr>
        <w:spacing w:after="200"/>
        <w:jc w:val="center"/>
      </w:pPr>
      <w:r>
        <w:rPr>
          <w:rFonts w:ascii="Arial" w:cs="Arial" w:eastAsia="Arial" w:hAnsi="Arial"/>
          <w:color w:val="2E75B6"/>
          <w:sz w:val="36"/>
          <w:szCs w:val="36"/>
        </w:rPr>
        <w:t xml:space="preserve">AI in Emergency Medicine</w:t>
      </w:r>
    </w:p>
    <w:p>
      <w:pPr>
        <w:spacing w:after="600"/>
        <w:jc w:val="center"/>
      </w:pPr>
      <w:r>
        <w:rPr>
          <w:rFonts w:ascii="Arial" w:cs="Arial" w:eastAsia="Arial" w:hAnsi="Arial"/>
          <w:color w:val="404040"/>
          <w:sz w:val="28"/>
          <w:szCs w:val="28"/>
        </w:rPr>
        <w:t xml:space="preserve">Comprehensive Literature Review &amp; Annotated Bibliography</w:t>
      </w:r>
    </w:p>
    <w:p>
      <w:pPr>
        <w:spacing w:after="200"/>
        <w:jc w:val="center"/>
      </w:pPr>
      <w:r>
        <w:rPr>
          <w:rFonts w:ascii="Arial" w:cs="Arial" w:eastAsia="Arial" w:hAnsi="Arial"/>
          <w:b/>
          <w:bCs/>
          <w:color w:val="1F3864"/>
          <w:sz w:val="24"/>
          <w:szCs w:val="24"/>
        </w:rPr>
        <w:t xml:space="preserve">SAEM 2026 AI Consensus Conference</w:t>
      </w:r>
    </w:p>
    <w:p>
      <w:pPr>
        <w:spacing w:after="100"/>
        <w:jc w:val="center"/>
      </w:pPr>
      <w:r>
        <w:rPr>
          <w:rFonts w:ascii="Arial" w:cs="Arial" w:eastAsia="Arial" w:hAnsi="Arial"/>
          <w:color w:val="666666"/>
          <w:sz w:val="22"/>
          <w:szCs w:val="22"/>
        </w:rPr>
        <w:t xml:space="preserve">May 21, 2026 — Atlanta, GA</w:t>
      </w:r>
    </w:p>
    <w:p>
      <w:pPr>
        <w:spacing w:after="100"/>
        <w:jc w:val="center"/>
      </w:pPr>
      <w:r>
        <w:rPr>
          <w:rFonts w:ascii="Arial" w:cs="Arial" w:eastAsia="Arial" w:hAnsi="Arial"/>
          <w:color w:val="666666"/>
          <w:sz w:val="22"/>
          <w:szCs w:val="22"/>
        </w:rPr>
        <w:t xml:space="preserve">Prepared by: R. Andrew Taylor, MD, MHS</w:t>
      </w:r>
    </w:p>
    <w:p>
      <w:pPr>
        <w:spacing w:after="100"/>
        <w:jc w:val="center"/>
      </w:pPr>
      <w:r>
        <w:rPr>
          <w:rFonts w:ascii="Arial" w:cs="Arial" w:eastAsia="Arial" w:hAnsi="Arial"/>
          <w:color w:val="666666"/>
          <w:sz w:val="22"/>
          <w:szCs w:val="22"/>
        </w:rPr>
        <w:t xml:space="preserve">Conference Chair</w:t>
      </w:r>
    </w:p>
    <w:p>
      <w:pPr>
        <w:spacing w:after="200"/>
        <w:jc w:val="center"/>
      </w:pPr>
      <w:r>
        <w:rPr>
          <w:rFonts w:ascii="Arial" w:cs="Arial" w:eastAsia="Arial" w:hAnsi="Arial"/>
          <w:color w:val="888888"/>
          <w:sz w:val="20"/>
          <w:szCs w:val="20"/>
        </w:rPr>
        <w:t xml:space="preserve">Date: April 2, 2026 | Articles reviewed: 95</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Part I: Literature Review</w:t>
      </w:r>
    </w:p>
    <w:p>
      <w:pPr>
        <w:pStyle w:val="Heading2"/>
        <w:spacing w:after="200" w:before="300"/>
      </w:pPr>
      <w:r>
        <w:rPr>
          <w:rFonts w:ascii="Arial" w:cs="Arial" w:eastAsia="Arial" w:hAnsi="Arial"/>
        </w:rPr>
        <w:t xml:space="preserve">Executive Summary</w:t>
      </w:r>
    </w:p>
    <w:p>
      <w:pPr>
        <w:spacing w:after="200"/>
      </w:pPr>
      <w:r>
        <w:rPr>
          <w:rFonts w:ascii="Arial" w:cs="Arial" w:eastAsia="Arial" w:hAnsi="Arial"/>
          <w:sz w:val="22"/>
          <w:szCs w:val="22"/>
        </w:rPr>
        <w:t xml:space="preserve">Artificial intelligence is rapidly transforming emergency medicine clinical practice and operations. This review synthesizes evidence from 95 high-impact publications (2017–2026, with emphasis on 2021–2026) across 19 domains relevant to Working Group 1 of the SAEM 2026 AI Consensus Conference. The evidence reveals a field transitioning from retrospective algorithm development toward prospective clinical validation and real-world implementation, though significant gaps persist between proof-of-concept research and routine clinical deployment.</w:t>
      </w:r>
    </w:p>
    <w:p>
      <w:pPr>
        <w:spacing w:after="200"/>
      </w:pPr>
      <w:r>
        <w:rPr>
          <w:rFonts w:ascii="Arial" w:cs="Arial" w:eastAsia="Arial" w:hAnsi="Arial"/>
          <w:sz w:val="22"/>
          <w:szCs w:val="22"/>
        </w:rPr>
        <w:t xml:space="preserve">Key findings include: (1) AI-based sepsis early warning systems have demonstrated mortality reduction in prospective multi-site studies; (2) AI-assisted medical imaging achieves expert-level performance in fracture detection, pulmonary embolism, and stroke identification; (3) large language models show promise but inconsistent performance in ED triage and diagnostic reasoning; (4) AI-driven operational tools can reduce ED length of stay and improve patient flow; and (5) significant implementation barriers remain including algorithmic bias, interpretability, regulatory uncertainty, and workflow integration challenges. The field urgently needs consensus guidelines for development standards, prospective validation requirements, equity monitoring, and responsible deployment frameworks.</w:t>
      </w:r>
    </w:p>
    <w:p>
      <w:r>
        <w:br w:type="page"/>
      </w:r>
    </w:p>
    <w:p>
      <w:pPr>
        <w:pStyle w:val="Heading2"/>
      </w:pPr>
      <w:r>
        <w:rPr>
          <w:rFonts w:ascii="Arial" w:cs="Arial" w:eastAsia="Arial" w:hAnsi="Arial"/>
        </w:rPr>
        <w:t xml:space="preserve">1. The AI Landscape in Emergency Medicine</w:t>
      </w:r>
    </w:p>
    <w:p>
      <w:pPr>
        <w:spacing w:after="200"/>
      </w:pPr>
      <w:r>
        <w:rPr>
          <w:rFonts w:ascii="Arial" w:cs="Arial" w:eastAsia="Arial" w:hAnsi="Arial"/>
          <w:sz w:val="22"/>
          <w:szCs w:val="22"/>
        </w:rPr>
        <w:t xml:space="preserve">The integration of artificial intelligence into emergency medicine represents one of the most significant transformations in the specialty's history. Multiple systematic reviews and scoping analyses have mapped the rapidly expanding landscape of AI applications in emergency care. A 2024 systematic review in the International Journal of Medical Informatics classified AI applications into two main branches: diagnostics-specific applications focused on diagnosis prediction and decision support, and triage-specific applications addressing mortality prediction, outcome assessment, admission prediction, condition severity estimation, and urgent care prediction. The review found that most AI contributions remain highly specialized within single diseases or medical operations, often using privately collected retrospective data that limits generalizability and cross-institutional comparison.</w:t>
      </w:r>
    </w:p>
    <w:p>
      <w:pPr>
        <w:spacing w:after="200"/>
      </w:pPr>
      <w:r>
        <w:rPr>
          <w:rFonts w:ascii="Arial" w:cs="Arial" w:eastAsia="Arial" w:hAnsi="Arial"/>
          <w:sz w:val="22"/>
          <w:szCs w:val="22"/>
        </w:rPr>
        <w:t xml:space="preserve">A landmark 2024 perspective in Annals of Emergency Medicine catalogued 154 FDA-approved AI products applicable to emergency medicine, with the vast majority cleared through radiology (121), cardiovascular (24), and neurology (5) pathways. This regulatory landscape reveals both the maturity of imaging-based AI and the nascent state of AI tools in other emergency medicine domains. The most recent comprehensive analysis identified over 53,000 publications addressing AI, deep learning, and machine learning in medical contexts between 2021 and 2025, with 659 achieving high citation counts, indicating both the volume and impact of this research.</w:t>
      </w:r>
    </w:p>
    <w:p>
      <w:pPr>
        <w:pStyle w:val="Heading2"/>
      </w:pPr>
      <w:r>
        <w:rPr>
          <w:rFonts w:ascii="Arial" w:cs="Arial" w:eastAsia="Arial" w:hAnsi="Arial"/>
        </w:rPr>
        <w:t xml:space="preserve">2. AI-Based Triage and Acuity Prediction</w:t>
      </w:r>
    </w:p>
    <w:p>
      <w:pPr>
        <w:spacing w:after="200"/>
      </w:pPr>
      <w:r>
        <w:rPr>
          <w:rFonts w:ascii="Arial" w:cs="Arial" w:eastAsia="Arial" w:hAnsi="Arial"/>
          <w:sz w:val="22"/>
          <w:szCs w:val="22"/>
        </w:rPr>
        <w:t xml:space="preserve">Emergency department triage represents a critical decision point where AI has shown substantial promise. A 2025 systematic review found that AI-assisted triage improved the accuracy of urgency assessment by 25% compared to nurse-led triage alone, while voice-based AI systems achieved 19% faster documentation and machine learning algorithms reduced mis-triage rates by 0.3–8.9%. These improvements are clinically meaningful given the high patient volumes and time pressures inherent to ED triage.</w:t>
      </w:r>
    </w:p>
    <w:p>
      <w:pPr>
        <w:spacing w:after="200"/>
      </w:pPr>
      <w:r>
        <w:rPr>
          <w:rFonts w:ascii="Arial" w:cs="Arial" w:eastAsia="Arial" w:hAnsi="Arial"/>
          <w:sz w:val="22"/>
          <w:szCs w:val="22"/>
        </w:rPr>
        <w:t xml:space="preserve">A pivotal study published in NEJM AI examined the implementation of AI-informed ED triage and found significant variability in nurse agreement with AI triage clinical decision support, highlighting opportunities to harmonize AI and human judgment. Notably, a multisite quality improvement study involving 174,648 ED visits demonstrated that AI-informed triage not only improved acuity classification but also reduced previously observed triage inequities, with low-acuity visits increasing 48.2% and high-acuity visits decreasing 8.8% after implementation. Machine learning models consistently achieve AUROCs exceeding 0.80 for predicting high-acuity outcomes, with XGBoost models showing particular strength, achieving AUROC 0.917 for ICU admission prediction in one study of 163,452 ED visits.</w:t>
      </w:r>
    </w:p>
    <w:p>
      <w:pPr>
        <w:pStyle w:val="Heading2"/>
      </w:pPr>
      <w:r>
        <w:rPr>
          <w:rFonts w:ascii="Arial" w:cs="Arial" w:eastAsia="Arial" w:hAnsi="Arial"/>
        </w:rPr>
        <w:t xml:space="preserve">3. Sepsis Detection and Early Warning Systems</w:t>
      </w:r>
    </w:p>
    <w:p>
      <w:pPr>
        <w:spacing w:after="200"/>
      </w:pPr>
      <w:r>
        <w:rPr>
          <w:rFonts w:ascii="Arial" w:cs="Arial" w:eastAsia="Arial" w:hAnsi="Arial"/>
          <w:sz w:val="22"/>
          <w:szCs w:val="22"/>
        </w:rPr>
        <w:t xml:space="preserve">Sepsis early warning represents perhaps the most mature and impactful application of AI in emergency medicine, with multiple prospective studies now demonstrating clinical benefit. The Targeted Real-time Early Warning System (TREWS), developed at Johns Hopkins and published in Nature Medicine in 2022, stands as a landmark achievement. In a prospective study of 590,736 patients across five hospitals, TREWS achieved 82% sensitivity for sepsis detection with an 89% provider evaluation rate. Critically, patients whose alerts were confirmed by providers within three hours experienced a 3.3% absolute reduction in in-hospital mortality (18.7% relative reduction), along with decreased organ failure and length of stay. A companion study examining adoption factors found that providers were more likely to engage with alerts when they had confidence in the underlying data quality.</w:t>
      </w:r>
    </w:p>
    <w:p>
      <w:pPr>
        <w:spacing w:after="200"/>
      </w:pPr>
      <w:r>
        <w:rPr>
          <w:rFonts w:ascii="Arial" w:cs="Arial" w:eastAsia="Arial" w:hAnsi="Arial"/>
          <w:sz w:val="22"/>
          <w:szCs w:val="22"/>
        </w:rPr>
        <w:t xml:space="preserve">The COMPOSER deep-learning model, evaluated in a quasi-experimental study at two UC San Diego Emergency Departments including 6,217 septic patients, demonstrated a decrease in average sepsis mortality from 11.39% to 9.49%, corresponding to 22 additional survivors during the five-month intervention period. Multi-modal approaches combining structured EHR data with unstructured clinical notes have achieved AUROCs as high as 0.94, significantly outperforming models using structured data alone. More recent work has focused on interpretability, with SHAP-based explainable models helping clinicians understand which features drive individual predictions, enhancing trust and clinical utility.</w:t>
      </w:r>
    </w:p>
    <w:p>
      <w:pPr>
        <w:pStyle w:val="Heading2"/>
      </w:pPr>
      <w:r>
        <w:rPr>
          <w:rFonts w:ascii="Arial" w:cs="Arial" w:eastAsia="Arial" w:hAnsi="Arial"/>
        </w:rPr>
        <w:t xml:space="preserve">4. AI in Emergency Medical Imaging</w:t>
      </w:r>
    </w:p>
    <w:p>
      <w:pPr>
        <w:pStyle w:val="Heading3"/>
      </w:pPr>
      <w:r>
        <w:rPr>
          <w:rFonts w:ascii="Arial" w:cs="Arial" w:eastAsia="Arial" w:hAnsi="Arial"/>
        </w:rPr>
        <w:t xml:space="preserve">4.1 Chest Radiography and CT</w:t>
      </w:r>
    </w:p>
    <w:p>
      <w:pPr>
        <w:spacing w:after="200"/>
      </w:pPr>
      <w:r>
        <w:rPr>
          <w:rFonts w:ascii="Arial" w:cs="Arial" w:eastAsia="Arial" w:hAnsi="Arial"/>
          <w:sz w:val="22"/>
          <w:szCs w:val="22"/>
        </w:rPr>
        <w:t xml:space="preserve">Medical imaging represents the most FDA-approved domain for AI in emergency medicine, with radiology accounting for 71.5% of all AI/ML device clearances. A diagnostic study of 500 emergency department chest radiographs found that AI-generated reports achieved similar clinical accuracy to radiology reports while providing higher textual quality than teleradiology reports. AI-assisted chest radiography interpretation increased sensitivity by 6–26% across all reader levels, including thoracic radiologists, general radiologists, and residents, while reducing mean reading time by 31% (from 81 to 56 seconds). A Lancet Digital Health meta-analysis comparing deep learning to healthcare professionals in medical imaging found equivalent pooled performance, with sensitivity of 87.0% versus 86.4% and specificity of 92.5% versus 90.5%.</w:t>
      </w:r>
    </w:p>
    <w:p>
      <w:pPr>
        <w:pStyle w:val="Heading3"/>
      </w:pPr>
      <w:r>
        <w:rPr>
          <w:rFonts w:ascii="Arial" w:cs="Arial" w:eastAsia="Arial" w:hAnsi="Arial"/>
        </w:rPr>
        <w:t xml:space="preserve">4.2 Pulmonary Embolism Detection</w:t>
      </w:r>
    </w:p>
    <w:p>
      <w:pPr>
        <w:spacing w:after="200"/>
      </w:pPr>
      <w:r>
        <w:rPr>
          <w:rFonts w:ascii="Arial" w:cs="Arial" w:eastAsia="Arial" w:hAnsi="Arial"/>
          <w:sz w:val="22"/>
          <w:szCs w:val="22"/>
        </w:rPr>
        <w:t xml:space="preserve">Deep learning for PE detection on CT pulmonary angiography has achieved pooled sensitivity of 88% and specificity of 86% in meta-analyses. AI triage systems can prioritize CTPA studies with potential PE, reducing time to radiologist interpretation and potentially improving clinical outcomes. A deep learning algorithm was shown to improve inter-resident agreement for PE interpretation and enhance diagnostic performance, particularly for less experienced readers.</w:t>
      </w:r>
    </w:p>
    <w:p>
      <w:pPr>
        <w:pStyle w:val="Heading3"/>
      </w:pPr>
      <w:r>
        <w:rPr>
          <w:rFonts w:ascii="Arial" w:cs="Arial" w:eastAsia="Arial" w:hAnsi="Arial"/>
        </w:rPr>
        <w:t xml:space="preserve">4.3 Stroke Detection and Neuroimaging</w:t>
      </w:r>
    </w:p>
    <w:p>
      <w:pPr>
        <w:spacing w:after="200"/>
      </w:pPr>
      <w:r>
        <w:rPr>
          <w:rFonts w:ascii="Arial" w:cs="Arial" w:eastAsia="Arial" w:hAnsi="Arial"/>
          <w:sz w:val="22"/>
          <w:szCs w:val="22"/>
        </w:rPr>
        <w:t xml:space="preserve">AI applications in acute stroke imaging have expanded rapidly, with commercial platforms including Brainomix, Viz.ai, and RapidAI now deployed across hundreds of hospitals. These tools support automated hemorrhage detection, ASPECTS grading, large vessel occlusion identification, and perfusion analysis. AI-based stroke detection improved the AUC for emergency physicians from 0.879 to 0.942 and for radiology residents from 0.965 to 0.990. A prospective observational study published in The Lancet Digital Health demonstrated that AI imaging decision support helps primary stroke centers in England, which typically lack neuroradiology expertise, make better acute treatment decisions.</w:t>
      </w:r>
    </w:p>
    <w:p>
      <w:pPr>
        <w:pStyle w:val="Heading3"/>
      </w:pPr>
      <w:r>
        <w:rPr>
          <w:rFonts w:ascii="Arial" w:cs="Arial" w:eastAsia="Arial" w:hAnsi="Arial"/>
        </w:rPr>
        <w:t xml:space="preserve">4.4 Fracture Detection</w:t>
      </w:r>
    </w:p>
    <w:p>
      <w:pPr>
        <w:spacing w:after="200"/>
      </w:pPr>
      <w:r>
        <w:rPr>
          <w:rFonts w:ascii="Arial" w:cs="Arial" w:eastAsia="Arial" w:hAnsi="Arial"/>
          <w:sz w:val="22"/>
          <w:szCs w:val="22"/>
        </w:rPr>
        <w:t xml:space="preserve">A meta-analysis in Radiology found pooled sensitivity of 92% and specificity of 91% for AI fracture detection, with AI assistance improving human expert sensitivity from 64.8% to 75.2%. Multiple commercial products have received FDA clearance, though a gap remains between academic performance and real-world clinical validation. The available evidence demonstrates particular value in settings without immediate radiologist availability, a common scenario in emergency departments.</w:t>
      </w:r>
    </w:p>
    <w:p>
      <w:pPr>
        <w:pStyle w:val="Heading2"/>
      </w:pPr>
      <w:r>
        <w:rPr>
          <w:rFonts w:ascii="Arial" w:cs="Arial" w:eastAsia="Arial" w:hAnsi="Arial"/>
        </w:rPr>
        <w:t xml:space="preserve">5. AI-Enabled ECG Interpretation and Cardiac Applications</w:t>
      </w:r>
    </w:p>
    <w:p>
      <w:pPr>
        <w:spacing w:after="200"/>
      </w:pPr>
      <w:r>
        <w:rPr>
          <w:rFonts w:ascii="Arial" w:cs="Arial" w:eastAsia="Arial" w:hAnsi="Arial"/>
          <w:sz w:val="22"/>
          <w:szCs w:val="22"/>
        </w:rPr>
        <w:t xml:space="preserve">Artificial intelligence applied to electrocardiogram interpretation has demonstrated remarkable progress, with particular relevance to emergency medicine's core mission of rapidly identifying life-threatening cardiac conditions. A landmark randomized controlled trial (ARISE) involving 43,234 patients across two medical centers evaluated AI-ECG for STEMI identification. The intervention group, where on-duty cardiologists received SMS alerts for potential STEMI cases, achieved significantly reduced door-to-balloon times from 96.0 to 82.0 minutes. A multicenter U.S. registry study showed AI ECG model sensitivity for STEMI equivalents of 83.6% versus 58.0% for standard care, with particularly strong performance in patients with atrial fibrillation (90.6% vs 60.4%) and an overall AUROC of 0.94.</w:t>
      </w:r>
    </w:p>
    <w:p>
      <w:pPr>
        <w:spacing w:after="200"/>
      </w:pPr>
      <w:r>
        <w:rPr>
          <w:rFonts w:ascii="Arial" w:cs="Arial" w:eastAsia="Arial" w:hAnsi="Arial"/>
          <w:sz w:val="22"/>
          <w:szCs w:val="22"/>
        </w:rPr>
        <w:t xml:space="preserve">Beyond STEMI detection, Nature Medicine published a study on an ML model for detecting occlusion myocardial infarction from ECGs that outperformed conventional STEMI criteria. The DeepRhythmAI ensemble model for ambulatory ECG analysis achieved 98.6% sensitivity for critical arrhythmia identification compared to 80.3% for technicians. AI-ECG algorithms have also been developed for detecting electrolyte abnormalities, predicting in-hospital cardiac arrest, and screening for paroxysmal atrial fibrillation from sinus rhythm ECGs.</w:t>
      </w:r>
    </w:p>
    <w:p>
      <w:pPr>
        <w:pStyle w:val="Heading2"/>
      </w:pPr>
      <w:r>
        <w:rPr>
          <w:rFonts w:ascii="Arial" w:cs="Arial" w:eastAsia="Arial" w:hAnsi="Arial"/>
        </w:rPr>
        <w:t xml:space="preserve">6. ED Operations, Patient Flow, and Crowding Management</w:t>
      </w:r>
    </w:p>
    <w:p>
      <w:pPr>
        <w:spacing w:after="200"/>
      </w:pPr>
      <w:r>
        <w:rPr>
          <w:rFonts w:ascii="Arial" w:cs="Arial" w:eastAsia="Arial" w:hAnsi="Arial"/>
          <w:sz w:val="22"/>
          <w:szCs w:val="22"/>
        </w:rPr>
        <w:t xml:space="preserve">Emergency department crowding remains a persistent threat to patient safety, and AI-driven operational tools offer promising solutions. Machine learning models for real-time admission prediction have achieved AUROCs of 0.82–0.90 using live EHR data, enabling proactive resource allocation. A novel study using computer vision AI on short patient video clips predicted hospital admission (AUROC 0.693) and, when combined with triage data, achieved higher predictive performance (AUROC 0.714). AI-driven recommendations for optimizing ED vertical processing pathways reduced average length of stay by 10.75 minutes (4.15%), demonstrating tangible operational impact.</w:t>
      </w:r>
    </w:p>
    <w:p>
      <w:pPr>
        <w:spacing w:after="200"/>
      </w:pPr>
      <w:r>
        <w:rPr>
          <w:rFonts w:ascii="Arial" w:cs="Arial" w:eastAsia="Arial" w:hAnsi="Arial"/>
          <w:sz w:val="22"/>
          <w:szCs w:val="22"/>
        </w:rPr>
        <w:t xml:space="preserve">For boarding prediction, Time Series Transformer models achieved strong performance with mean absolute error of 4.30 and R-squared of 0.79 at the six-hour prediction horizon. Head-to-head comparisons of econometric, machine learning, and foundation model approaches for boarding volume forecasting have been published, providing evidence to guide institutional technology choices. Pediatric ED-specific forecasting tools have been developed using MLOps architectures to forecast patient volumes and optimize physician shift schedules, representing the first approach to address overcrowding through dynamic time-series forecasting.</w:t>
      </w:r>
    </w:p>
    <w:p>
      <w:pPr>
        <w:pStyle w:val="Heading2"/>
      </w:pPr>
      <w:r>
        <w:rPr>
          <w:rFonts w:ascii="Arial" w:cs="Arial" w:eastAsia="Arial" w:hAnsi="Arial"/>
        </w:rPr>
        <w:t xml:space="preserve">7. Large Language Models in Emergency Medicine</w:t>
      </w:r>
    </w:p>
    <w:p>
      <w:pPr>
        <w:spacing w:after="200"/>
      </w:pPr>
      <w:r>
        <w:rPr>
          <w:rFonts w:ascii="Arial" w:cs="Arial" w:eastAsia="Arial" w:hAnsi="Arial"/>
          <w:sz w:val="22"/>
          <w:szCs w:val="22"/>
        </w:rPr>
        <w:t xml:space="preserve">The emergence of large language models has generated significant interest and investigation in emergency medicine. A Nature Communications study evaluating LLMs for ED clinical recommendations found that GPT-4 alone outperformed clinicians using either conventional resources or GPT-4-assisted approaches, though paradoxically, GPT-4 availability did not significantly improve clinical reasoning when used alongside physician decision-making. This finding highlights the complexity of human-AI collaboration in high-stakes settings.</w:t>
      </w:r>
    </w:p>
    <w:p>
      <w:pPr>
        <w:spacing w:after="200"/>
      </w:pPr>
      <w:r>
        <w:rPr>
          <w:rFonts w:ascii="Arial" w:cs="Arial" w:eastAsia="Arial" w:hAnsi="Arial"/>
          <w:sz w:val="22"/>
          <w:szCs w:val="22"/>
        </w:rPr>
        <w:t xml:space="preserve">A meta-analysis of LLM triage accuracy found pooled accuracy of 0.51 for ChatGPT-3.5, 0.70 for GPT-4 variants, and 0.81 for optimized versions, demonstrating progressive improvement with model advancement and prompt engineering. However, comparative studies found that LLMs' triage proficiency currently equals that of untrained ED doctors, and LLMs fail to significantly improve untrained doctors' triage when used as decision support. Performance consistently declines under ambiguous or high-stakes conditions requiring nuanced clinical judgment, and significant demographic biases have been identified across models. LLMs show greater promise for ED documentation, with feasibility studies demonstrating automated generation of discharge summaries and clinical notes.</w:t>
      </w:r>
    </w:p>
    <w:p>
      <w:pPr>
        <w:pStyle w:val="Heading2"/>
      </w:pPr>
      <w:r>
        <w:rPr>
          <w:rFonts w:ascii="Arial" w:cs="Arial" w:eastAsia="Arial" w:hAnsi="Arial"/>
        </w:rPr>
        <w:t xml:space="preserve">8. Natural Language Processing and Clinical Documentation</w:t>
      </w:r>
    </w:p>
    <w:p>
      <w:pPr>
        <w:spacing w:after="200"/>
      </w:pPr>
      <w:r>
        <w:rPr>
          <w:rFonts w:ascii="Arial" w:cs="Arial" w:eastAsia="Arial" w:hAnsi="Arial"/>
          <w:sz w:val="22"/>
          <w:szCs w:val="22"/>
        </w:rPr>
        <w:t xml:space="preserve">AI-powered ambient listening and natural language processing technologies are emerging as transformative tools for emergency department documentation. With over 56% of emergency medicine physicians experiencing burnout symptoms in 2023 (five percent more than the next highest specialty), automated documentation represents a high-impact application. Ambient AI scribes, including platforms like Nuance DAX Copilot (now integrated into Epic EHRs) and Abridge, have been deployed at major academic medical centers. Studies demonstrate reduced documentation burden and improved note quality, though clinician perspectives remain mixed regarding accuracy, privacy, and workflow integration. Automated pipelines using LLMs with retrieval-augmented generation for emergency documentation show feasibility but require further validation.</w:t>
      </w:r>
    </w:p>
    <w:p>
      <w:pPr>
        <w:pStyle w:val="Heading2"/>
      </w:pPr>
      <w:r>
        <w:rPr>
          <w:rFonts w:ascii="Arial" w:cs="Arial" w:eastAsia="Arial" w:hAnsi="Arial"/>
        </w:rPr>
        <w:t xml:space="preserve">9. AI in Trauma Care</w:t>
      </w:r>
    </w:p>
    <w:p>
      <w:pPr>
        <w:spacing w:after="200"/>
      </w:pPr>
      <w:r>
        <w:rPr>
          <w:rFonts w:ascii="Arial" w:cs="Arial" w:eastAsia="Arial" w:hAnsi="Arial"/>
          <w:sz w:val="22"/>
          <w:szCs w:val="22"/>
        </w:rPr>
        <w:t xml:space="preserve">AI applications span the entire continuum of trauma care, from prehospital injury prediction to in-hospital outcome prognostication. A systematic review in Annals of Emergency Medicine categorized ML trauma applications into five domains: outcome prediction (29%), triage risk assessment (22%), survival prediction (20%), transfusion needs, hemorrhage detection, and coagulopathy prediction. A meta-analysis found that best-performing AI/ML models outperformed traditional trauma triage tools (TRISS, ISS) in nearly all outcomes analyzed. Applications in hemorrhagic trauma include hemorrhage detection, massive transfusion protocol activation prediction, and coagulopathy management, with ML models showing particular strength in handling the time-sensitive, incomplete data characteristic of trauma care.</w:t>
      </w:r>
    </w:p>
    <w:p>
      <w:pPr>
        <w:pStyle w:val="Heading2"/>
      </w:pPr>
      <w:r>
        <w:rPr>
          <w:rFonts w:ascii="Arial" w:cs="Arial" w:eastAsia="Arial" w:hAnsi="Arial"/>
        </w:rPr>
        <w:t xml:space="preserve">10. Special Populations: Pediatric and Psychiatric Emergencies</w:t>
      </w:r>
    </w:p>
    <w:p>
      <w:pPr>
        <w:spacing w:after="200"/>
      </w:pPr>
      <w:r>
        <w:rPr>
          <w:rFonts w:ascii="Arial" w:cs="Arial" w:eastAsia="Arial" w:hAnsi="Arial"/>
          <w:sz w:val="22"/>
          <w:szCs w:val="22"/>
        </w:rPr>
        <w:t xml:space="preserve">Pediatric emergency medicine presents unique challenges and opportunities for AI. Machine learning models for predicting clinical outcomes in pediatric ED patients have shown better discrimination than conventional approaches, with higher sensitivity for critical care outcomes. A multisite study using the Pediatric Emergency Care Applied Research Network developed and validated ML models for early pediatric sepsis detection across five health systems. Predictive models for children who leave without being seen (LWBS) achieved 95% recall, while models predicting the need for resuscitation within six hours of triage used novel approaches combining demographics, vitals, triage notes, and early orders.</w:t>
      </w:r>
    </w:p>
    <w:p>
      <w:pPr>
        <w:spacing w:after="200"/>
      </w:pPr>
      <w:r>
        <w:rPr>
          <w:rFonts w:ascii="Arial" w:cs="Arial" w:eastAsia="Arial" w:hAnsi="Arial"/>
          <w:sz w:val="22"/>
          <w:szCs w:val="22"/>
        </w:rPr>
        <w:t xml:space="preserve">In psychiatric emergency care, AI has shown remarkable potential for suicide risk prediction. Machine learning models using linked health and social service databases predicted suicide mortality within 90 days with AUC of 0.88, far exceeding the Columbia Suicide Severity Rating Scale (AUC 0.667 for suicide death, 0.589 for attempt). Personalized ML decision support for suicidal thoughts using XGBoost algorithms on EHR data from over 26,000 psychiatric ED patients demonstrated feasibility of individualized risk assessment with explainable AI. The consensus in this domain is that prediction models should supplement, not replace, clinical assessment.</w:t>
      </w:r>
    </w:p>
    <w:p>
      <w:pPr>
        <w:pStyle w:val="Heading2"/>
      </w:pPr>
      <w:r>
        <w:rPr>
          <w:rFonts w:ascii="Arial" w:cs="Arial" w:eastAsia="Arial" w:hAnsi="Arial"/>
        </w:rPr>
        <w:t xml:space="preserve">11. AI-Enhanced Point-of-Care Ultrasound</w:t>
      </w:r>
    </w:p>
    <w:p>
      <w:pPr>
        <w:spacing w:after="200"/>
      </w:pPr>
      <w:r>
        <w:rPr>
          <w:rFonts w:ascii="Arial" w:cs="Arial" w:eastAsia="Arial" w:hAnsi="Arial"/>
          <w:sz w:val="22"/>
          <w:szCs w:val="22"/>
        </w:rPr>
        <w:t xml:space="preserve">AI-enabled POCUS represents an emerging frontier in emergency medicine, with deep learning being the most commonly used technique (79% of studies). AI features include guided image acquisition, automatic image enhancement, voice-activated adjustments, and anatomical structure recognition. For cardiac applications, deep learning can automate structure identification, ejection fraction estimation, and pathology detection, potentially enabling non-expert ED providers to perform expert-level cardiac assessments. However, widespread adoption faces significant barriers including algorithm generalizability, bias, explainability, clinician trust, data privacy, and lack of standardization across POCUS devices and protocols. The AI-POCUS market is projected to grow from approximately $2 billion in 2025 to $31 billion by 2034.</w:t>
      </w:r>
    </w:p>
    <w:p>
      <w:pPr>
        <w:pStyle w:val="Heading2"/>
      </w:pPr>
      <w:r>
        <w:rPr>
          <w:rFonts w:ascii="Arial" w:cs="Arial" w:eastAsia="Arial" w:hAnsi="Arial"/>
        </w:rPr>
        <w:t xml:space="preserve">12. Medication Safety and Alert Fatigue</w:t>
      </w:r>
    </w:p>
    <w:p>
      <w:pPr>
        <w:spacing w:after="200"/>
      </w:pPr>
      <w:r>
        <w:rPr>
          <w:rFonts w:ascii="Arial" w:cs="Arial" w:eastAsia="Arial" w:hAnsi="Arial"/>
          <w:sz w:val="22"/>
          <w:szCs w:val="22"/>
        </w:rPr>
        <w:t xml:space="preserve">Adverse drug events contribute to an estimated 1.3 million ED visits and 350,000 hospitalizations annually in the United States. AI approaches to medication safety include predicting physician alert responses, generating AI-based medication alerts, and developing alert triage systems. A Lancet Digital Health review identified key AI use cases for reducing ADEs, noting that AI models have the potential to detect ADEs earlier and more accurately than rule-based systems while reducing the alert fatigue that plagues current clinical decision support. Despite widespread CDSS implementation, evidence of impact on patient-important outcomes remains limited, highlighting the need for more rigorous evaluation of AI-enhanced medication safety tools.</w:t>
      </w:r>
    </w:p>
    <w:p>
      <w:pPr>
        <w:pStyle w:val="Heading2"/>
      </w:pPr>
      <w:r>
        <w:rPr>
          <w:rFonts w:ascii="Arial" w:cs="Arial" w:eastAsia="Arial" w:hAnsi="Arial"/>
        </w:rPr>
        <w:t xml:space="preserve">13. Regulatory Landscape and FDA Approvals</w:t>
      </w:r>
    </w:p>
    <w:p>
      <w:pPr>
        <w:spacing w:after="200"/>
      </w:pPr>
      <w:r>
        <w:rPr>
          <w:rFonts w:ascii="Arial" w:cs="Arial" w:eastAsia="Arial" w:hAnsi="Arial"/>
          <w:sz w:val="22"/>
          <w:szCs w:val="22"/>
        </w:rPr>
        <w:t xml:space="preserve">The FDA has authorized over 1,000 AI/ML medical devices, with 253 clearances in 2024 alone. Radiology dominates at 71.5% of all clearances, with the product code QIH (computer-aided detection/diagnosis) comprising over 25% of all clearances. A JAMA Network Open systematic review of 950 FDA-authorized devices found that only 3.6% reported race or ethnicity of validation cohorts, raising critical concerns about demographic representation. The FDA has introduced Predetermined Change Control Plans allowing manufacturers to submit documentation describing changes that can be made without full re-review, acknowledging the iterative nature of AI algorithm improvement. FDA submissions for AI medical devices increased from 114 in 2020 to 235 by 2024, with 148 submissions in just the first two quarters of 2025.</w:t>
      </w:r>
    </w:p>
    <w:p>
      <w:pPr>
        <w:pStyle w:val="Heading2"/>
      </w:pPr>
      <w:r>
        <w:rPr>
          <w:rFonts w:ascii="Arial" w:cs="Arial" w:eastAsia="Arial" w:hAnsi="Arial"/>
        </w:rPr>
        <w:t xml:space="preserve">14. Implementation Challenges, Ethics, and Health Equity</w:t>
      </w:r>
    </w:p>
    <w:p>
      <w:pPr>
        <w:spacing w:after="200"/>
      </w:pPr>
      <w:r>
        <w:rPr>
          <w:rFonts w:ascii="Arial" w:cs="Arial" w:eastAsia="Arial" w:hAnsi="Arial"/>
          <w:sz w:val="22"/>
          <w:szCs w:val="22"/>
        </w:rPr>
        <w:t xml:space="preserve">The translation of AI research into clinical practice faces substantial barriers. A landmark Science paper revealed racial bias in a widely used healthcare algorithm that used health costs as a proxy for health needs, finding that Black patients were significantly less likely to be identified for extra care. This foundational work has driven awareness of algorithmic bias in emergency medicine AI. Implementation barriers identified across the literature include model interpretability and explainability, data quality and interoperability, patient matching algorithms, wireless network reliability, clinical workflow disruption, provider trust, regulatory uncertainty, and medicolegal liability.</w:t>
      </w:r>
    </w:p>
    <w:p>
      <w:pPr>
        <w:spacing w:after="200"/>
      </w:pPr>
      <w:r>
        <w:rPr>
          <w:rFonts w:ascii="Arial" w:cs="Arial" w:eastAsia="Arial" w:hAnsi="Arial"/>
          <w:sz w:val="22"/>
          <w:szCs w:val="22"/>
        </w:rPr>
        <w:t xml:space="preserve">The Canadian Journal of Emergency Medicine has proposed methodological standards for developing and evaluating AI-based clinical decision support tools in EM, providing a framework for rigorous development, validation, and implementation. There is growing consensus that AI deployment in emergency medicine requires prospective validation, external testing across diverse populations, transparent reporting of model performance across demographic subgroups, and ongoing monitoring for model drift and unintended consequences. The gap between algorithmic promise and clinical reality remains the central challenge for the field.</w:t>
      </w:r>
    </w:p>
    <w:p>
      <w:r>
        <w:br w:type="page"/>
      </w:r>
    </w:p>
    <w:p>
      <w:pPr>
        <w:pStyle w:val="Heading2"/>
      </w:pPr>
      <w:r>
        <w:rPr>
          <w:rFonts w:ascii="Arial" w:cs="Arial" w:eastAsia="Arial" w:hAnsi="Arial"/>
        </w:rPr>
        <w:t xml:space="preserve">15. Key Themes and Recommendations for Consensus</w:t>
      </w:r>
    </w:p>
    <w:p>
      <w:pPr>
        <w:spacing w:after="200"/>
      </w:pPr>
      <w:r>
        <w:rPr>
          <w:rFonts w:ascii="Arial" w:cs="Arial" w:eastAsia="Arial" w:hAnsi="Arial"/>
          <w:sz w:val="22"/>
          <w:szCs w:val="22"/>
        </w:rPr>
        <w:t xml:space="preserve">Based on this comprehensive review, the following themes and recommendations emerge for consideration by Working Group 1:</w:t>
      </w:r>
    </w:p>
    <w:p>
      <w:pPr>
        <w:spacing w:after="160"/>
        <w:ind w:left="360"/>
      </w:pPr>
      <w:r>
        <w:rPr>
          <w:rFonts w:ascii="Arial" w:cs="Arial" w:eastAsia="Arial" w:hAnsi="Arial"/>
          <w:b/>
          <w:bCs/>
          <w:sz w:val="22"/>
          <w:szCs w:val="22"/>
        </w:rPr>
        <w:t xml:space="preserve">Validation Standards: </w:t>
      </w:r>
      <w:r>
        <w:rPr>
          <w:rFonts w:ascii="Arial" w:cs="Arial" w:eastAsia="Arial" w:hAnsi="Arial"/>
          <w:sz w:val="22"/>
          <w:szCs w:val="22"/>
        </w:rPr>
        <w:t xml:space="preserve">The field needs consensus on minimum requirements for prospective, multi-site validation before clinical deployment of AI tools in emergency medicine. The majority of published research remains retrospective and single-center, limiting generalizability.</w:t>
      </w:r>
    </w:p>
    <w:p>
      <w:pPr>
        <w:spacing w:after="160"/>
        <w:ind w:left="360"/>
      </w:pPr>
      <w:r>
        <w:rPr>
          <w:rFonts w:ascii="Arial" w:cs="Arial" w:eastAsia="Arial" w:hAnsi="Arial"/>
          <w:b/>
          <w:bCs/>
          <w:sz w:val="22"/>
          <w:szCs w:val="22"/>
        </w:rPr>
        <w:t xml:space="preserve">Equity and Bias Monitoring: </w:t>
      </w:r>
      <w:r>
        <w:rPr>
          <w:rFonts w:ascii="Arial" w:cs="Arial" w:eastAsia="Arial" w:hAnsi="Arial"/>
          <w:sz w:val="22"/>
          <w:szCs w:val="22"/>
        </w:rPr>
        <w:t xml:space="preserve">Mandatory reporting of algorithm performance across demographic subgroups should be established, given that only 3.6% of FDA-approved AI devices report validation cohort demographics and documented instances of racial bias in healthcare algorithms.</w:t>
      </w:r>
    </w:p>
    <w:p>
      <w:pPr>
        <w:spacing w:after="160"/>
        <w:ind w:left="360"/>
      </w:pPr>
      <w:r>
        <w:rPr>
          <w:rFonts w:ascii="Arial" w:cs="Arial" w:eastAsia="Arial" w:hAnsi="Arial"/>
          <w:b/>
          <w:bCs/>
          <w:sz w:val="22"/>
          <w:szCs w:val="22"/>
        </w:rPr>
        <w:t xml:space="preserve">Sepsis Early Warning as a Model: </w:t>
      </w:r>
      <w:r>
        <w:rPr>
          <w:rFonts w:ascii="Arial" w:cs="Arial" w:eastAsia="Arial" w:hAnsi="Arial"/>
          <w:sz w:val="22"/>
          <w:szCs w:val="22"/>
        </w:rPr>
        <w:t xml:space="preserve">The TREWS system provides a template for successful AI implementation, with demonstrated mortality reduction, high provider adoption, and lessons learned about alert design and workflow integration that should guide future AI deployments.</w:t>
      </w:r>
    </w:p>
    <w:p>
      <w:pPr>
        <w:spacing w:after="160"/>
        <w:ind w:left="360"/>
      </w:pPr>
      <w:r>
        <w:rPr>
          <w:rFonts w:ascii="Arial" w:cs="Arial" w:eastAsia="Arial" w:hAnsi="Arial"/>
          <w:b/>
          <w:bCs/>
          <w:sz w:val="22"/>
          <w:szCs w:val="22"/>
        </w:rPr>
        <w:t xml:space="preserve">Imaging AI Integration: </w:t>
      </w:r>
      <w:r>
        <w:rPr>
          <w:rFonts w:ascii="Arial" w:cs="Arial" w:eastAsia="Arial" w:hAnsi="Arial"/>
          <w:sz w:val="22"/>
          <w:szCs w:val="22"/>
        </w:rPr>
        <w:t xml:space="preserve">With 71.5% of FDA-approved AI devices in radiology, emergency medicine should develop guidelines for integrating imaging AI into ED workflows, particularly in settings without 24/7 radiologist coverage.</w:t>
      </w:r>
    </w:p>
    <w:p>
      <w:pPr>
        <w:spacing w:after="160"/>
        <w:ind w:left="360"/>
      </w:pPr>
      <w:r>
        <w:rPr>
          <w:rFonts w:ascii="Arial" w:cs="Arial" w:eastAsia="Arial" w:hAnsi="Arial"/>
          <w:b/>
          <w:bCs/>
          <w:sz w:val="22"/>
          <w:szCs w:val="22"/>
        </w:rPr>
        <w:t xml:space="preserve">LLM Governance: </w:t>
      </w:r>
      <w:r>
        <w:rPr>
          <w:rFonts w:ascii="Arial" w:cs="Arial" w:eastAsia="Arial" w:hAnsi="Arial"/>
          <w:sz w:val="22"/>
          <w:szCs w:val="22"/>
        </w:rPr>
        <w:t xml:space="preserve">Large language models show potential but inconsistent performance in ED clinical reasoning. Guidelines are needed for appropriate use cases, performance monitoring, and safeguards against hallucination and bias in clinical settings.</w:t>
      </w:r>
    </w:p>
    <w:p>
      <w:pPr>
        <w:spacing w:after="160"/>
        <w:ind w:left="360"/>
      </w:pPr>
      <w:r>
        <w:rPr>
          <w:rFonts w:ascii="Arial" w:cs="Arial" w:eastAsia="Arial" w:hAnsi="Arial"/>
          <w:b/>
          <w:bCs/>
          <w:sz w:val="22"/>
          <w:szCs w:val="22"/>
        </w:rPr>
        <w:t xml:space="preserve">Documentation AI: </w:t>
      </w:r>
      <w:r>
        <w:rPr>
          <w:rFonts w:ascii="Arial" w:cs="Arial" w:eastAsia="Arial" w:hAnsi="Arial"/>
          <w:sz w:val="22"/>
          <w:szCs w:val="22"/>
        </w:rPr>
        <w:t xml:space="preserve">Ambient AI scribes and automated documentation tools address a critical burnout driver. Standards for accuracy verification, patient consent, and data privacy should be developed.</w:t>
      </w:r>
    </w:p>
    <w:p>
      <w:pPr>
        <w:spacing w:after="160"/>
        <w:ind w:left="360"/>
      </w:pPr>
      <w:r>
        <w:rPr>
          <w:rFonts w:ascii="Arial" w:cs="Arial" w:eastAsia="Arial" w:hAnsi="Arial"/>
          <w:b/>
          <w:bCs/>
          <w:sz w:val="22"/>
          <w:szCs w:val="22"/>
        </w:rPr>
        <w:t xml:space="preserve">Operational AI: </w:t>
      </w:r>
      <w:r>
        <w:rPr>
          <w:rFonts w:ascii="Arial" w:cs="Arial" w:eastAsia="Arial" w:hAnsi="Arial"/>
          <w:sz w:val="22"/>
          <w:szCs w:val="22"/>
        </w:rPr>
        <w:t xml:space="preserve">AI-driven patient flow optimization has demonstrated measurable improvements in ED efficiency. Implementation frameworks should be developed to help institutions adopt these tools effectively.</w:t>
      </w:r>
    </w:p>
    <w:p>
      <w:pPr>
        <w:spacing w:after="160"/>
        <w:ind w:left="360"/>
      </w:pPr>
      <w:r>
        <w:rPr>
          <w:rFonts w:ascii="Arial" w:cs="Arial" w:eastAsia="Arial" w:hAnsi="Arial"/>
          <w:b/>
          <w:bCs/>
          <w:sz w:val="22"/>
          <w:szCs w:val="22"/>
        </w:rPr>
        <w:t xml:space="preserve">Regulatory Engagement: </w:t>
      </w:r>
      <w:r>
        <w:rPr>
          <w:rFonts w:ascii="Arial" w:cs="Arial" w:eastAsia="Arial" w:hAnsi="Arial"/>
          <w:sz w:val="22"/>
          <w:szCs w:val="22"/>
        </w:rPr>
        <w:t xml:space="preserve">Emergency medicine should actively engage with FDA regulatory processes, particularly regarding Predetermined Change Control Plans and post-market surveillance requirements for AI devices used in ED settings.</w:t>
      </w:r>
    </w:p>
    <w:p>
      <w:pPr>
        <w:spacing w:after="160"/>
        <w:ind w:left="360"/>
      </w:pPr>
      <w:r>
        <w:rPr>
          <w:rFonts w:ascii="Arial" w:cs="Arial" w:eastAsia="Arial" w:hAnsi="Arial"/>
          <w:b/>
          <w:bCs/>
          <w:sz w:val="22"/>
          <w:szCs w:val="22"/>
        </w:rPr>
        <w:t xml:space="preserve">Education and Training: </w:t>
      </w:r>
      <w:r>
        <w:rPr>
          <w:rFonts w:ascii="Arial" w:cs="Arial" w:eastAsia="Arial" w:hAnsi="Arial"/>
          <w:sz w:val="22"/>
          <w:szCs w:val="22"/>
        </w:rPr>
        <w:t xml:space="preserve">Emergency medicine residency training should incorporate AI literacy, including understanding of algorithm development, validation requirements, bias recognition, and responsible deployment principles.</w:t>
      </w:r>
    </w:p>
    <w:p>
      <w:pPr>
        <w:spacing w:after="160"/>
        <w:ind w:left="360"/>
      </w:pPr>
      <w:r>
        <w:rPr>
          <w:rFonts w:ascii="Arial" w:cs="Arial" w:eastAsia="Arial" w:hAnsi="Arial"/>
          <w:b/>
          <w:bCs/>
          <w:sz w:val="22"/>
          <w:szCs w:val="22"/>
        </w:rPr>
        <w:t xml:space="preserve">Research Priorities: </w:t>
      </w:r>
      <w:r>
        <w:rPr>
          <w:rFonts w:ascii="Arial" w:cs="Arial" w:eastAsia="Arial" w:hAnsi="Arial"/>
          <w:sz w:val="22"/>
          <w:szCs w:val="22"/>
        </w:rPr>
        <w:t xml:space="preserve">Priority should be given to prospective randomized controlled trials, head-to-head comparisons of AI tools versus standard care, and long-term outcome studies examining the sustained impact of AI on ED care quality and patient safety.</w:t>
      </w:r>
    </w:p>
    <w:p>
      <w:r>
        <w:br w:type="page"/>
      </w:r>
    </w:p>
    <w:p>
      <w:pPr>
        <w:pStyle w:val="Heading1"/>
      </w:pPr>
      <w:r>
        <w:rPr>
          <w:rFonts w:ascii="Arial" w:cs="Arial" w:eastAsia="Arial" w:hAnsi="Arial"/>
        </w:rPr>
        <w:t xml:space="preserve">Part II: Annotated Bibliography</w:t>
      </w:r>
    </w:p>
    <w:p>
      <w:pPr>
        <w:spacing w:after="200"/>
      </w:pPr>
      <w:r>
        <w:rPr>
          <w:rFonts w:ascii="Arial" w:cs="Arial" w:eastAsia="Arial" w:hAnsi="Arial"/>
          <w:sz w:val="22"/>
          <w:szCs w:val="22"/>
        </w:rPr>
        <w:t xml:space="preserve">This annotated bibliography includes 95 articles organized by subtopic. Each entry includes the full citation followed by a brief annotation summarizing key findings and relevance to WG1.</w:t>
      </w:r>
    </w:p>
    <w:p>
      <w:pPr>
        <w:pStyle w:val="Heading2"/>
      </w:pPr>
      <w:r>
        <w:rPr>
          <w:rFonts w:ascii="Arial" w:cs="Arial" w:eastAsia="Arial" w:hAnsi="Arial"/>
        </w:rPr>
        <w:t xml:space="preserve">Systematic Reviews &amp; Overviews</w:t>
      </w:r>
    </w:p>
    <w:p>
      <w:pPr>
        <w:spacing w:after="60"/>
      </w:pPr>
      <w:r>
        <w:rPr>
          <w:rFonts w:ascii="Arial" w:cs="Arial" w:eastAsia="Arial" w:hAnsi="Arial"/>
          <w:b/>
          <w:bCs/>
          <w:sz w:val="20"/>
          <w:szCs w:val="20"/>
        </w:rPr>
        <w:t xml:space="preserve">1. </w:t>
      </w:r>
      <w:r>
        <w:rPr>
          <w:rFonts w:ascii="Arial" w:cs="Arial" w:eastAsia="Arial" w:hAnsi="Arial"/>
          <w:sz w:val="20"/>
          <w:szCs w:val="20"/>
        </w:rPr>
        <w:t xml:space="preserve">Kirubarajan A, Taber A, Kitchen A, et al. </w:t>
      </w:r>
      <w:r>
        <w:rPr>
          <w:rFonts w:ascii="Arial" w:cs="Arial" w:eastAsia="Arial" w:hAnsi="Arial"/>
          <w:i/>
          <w:iCs/>
          <w:sz w:val="20"/>
          <w:szCs w:val="20"/>
        </w:rPr>
        <w:t xml:space="preserve">Artificial intelligence in emergency medicine: a scoping review. </w:t>
      </w:r>
      <w:r>
        <w:rPr>
          <w:rFonts w:ascii="Arial" w:cs="Arial" w:eastAsia="Arial" w:hAnsi="Arial"/>
          <w:sz w:val="20"/>
          <w:szCs w:val="20"/>
        </w:rPr>
        <w:t xml:space="preserve">J Am Coll Emerg Physicians Open. 2021;2(6)</w:t>
      </w:r>
      <w:r>
        <w:rPr>
          <w:rFonts w:ascii="Arial" w:cs="Arial" w:eastAsia="Arial" w:hAnsi="Arial"/>
          <w:sz w:val="20"/>
          <w:szCs w:val="20"/>
        </w:rPr>
        <w:t xml:space="preserve">:e12277</w:t>
      </w:r>
      <w:r>
        <w:rPr>
          <w:rFonts w:ascii="Arial" w:cs="Arial" w:eastAsia="Arial" w:hAnsi="Arial"/>
          <w:sz w:val="20"/>
          <w:szCs w:val="20"/>
        </w:rPr>
        <w:t xml:space="preserve">. </w:t>
      </w:r>
      <w:r>
        <w:rPr>
          <w:rFonts w:ascii="Arial" w:cs="Arial" w:eastAsia="Arial" w:hAnsi="Arial"/>
          <w:sz w:val="20"/>
          <w:szCs w:val="20"/>
        </w:rPr>
        <w:t xml:space="preserve">doi:10.1002/emp2.12277</w:t>
      </w:r>
    </w:p>
    <w:p>
      <w:pPr>
        <w:spacing w:after="200"/>
        <w:ind w:left="360"/>
      </w:pPr>
      <w:r>
        <w:rPr>
          <w:rFonts w:ascii="Arial" w:cs="Arial" w:eastAsia="Arial" w:hAnsi="Arial"/>
          <w:color w:val="444444"/>
          <w:sz w:val="20"/>
          <w:szCs w:val="20"/>
        </w:rPr>
        <w:t xml:space="preserve">Comprehensive scoping review identifying 159 studies on AI in EM. Found most applications focused on diagnosis/triage (65%), with imaging-based AI as the most common modality. Highlighted the gap between AI development and clinical deployment.</w:t>
      </w:r>
    </w:p>
    <w:p>
      <w:pPr>
        <w:spacing w:after="60"/>
      </w:pPr>
      <w:r>
        <w:rPr>
          <w:rFonts w:ascii="Arial" w:cs="Arial" w:eastAsia="Arial" w:hAnsi="Arial"/>
          <w:b/>
          <w:bCs/>
          <w:sz w:val="20"/>
          <w:szCs w:val="20"/>
        </w:rPr>
        <w:t xml:space="preserve">2. </w:t>
      </w:r>
      <w:r>
        <w:rPr>
          <w:rFonts w:ascii="Arial" w:cs="Arial" w:eastAsia="Arial" w:hAnsi="Arial"/>
          <w:sz w:val="20"/>
          <w:szCs w:val="20"/>
        </w:rPr>
        <w:t xml:space="preserve">Rajput S, Sharma P, Malviya R. </w:t>
      </w:r>
      <w:r>
        <w:rPr>
          <w:rFonts w:ascii="Arial" w:cs="Arial" w:eastAsia="Arial" w:hAnsi="Arial"/>
          <w:i/>
          <w:iCs/>
          <w:sz w:val="20"/>
          <w:szCs w:val="20"/>
        </w:rPr>
        <w:t xml:space="preserve">Artificial intelligence in emergency medicine: a systematic literature review. </w:t>
      </w:r>
      <w:r>
        <w:rPr>
          <w:rFonts w:ascii="Arial" w:cs="Arial" w:eastAsia="Arial" w:hAnsi="Arial"/>
          <w:sz w:val="20"/>
          <w:szCs w:val="20"/>
        </w:rPr>
        <w:t xml:space="preserve">Int J Med Inform. 2024;173</w:t>
      </w:r>
      <w:r>
        <w:rPr>
          <w:rFonts w:ascii="Arial" w:cs="Arial" w:eastAsia="Arial" w:hAnsi="Arial"/>
          <w:sz w:val="20"/>
          <w:szCs w:val="20"/>
        </w:rPr>
        <w:t xml:space="preserve">:105034</w:t>
      </w:r>
      <w:r>
        <w:rPr>
          <w:rFonts w:ascii="Arial" w:cs="Arial" w:eastAsia="Arial" w:hAnsi="Arial"/>
          <w:sz w:val="20"/>
          <w:szCs w:val="20"/>
        </w:rPr>
        <w:t xml:space="preserve">. </w:t>
      </w:r>
      <w:r>
        <w:rPr>
          <w:rFonts w:ascii="Arial" w:cs="Arial" w:eastAsia="Arial" w:hAnsi="Arial"/>
          <w:sz w:val="20"/>
          <w:szCs w:val="20"/>
        </w:rPr>
        <w:t xml:space="preserve">doi:10.1016/j.ijmedinf.2023.105034</w:t>
      </w:r>
    </w:p>
    <w:p>
      <w:pPr>
        <w:spacing w:after="200"/>
        <w:ind w:left="360"/>
      </w:pPr>
      <w:r>
        <w:rPr>
          <w:rFonts w:ascii="Arial" w:cs="Arial" w:eastAsia="Arial" w:hAnsi="Arial"/>
          <w:color w:val="444444"/>
          <w:sz w:val="20"/>
          <w:szCs w:val="20"/>
        </w:rPr>
        <w:t xml:space="preserve">Systematic review classifying AI applications into diagnostics-specific and triage-specific categories. Found most contributions are highly specialized within single diseases using privately collected retrospective data, limiting generalizability.</w:t>
      </w:r>
    </w:p>
    <w:p>
      <w:pPr>
        <w:spacing w:after="60"/>
      </w:pPr>
      <w:r>
        <w:rPr>
          <w:rFonts w:ascii="Arial" w:cs="Arial" w:eastAsia="Arial" w:hAnsi="Arial"/>
          <w:b/>
          <w:bCs/>
          <w:sz w:val="20"/>
          <w:szCs w:val="20"/>
        </w:rPr>
        <w:t xml:space="preserve">3. </w:t>
      </w:r>
      <w:r>
        <w:rPr>
          <w:rFonts w:ascii="Arial" w:cs="Arial" w:eastAsia="Arial" w:hAnsi="Arial"/>
          <w:sz w:val="20"/>
          <w:szCs w:val="20"/>
        </w:rPr>
        <w:t xml:space="preserve">Sax DR, Mark DG, Huang J, et al. </w:t>
      </w:r>
      <w:r>
        <w:rPr>
          <w:rFonts w:ascii="Arial" w:cs="Arial" w:eastAsia="Arial" w:hAnsi="Arial"/>
          <w:i/>
          <w:iCs/>
          <w:sz w:val="20"/>
          <w:szCs w:val="20"/>
        </w:rPr>
        <w:t xml:space="preserve">The AI future of emergency medicine. </w:t>
      </w:r>
      <w:r>
        <w:rPr>
          <w:rFonts w:ascii="Arial" w:cs="Arial" w:eastAsia="Arial" w:hAnsi="Arial"/>
          <w:sz w:val="20"/>
          <w:szCs w:val="20"/>
        </w:rPr>
        <w:t xml:space="preserve">Ann Emerg Med. 2024;84(2)</w:t>
      </w:r>
      <w:r>
        <w:rPr>
          <w:rFonts w:ascii="Arial" w:cs="Arial" w:eastAsia="Arial" w:hAnsi="Arial"/>
          <w:sz w:val="20"/>
          <w:szCs w:val="20"/>
        </w:rPr>
        <w:t xml:space="preserve">:101-118</w:t>
      </w:r>
      <w:r>
        <w:rPr>
          <w:rFonts w:ascii="Arial" w:cs="Arial" w:eastAsia="Arial" w:hAnsi="Arial"/>
          <w:sz w:val="20"/>
          <w:szCs w:val="20"/>
        </w:rPr>
        <w:t xml:space="preserve">. </w:t>
      </w:r>
      <w:r>
        <w:rPr>
          <w:rFonts w:ascii="Arial" w:cs="Arial" w:eastAsia="Arial" w:hAnsi="Arial"/>
          <w:sz w:val="20"/>
          <w:szCs w:val="20"/>
        </w:rPr>
        <w:t xml:space="preserve">doi:10.1016/j.annemergmed.2024.01.031</w:t>
      </w:r>
    </w:p>
    <w:p>
      <w:pPr>
        <w:spacing w:after="200"/>
        <w:ind w:left="360"/>
      </w:pPr>
      <w:r>
        <w:rPr>
          <w:rFonts w:ascii="Arial" w:cs="Arial" w:eastAsia="Arial" w:hAnsi="Arial"/>
          <w:color w:val="444444"/>
          <w:sz w:val="20"/>
          <w:szCs w:val="20"/>
        </w:rPr>
        <w:t xml:space="preserve">Landmark perspective in Annals of EM reviewing 154 FDA-approved AI products applicable to emergency medicine. Outlined current state of AI applications across radiology, cardiovascular, and neurology domains, and proposed a framework for responsible AI adoption.</w:t>
      </w:r>
    </w:p>
    <w:p>
      <w:pPr>
        <w:spacing w:after="60"/>
      </w:pPr>
      <w:r>
        <w:rPr>
          <w:rFonts w:ascii="Arial" w:cs="Arial" w:eastAsia="Arial" w:hAnsi="Arial"/>
          <w:b/>
          <w:bCs/>
          <w:sz w:val="20"/>
          <w:szCs w:val="20"/>
        </w:rPr>
        <w:t xml:space="preserve">4. </w:t>
      </w:r>
      <w:r>
        <w:rPr>
          <w:rFonts w:ascii="Arial" w:cs="Arial" w:eastAsia="Arial" w:hAnsi="Arial"/>
          <w:sz w:val="20"/>
          <w:szCs w:val="20"/>
        </w:rPr>
        <w:t xml:space="preserve">Kirubarajan A, Savitha A, Mass H, et al. </w:t>
      </w:r>
      <w:r>
        <w:rPr>
          <w:rFonts w:ascii="Arial" w:cs="Arial" w:eastAsia="Arial" w:hAnsi="Arial"/>
          <w:i/>
          <w:iCs/>
          <w:sz w:val="20"/>
          <w:szCs w:val="20"/>
        </w:rPr>
        <w:t xml:space="preserve">Artificial intelligence and machine learning in emergency medicine: a narrative review. </w:t>
      </w:r>
      <w:r>
        <w:rPr>
          <w:rFonts w:ascii="Arial" w:cs="Arial" w:eastAsia="Arial" w:hAnsi="Arial"/>
          <w:sz w:val="20"/>
          <w:szCs w:val="20"/>
        </w:rPr>
        <w:t xml:space="preserve">Acute Med Surg. 2022;9(1)</w:t>
      </w:r>
      <w:r>
        <w:rPr>
          <w:rFonts w:ascii="Arial" w:cs="Arial" w:eastAsia="Arial" w:hAnsi="Arial"/>
          <w:sz w:val="20"/>
          <w:szCs w:val="20"/>
        </w:rPr>
        <w:t xml:space="preserve">:e740</w:t>
      </w:r>
      <w:r>
        <w:rPr>
          <w:rFonts w:ascii="Arial" w:cs="Arial" w:eastAsia="Arial" w:hAnsi="Arial"/>
          <w:sz w:val="20"/>
          <w:szCs w:val="20"/>
        </w:rPr>
        <w:t xml:space="preserve">. </w:t>
      </w:r>
      <w:r>
        <w:rPr>
          <w:rFonts w:ascii="Arial" w:cs="Arial" w:eastAsia="Arial" w:hAnsi="Arial"/>
          <w:sz w:val="20"/>
          <w:szCs w:val="20"/>
        </w:rPr>
        <w:t xml:space="preserve">doi:10.1002/ams2.740</w:t>
      </w:r>
    </w:p>
    <w:p>
      <w:pPr>
        <w:spacing w:after="200"/>
        <w:ind w:left="360"/>
      </w:pPr>
      <w:r>
        <w:rPr>
          <w:rFonts w:ascii="Arial" w:cs="Arial" w:eastAsia="Arial" w:hAnsi="Arial"/>
          <w:color w:val="444444"/>
          <w:sz w:val="20"/>
          <w:szCs w:val="20"/>
        </w:rPr>
        <w:t xml:space="preserve">Narrative review summarizing ML applications across ED triage, clinical decision support, imaging, and operational optimization. Emphasized the need for prospective validation and equitable algorithm development.</w:t>
      </w:r>
    </w:p>
    <w:p>
      <w:pPr>
        <w:spacing w:after="60"/>
      </w:pPr>
      <w:r>
        <w:rPr>
          <w:rFonts w:ascii="Arial" w:cs="Arial" w:eastAsia="Arial" w:hAnsi="Arial"/>
          <w:b/>
          <w:bCs/>
          <w:sz w:val="20"/>
          <w:szCs w:val="20"/>
        </w:rPr>
        <w:t xml:space="preserve">5. </w:t>
      </w:r>
      <w:r>
        <w:rPr>
          <w:rFonts w:ascii="Arial" w:cs="Arial" w:eastAsia="Arial" w:hAnsi="Arial"/>
          <w:sz w:val="20"/>
          <w:szCs w:val="20"/>
        </w:rPr>
        <w:t xml:space="preserve">Chenais G, Oswald M, Tahar AB, et al. </w:t>
      </w:r>
      <w:r>
        <w:rPr>
          <w:rFonts w:ascii="Arial" w:cs="Arial" w:eastAsia="Arial" w:hAnsi="Arial"/>
          <w:i/>
          <w:iCs/>
          <w:sz w:val="20"/>
          <w:szCs w:val="20"/>
        </w:rPr>
        <w:t xml:space="preserve">Artificial intelligence (AI) and emergency medicine: balancing opportunities and challenges. </w:t>
      </w:r>
      <w:r>
        <w:rPr>
          <w:rFonts w:ascii="Arial" w:cs="Arial" w:eastAsia="Arial" w:hAnsi="Arial"/>
          <w:sz w:val="20"/>
          <w:szCs w:val="20"/>
        </w:rPr>
        <w:t xml:space="preserve">JMIR Med Inform. 2025;13</w:t>
      </w:r>
      <w:r>
        <w:rPr>
          <w:rFonts w:ascii="Arial" w:cs="Arial" w:eastAsia="Arial" w:hAnsi="Arial"/>
          <w:sz w:val="20"/>
          <w:szCs w:val="20"/>
        </w:rPr>
        <w:t xml:space="preserve">:e70903</w:t>
      </w:r>
      <w:r>
        <w:rPr>
          <w:rFonts w:ascii="Arial" w:cs="Arial" w:eastAsia="Arial" w:hAnsi="Arial"/>
          <w:sz w:val="20"/>
          <w:szCs w:val="20"/>
        </w:rPr>
        <w:t xml:space="preserve">. </w:t>
      </w:r>
      <w:r>
        <w:rPr>
          <w:rFonts w:ascii="Arial" w:cs="Arial" w:eastAsia="Arial" w:hAnsi="Arial"/>
          <w:sz w:val="20"/>
          <w:szCs w:val="20"/>
        </w:rPr>
        <w:t xml:space="preserve">doi:10.2196/70903</w:t>
      </w:r>
    </w:p>
    <w:p>
      <w:pPr>
        <w:spacing w:after="200"/>
        <w:ind w:left="360"/>
      </w:pPr>
      <w:r>
        <w:rPr>
          <w:rFonts w:ascii="Arial" w:cs="Arial" w:eastAsia="Arial" w:hAnsi="Arial"/>
          <w:color w:val="444444"/>
          <w:sz w:val="20"/>
          <w:szCs w:val="20"/>
        </w:rPr>
        <w:t xml:space="preserve">Comprehensive 2025 review examining AI applications in EM including triage, diagnostics, and clinical workflow. Identified key challenges including model hallucinations, data bias, interpretability, and liability concerns.</w:t>
      </w:r>
    </w:p>
    <w:p>
      <w:pPr>
        <w:spacing w:after="60"/>
      </w:pPr>
      <w:r>
        <w:rPr>
          <w:rFonts w:ascii="Arial" w:cs="Arial" w:eastAsia="Arial" w:hAnsi="Arial"/>
          <w:b/>
          <w:bCs/>
          <w:sz w:val="20"/>
          <w:szCs w:val="20"/>
        </w:rPr>
        <w:t xml:space="preserve">6. </w:t>
      </w:r>
      <w:r>
        <w:rPr>
          <w:rFonts w:ascii="Arial" w:cs="Arial" w:eastAsia="Arial" w:hAnsi="Arial"/>
          <w:sz w:val="20"/>
          <w:szCs w:val="20"/>
        </w:rPr>
        <w:t xml:space="preserve">Yilmaz F, Caglar A. </w:t>
      </w:r>
      <w:r>
        <w:rPr>
          <w:rFonts w:ascii="Arial" w:cs="Arial" w:eastAsia="Arial" w:hAnsi="Arial"/>
          <w:i/>
          <w:iCs/>
          <w:sz w:val="20"/>
          <w:szCs w:val="20"/>
        </w:rPr>
        <w:t xml:space="preserve">Mapping artificial intelligence models in emergency medicine: a scoping review. </w:t>
      </w:r>
      <w:r>
        <w:rPr>
          <w:rFonts w:ascii="Arial" w:cs="Arial" w:eastAsia="Arial" w:hAnsi="Arial"/>
          <w:sz w:val="20"/>
          <w:szCs w:val="20"/>
        </w:rPr>
        <w:t xml:space="preserve">Turk J Emerg Med. 2025;25(2)</w:t>
      </w:r>
      <w:r>
        <w:rPr>
          <w:rFonts w:ascii="Arial" w:cs="Arial" w:eastAsia="Arial" w:hAnsi="Arial"/>
          <w:sz w:val="20"/>
          <w:szCs w:val="20"/>
        </w:rPr>
        <w:t xml:space="preserve">:61-75</w:t>
      </w:r>
      <w:r>
        <w:rPr>
          <w:rFonts w:ascii="Arial" w:cs="Arial" w:eastAsia="Arial" w:hAnsi="Arial"/>
          <w:sz w:val="20"/>
          <w:szCs w:val="20"/>
        </w:rPr>
        <w:t xml:space="preserve">. </w:t>
      </w:r>
      <w:r>
        <w:rPr>
          <w:rFonts w:ascii="Arial" w:cs="Arial" w:eastAsia="Arial" w:hAnsi="Arial"/>
          <w:sz w:val="20"/>
          <w:szCs w:val="20"/>
        </w:rPr>
        <w:t xml:space="preserve">doi:10.4274/tjem.galenos.2025.59376</w:t>
      </w:r>
    </w:p>
    <w:p>
      <w:pPr>
        <w:spacing w:after="200"/>
        <w:ind w:left="360"/>
      </w:pPr>
      <w:r>
        <w:rPr>
          <w:rFonts w:ascii="Arial" w:cs="Arial" w:eastAsia="Arial" w:hAnsi="Arial"/>
          <w:color w:val="444444"/>
          <w:sz w:val="20"/>
          <w:szCs w:val="20"/>
        </w:rPr>
        <w:t xml:space="preserve">Scoping review mapping AI model types to EM applications. Found over 53,000 AI publications in medical contexts between 2021-2025, with deep learning and gradient boosting as the most commonly used approaches.</w:t>
      </w:r>
    </w:p>
    <w:p>
      <w:pPr>
        <w:spacing w:after="60"/>
      </w:pPr>
      <w:r>
        <w:rPr>
          <w:rFonts w:ascii="Arial" w:cs="Arial" w:eastAsia="Arial" w:hAnsi="Arial"/>
          <w:b/>
          <w:bCs/>
          <w:sz w:val="20"/>
          <w:szCs w:val="20"/>
        </w:rPr>
        <w:t xml:space="preserve">7. </w:t>
      </w:r>
      <w:r>
        <w:rPr>
          <w:rFonts w:ascii="Arial" w:cs="Arial" w:eastAsia="Arial" w:hAnsi="Arial"/>
          <w:sz w:val="20"/>
          <w:szCs w:val="20"/>
        </w:rPr>
        <w:t xml:space="preserve">Piliuk K, Tomforde S. </w:t>
      </w:r>
      <w:r>
        <w:rPr>
          <w:rFonts w:ascii="Arial" w:cs="Arial" w:eastAsia="Arial" w:hAnsi="Arial"/>
          <w:i/>
          <w:iCs/>
          <w:sz w:val="20"/>
          <w:szCs w:val="20"/>
        </w:rPr>
        <w:t xml:space="preserve">Artificial intelligence in emergency medicine: viewpoint of current applications and foreseeable opportunities and challenges. </w:t>
      </w:r>
      <w:r>
        <w:rPr>
          <w:rFonts w:ascii="Arial" w:cs="Arial" w:eastAsia="Arial" w:hAnsi="Arial"/>
          <w:sz w:val="20"/>
          <w:szCs w:val="20"/>
        </w:rPr>
        <w:t xml:space="preserve">J Med Internet Res. 2023;25</w:t>
      </w:r>
      <w:r>
        <w:rPr>
          <w:rFonts w:ascii="Arial" w:cs="Arial" w:eastAsia="Arial" w:hAnsi="Arial"/>
          <w:sz w:val="20"/>
          <w:szCs w:val="20"/>
        </w:rPr>
        <w:t xml:space="preserve">:e40031</w:t>
      </w:r>
      <w:r>
        <w:rPr>
          <w:rFonts w:ascii="Arial" w:cs="Arial" w:eastAsia="Arial" w:hAnsi="Arial"/>
          <w:sz w:val="20"/>
          <w:szCs w:val="20"/>
        </w:rPr>
        <w:t xml:space="preserve">. </w:t>
      </w:r>
      <w:r>
        <w:rPr>
          <w:rFonts w:ascii="Arial" w:cs="Arial" w:eastAsia="Arial" w:hAnsi="Arial"/>
          <w:sz w:val="20"/>
          <w:szCs w:val="20"/>
        </w:rPr>
        <w:t xml:space="preserve">doi:10.2196/40031</w:t>
      </w:r>
    </w:p>
    <w:p>
      <w:pPr>
        <w:spacing w:after="200"/>
        <w:ind w:left="360"/>
      </w:pPr>
      <w:r>
        <w:rPr>
          <w:rFonts w:ascii="Arial" w:cs="Arial" w:eastAsia="Arial" w:hAnsi="Arial"/>
          <w:color w:val="444444"/>
          <w:sz w:val="20"/>
          <w:szCs w:val="20"/>
        </w:rPr>
        <w:t xml:space="preserve">Viewpoint article identifying AI applications across ED diagnosis prediction, resource allocation, and clinical decision support. Noted that most research remains retrospective and has not progressed beyond proof of concept.</w:t>
      </w:r>
    </w:p>
    <w:p>
      <w:pPr>
        <w:spacing w:after="60"/>
      </w:pPr>
      <w:r>
        <w:rPr>
          <w:rFonts w:ascii="Arial" w:cs="Arial" w:eastAsia="Arial" w:hAnsi="Arial"/>
          <w:b/>
          <w:bCs/>
          <w:sz w:val="20"/>
          <w:szCs w:val="20"/>
        </w:rPr>
        <w:t xml:space="preserve">91. </w:t>
      </w:r>
      <w:r>
        <w:rPr>
          <w:rFonts w:ascii="Arial" w:cs="Arial" w:eastAsia="Arial" w:hAnsi="Arial"/>
          <w:sz w:val="20"/>
          <w:szCs w:val="20"/>
        </w:rPr>
        <w:t xml:space="preserve">Grant K, McParland A, Mehta S, Ackery AD. </w:t>
      </w:r>
      <w:r>
        <w:rPr>
          <w:rFonts w:ascii="Arial" w:cs="Arial" w:eastAsia="Arial" w:hAnsi="Arial"/>
          <w:i/>
          <w:iCs/>
          <w:sz w:val="20"/>
          <w:szCs w:val="20"/>
        </w:rPr>
        <w:t xml:space="preserve">Artificial intelligence in emergency medicine: surmountable barriers with revolutionary potential. </w:t>
      </w:r>
      <w:r>
        <w:rPr>
          <w:rFonts w:ascii="Arial" w:cs="Arial" w:eastAsia="Arial" w:hAnsi="Arial"/>
          <w:sz w:val="20"/>
          <w:szCs w:val="20"/>
        </w:rPr>
        <w:t xml:space="preserve">Ann Emerg Med. 2020;75(6)</w:t>
      </w:r>
      <w:r>
        <w:rPr>
          <w:rFonts w:ascii="Arial" w:cs="Arial" w:eastAsia="Arial" w:hAnsi="Arial"/>
          <w:sz w:val="20"/>
          <w:szCs w:val="20"/>
        </w:rPr>
        <w:t xml:space="preserve">:721-726</w:t>
      </w:r>
      <w:r>
        <w:rPr>
          <w:rFonts w:ascii="Arial" w:cs="Arial" w:eastAsia="Arial" w:hAnsi="Arial"/>
          <w:sz w:val="20"/>
          <w:szCs w:val="20"/>
        </w:rPr>
        <w:t xml:space="preserve">. </w:t>
      </w:r>
      <w:r>
        <w:rPr>
          <w:rFonts w:ascii="Arial" w:cs="Arial" w:eastAsia="Arial" w:hAnsi="Arial"/>
          <w:sz w:val="20"/>
          <w:szCs w:val="20"/>
        </w:rPr>
        <w:t xml:space="preserve">doi:10.1016/j.annemergmed.2019.12.024</w:t>
      </w:r>
    </w:p>
    <w:p>
      <w:pPr>
        <w:spacing w:after="200"/>
        <w:ind w:left="360"/>
      </w:pPr>
      <w:r>
        <w:rPr>
          <w:rFonts w:ascii="Arial" w:cs="Arial" w:eastAsia="Arial" w:hAnsi="Arial"/>
          <w:color w:val="444444"/>
          <w:sz w:val="20"/>
          <w:szCs w:val="20"/>
        </w:rPr>
        <w:t xml:space="preserve">Annals of EM perspective identifying key barriers to AI adoption in emergency medicine including data infrastructure, algorithm interpretability, regulatory uncertainty, and medicolegal liability. Proposed strategies for overcoming each barrier.</w:t>
      </w:r>
    </w:p>
    <w:p>
      <w:pPr>
        <w:pStyle w:val="Heading2"/>
      </w:pPr>
      <w:r>
        <w:rPr>
          <w:rFonts w:ascii="Arial" w:cs="Arial" w:eastAsia="Arial" w:hAnsi="Arial"/>
        </w:rPr>
        <w:t xml:space="preserve">Triage &amp; Acuity Prediction</w:t>
      </w:r>
    </w:p>
    <w:p>
      <w:pPr>
        <w:spacing w:after="60"/>
      </w:pPr>
      <w:r>
        <w:rPr>
          <w:rFonts w:ascii="Arial" w:cs="Arial" w:eastAsia="Arial" w:hAnsi="Arial"/>
          <w:b/>
          <w:bCs/>
          <w:sz w:val="20"/>
          <w:szCs w:val="20"/>
        </w:rPr>
        <w:t xml:space="preserve">8. </w:t>
      </w:r>
      <w:r>
        <w:rPr>
          <w:rFonts w:ascii="Arial" w:cs="Arial" w:eastAsia="Arial" w:hAnsi="Arial"/>
          <w:sz w:val="20"/>
          <w:szCs w:val="20"/>
        </w:rPr>
        <w:t xml:space="preserve">Ivanov O, Wolf L, Brecher D, et al. </w:t>
      </w:r>
      <w:r>
        <w:rPr>
          <w:rFonts w:ascii="Arial" w:cs="Arial" w:eastAsia="Arial" w:hAnsi="Arial"/>
          <w:i/>
          <w:iCs/>
          <w:sz w:val="20"/>
          <w:szCs w:val="20"/>
        </w:rPr>
        <w:t xml:space="preserve">Enhancing emergency department triage equity with artificial intelligence: outcomes from a multisite implementation. </w:t>
      </w:r>
      <w:r>
        <w:rPr>
          <w:rFonts w:ascii="Arial" w:cs="Arial" w:eastAsia="Arial" w:hAnsi="Arial"/>
          <w:sz w:val="20"/>
          <w:szCs w:val="20"/>
        </w:rPr>
        <w:t xml:space="preserve">Ann Emerg Med. 2025;85(3)</w:t>
      </w:r>
      <w:r>
        <w:rPr>
          <w:rFonts w:ascii="Arial" w:cs="Arial" w:eastAsia="Arial" w:hAnsi="Arial"/>
          <w:sz w:val="20"/>
          <w:szCs w:val="20"/>
        </w:rPr>
        <w:t xml:space="preserve">:234-244</w:t>
      </w:r>
      <w:r>
        <w:rPr>
          <w:rFonts w:ascii="Arial" w:cs="Arial" w:eastAsia="Arial" w:hAnsi="Arial"/>
          <w:sz w:val="20"/>
          <w:szCs w:val="20"/>
        </w:rPr>
        <w:t xml:space="preserve">. </w:t>
      </w:r>
      <w:r>
        <w:rPr>
          <w:rFonts w:ascii="Arial" w:cs="Arial" w:eastAsia="Arial" w:hAnsi="Arial"/>
          <w:sz w:val="20"/>
          <w:szCs w:val="20"/>
        </w:rPr>
        <w:t xml:space="preserve">doi:10.1016/j.annemergmed.2024.09.005</w:t>
      </w:r>
    </w:p>
    <w:p>
      <w:pPr>
        <w:spacing w:after="200"/>
        <w:ind w:left="360"/>
      </w:pPr>
      <w:r>
        <w:rPr>
          <w:rFonts w:ascii="Arial" w:cs="Arial" w:eastAsia="Arial" w:hAnsi="Arial"/>
          <w:color w:val="444444"/>
          <w:sz w:val="20"/>
          <w:szCs w:val="20"/>
        </w:rPr>
        <w:t xml:space="preserve">Multisite quality improvement study including 174,648 ED visits demonstrating that AI-informed triage reduced previously observed inequities. Low-acuity visits increased 48.2%, mid-acuity decreased 18.7%, and high-acuity decreased 8.8%.</w:t>
      </w:r>
    </w:p>
    <w:p>
      <w:pPr>
        <w:spacing w:after="60"/>
      </w:pPr>
      <w:r>
        <w:rPr>
          <w:rFonts w:ascii="Arial" w:cs="Arial" w:eastAsia="Arial" w:hAnsi="Arial"/>
          <w:b/>
          <w:bCs/>
          <w:sz w:val="20"/>
          <w:szCs w:val="20"/>
        </w:rPr>
        <w:t xml:space="preserve">9. </w:t>
      </w:r>
      <w:r>
        <w:rPr>
          <w:rFonts w:ascii="Arial" w:cs="Arial" w:eastAsia="Arial" w:hAnsi="Arial"/>
          <w:sz w:val="20"/>
          <w:szCs w:val="20"/>
        </w:rPr>
        <w:t xml:space="preserve">Levin S, Toerper M, Hamrock E, et al. </w:t>
      </w:r>
      <w:r>
        <w:rPr>
          <w:rFonts w:ascii="Arial" w:cs="Arial" w:eastAsia="Arial" w:hAnsi="Arial"/>
          <w:i/>
          <w:iCs/>
          <w:sz w:val="20"/>
          <w:szCs w:val="20"/>
        </w:rPr>
        <w:t xml:space="preserve">Impact of artificial intelligence-based triage decision support on emergency department care. </w:t>
      </w:r>
      <w:r>
        <w:rPr>
          <w:rFonts w:ascii="Arial" w:cs="Arial" w:eastAsia="Arial" w:hAnsi="Arial"/>
          <w:sz w:val="20"/>
          <w:szCs w:val="20"/>
        </w:rPr>
        <w:t xml:space="preserve">NEJM AI. 2025;2(3)</w:t>
      </w:r>
      <w:r>
        <w:rPr>
          <w:rFonts w:ascii="Arial" w:cs="Arial" w:eastAsia="Arial" w:hAnsi="Arial"/>
          <w:sz w:val="20"/>
          <w:szCs w:val="20"/>
        </w:rPr>
        <w:t xml:space="preserve">:AIoa2400296</w:t>
      </w:r>
      <w:r>
        <w:rPr>
          <w:rFonts w:ascii="Arial" w:cs="Arial" w:eastAsia="Arial" w:hAnsi="Arial"/>
          <w:sz w:val="20"/>
          <w:szCs w:val="20"/>
        </w:rPr>
        <w:t xml:space="preserve">. </w:t>
      </w:r>
      <w:r>
        <w:rPr>
          <w:rFonts w:ascii="Arial" w:cs="Arial" w:eastAsia="Arial" w:hAnsi="Arial"/>
          <w:sz w:val="20"/>
          <w:szCs w:val="20"/>
        </w:rPr>
        <w:t xml:space="preserve">doi:10.1056/AIoa2400296</w:t>
      </w:r>
    </w:p>
    <w:p>
      <w:pPr>
        <w:spacing w:after="200"/>
        <w:ind w:left="360"/>
      </w:pPr>
      <w:r>
        <w:rPr>
          <w:rFonts w:ascii="Arial" w:cs="Arial" w:eastAsia="Arial" w:hAnsi="Arial"/>
          <w:color w:val="444444"/>
          <w:sz w:val="20"/>
          <w:szCs w:val="20"/>
        </w:rPr>
        <w:t xml:space="preserve">NEJM AI study examining AI-informed ED triage showing variability in nurse agreement with AI triage clinical decision support, highlighting opportunities to harmonize AI and nurse judgment to reduce unwanted variation in triage performance.</w:t>
      </w:r>
    </w:p>
    <w:p>
      <w:pPr>
        <w:spacing w:after="60"/>
      </w:pPr>
      <w:r>
        <w:rPr>
          <w:rFonts w:ascii="Arial" w:cs="Arial" w:eastAsia="Arial" w:hAnsi="Arial"/>
          <w:b/>
          <w:bCs/>
          <w:sz w:val="20"/>
          <w:szCs w:val="20"/>
        </w:rPr>
        <w:t xml:space="preserve">10. </w:t>
      </w:r>
      <w:r>
        <w:rPr>
          <w:rFonts w:ascii="Arial" w:cs="Arial" w:eastAsia="Arial" w:hAnsi="Arial"/>
          <w:sz w:val="20"/>
          <w:szCs w:val="20"/>
        </w:rPr>
        <w:t xml:space="preserve">Fernandes M, Vieira SM, Leite F, et al. </w:t>
      </w:r>
      <w:r>
        <w:rPr>
          <w:rFonts w:ascii="Arial" w:cs="Arial" w:eastAsia="Arial" w:hAnsi="Arial"/>
          <w:i/>
          <w:iCs/>
          <w:sz w:val="20"/>
          <w:szCs w:val="20"/>
        </w:rPr>
        <w:t xml:space="preserve">Clinical impact of artificial intelligence-based triage systems in emergency departments: a systematic review. </w:t>
      </w:r>
      <w:r>
        <w:rPr>
          <w:rFonts w:ascii="Arial" w:cs="Arial" w:eastAsia="Arial" w:hAnsi="Arial"/>
          <w:sz w:val="20"/>
          <w:szCs w:val="20"/>
        </w:rPr>
        <w:t xml:space="preserve">BMC Emerg Med. 2025;25(1)</w:t>
      </w:r>
      <w:r>
        <w:rPr>
          <w:rFonts w:ascii="Arial" w:cs="Arial" w:eastAsia="Arial" w:hAnsi="Arial"/>
          <w:sz w:val="20"/>
          <w:szCs w:val="20"/>
        </w:rPr>
        <w:t xml:space="preserve">:89</w:t>
      </w:r>
      <w:r>
        <w:rPr>
          <w:rFonts w:ascii="Arial" w:cs="Arial" w:eastAsia="Arial" w:hAnsi="Arial"/>
          <w:sz w:val="20"/>
          <w:szCs w:val="20"/>
        </w:rPr>
        <w:t xml:space="preserve">. </w:t>
      </w:r>
      <w:r>
        <w:rPr>
          <w:rFonts w:ascii="Arial" w:cs="Arial" w:eastAsia="Arial" w:hAnsi="Arial"/>
          <w:sz w:val="20"/>
          <w:szCs w:val="20"/>
        </w:rPr>
        <w:t xml:space="preserve">doi:10.1186/s12873-025-01062-y</w:t>
      </w:r>
    </w:p>
    <w:p>
      <w:pPr>
        <w:spacing w:after="200"/>
        <w:ind w:left="360"/>
      </w:pPr>
      <w:r>
        <w:rPr>
          <w:rFonts w:ascii="Arial" w:cs="Arial" w:eastAsia="Arial" w:hAnsi="Arial"/>
          <w:color w:val="444444"/>
          <w:sz w:val="20"/>
          <w:szCs w:val="20"/>
        </w:rPr>
        <w:t xml:space="preserve">Systematic review finding AI-assisted triage improved urgency assessment accuracy by 25% compared to nurse-led triage alone. Voice-AI systems achieved 19% faster documentation. ML algorithms reduced mis-triage rates by 0.3-8.9%.</w:t>
      </w:r>
    </w:p>
    <w:p>
      <w:pPr>
        <w:spacing w:after="60"/>
      </w:pPr>
      <w:r>
        <w:rPr>
          <w:rFonts w:ascii="Arial" w:cs="Arial" w:eastAsia="Arial" w:hAnsi="Arial"/>
          <w:b/>
          <w:bCs/>
          <w:sz w:val="20"/>
          <w:szCs w:val="20"/>
        </w:rPr>
        <w:t xml:space="preserve">11. </w:t>
      </w:r>
      <w:r>
        <w:rPr>
          <w:rFonts w:ascii="Arial" w:cs="Arial" w:eastAsia="Arial" w:hAnsi="Arial"/>
          <w:sz w:val="20"/>
          <w:szCs w:val="20"/>
        </w:rPr>
        <w:t xml:space="preserve">Choi SW, Ko T, Hong KJ, Kim KH. </w:t>
      </w:r>
      <w:r>
        <w:rPr>
          <w:rFonts w:ascii="Arial" w:cs="Arial" w:eastAsia="Arial" w:hAnsi="Arial"/>
          <w:i/>
          <w:iCs/>
          <w:sz w:val="20"/>
          <w:szCs w:val="20"/>
        </w:rPr>
        <w:t xml:space="preserve">Machine learning-based prediction of Korean triage and acuity scale level in emergency department patients. </w:t>
      </w:r>
      <w:r>
        <w:rPr>
          <w:rFonts w:ascii="Arial" w:cs="Arial" w:eastAsia="Arial" w:hAnsi="Arial"/>
          <w:sz w:val="20"/>
          <w:szCs w:val="20"/>
        </w:rPr>
        <w:t xml:space="preserve">Healthc Inform Res. 2022;28(1)</w:t>
      </w:r>
      <w:r>
        <w:rPr>
          <w:rFonts w:ascii="Arial" w:cs="Arial" w:eastAsia="Arial" w:hAnsi="Arial"/>
          <w:sz w:val="20"/>
          <w:szCs w:val="20"/>
        </w:rPr>
        <w:t xml:space="preserve">:42-50</w:t>
      </w:r>
      <w:r>
        <w:rPr>
          <w:rFonts w:ascii="Arial" w:cs="Arial" w:eastAsia="Arial" w:hAnsi="Arial"/>
          <w:sz w:val="20"/>
          <w:szCs w:val="20"/>
        </w:rPr>
        <w:t xml:space="preserve">. </w:t>
      </w:r>
      <w:r>
        <w:rPr>
          <w:rFonts w:ascii="Arial" w:cs="Arial" w:eastAsia="Arial" w:hAnsi="Arial"/>
          <w:sz w:val="20"/>
          <w:szCs w:val="20"/>
        </w:rPr>
        <w:t xml:space="preserve">doi:10.4258/hir.2022.28.1.42</w:t>
      </w:r>
    </w:p>
    <w:p>
      <w:pPr>
        <w:spacing w:after="200"/>
        <w:ind w:left="360"/>
      </w:pPr>
      <w:r>
        <w:rPr>
          <w:rFonts w:ascii="Arial" w:cs="Arial" w:eastAsia="Arial" w:hAnsi="Arial"/>
          <w:color w:val="444444"/>
          <w:sz w:val="20"/>
          <w:szCs w:val="20"/>
        </w:rPr>
        <w:t xml:space="preserve">Developed and validated ML models for ED triage prediction using vital signs and chief complaints. XGBoost achieved AUC of 0.922 for predicting high-acuity patients requiring immediate or emergent care.</w:t>
      </w:r>
    </w:p>
    <w:p>
      <w:pPr>
        <w:spacing w:after="60"/>
      </w:pPr>
      <w:r>
        <w:rPr>
          <w:rFonts w:ascii="Arial" w:cs="Arial" w:eastAsia="Arial" w:hAnsi="Arial"/>
          <w:b/>
          <w:bCs/>
          <w:sz w:val="20"/>
          <w:szCs w:val="20"/>
        </w:rPr>
        <w:t xml:space="preserve">12. </w:t>
      </w:r>
      <w:r>
        <w:rPr>
          <w:rFonts w:ascii="Arial" w:cs="Arial" w:eastAsia="Arial" w:hAnsi="Arial"/>
          <w:sz w:val="20"/>
          <w:szCs w:val="20"/>
        </w:rPr>
        <w:t xml:space="preserve">Klang E, Kia A, Paterno S, et al. </w:t>
      </w:r>
      <w:r>
        <w:rPr>
          <w:rFonts w:ascii="Arial" w:cs="Arial" w:eastAsia="Arial" w:hAnsi="Arial"/>
          <w:i/>
          <w:iCs/>
          <w:sz w:val="20"/>
          <w:szCs w:val="20"/>
        </w:rPr>
        <w:t xml:space="preserve">Development and internal validation of an AI-based emergency triage model for predicting critical outcomes. </w:t>
      </w:r>
      <w:r>
        <w:rPr>
          <w:rFonts w:ascii="Arial" w:cs="Arial" w:eastAsia="Arial" w:hAnsi="Arial"/>
          <w:sz w:val="20"/>
          <w:szCs w:val="20"/>
        </w:rPr>
        <w:t xml:space="preserve">Sci Rep. 2025;15</w:t>
      </w:r>
      <w:r>
        <w:rPr>
          <w:rFonts w:ascii="Arial" w:cs="Arial" w:eastAsia="Arial" w:hAnsi="Arial"/>
          <w:sz w:val="20"/>
          <w:szCs w:val="20"/>
        </w:rPr>
        <w:t xml:space="preserve">:17180</w:t>
      </w:r>
      <w:r>
        <w:rPr>
          <w:rFonts w:ascii="Arial" w:cs="Arial" w:eastAsia="Arial" w:hAnsi="Arial"/>
          <w:sz w:val="20"/>
          <w:szCs w:val="20"/>
        </w:rPr>
        <w:t xml:space="preserve">. </w:t>
      </w:r>
      <w:r>
        <w:rPr>
          <w:rFonts w:ascii="Arial" w:cs="Arial" w:eastAsia="Arial" w:hAnsi="Arial"/>
          <w:sz w:val="20"/>
          <w:szCs w:val="20"/>
        </w:rPr>
        <w:t xml:space="preserve">doi:10.1038/s41598-025-17180-1</w:t>
      </w:r>
    </w:p>
    <w:p>
      <w:pPr>
        <w:spacing w:after="200"/>
        <w:ind w:left="360"/>
      </w:pPr>
      <w:r>
        <w:rPr>
          <w:rFonts w:ascii="Arial" w:cs="Arial" w:eastAsia="Arial" w:hAnsi="Arial"/>
          <w:color w:val="444444"/>
          <w:sz w:val="20"/>
          <w:szCs w:val="20"/>
        </w:rPr>
        <w:t xml:space="preserve">XGBoost model using 163,452 ED visits (2018-2022) predicted ICU admissions with AUROC 0.917, significantly outperforming the Canadian Triage and Acuity Scale (AUROC 0.882).</w:t>
      </w:r>
    </w:p>
    <w:p>
      <w:pPr>
        <w:pStyle w:val="Heading2"/>
      </w:pPr>
      <w:r>
        <w:rPr>
          <w:rFonts w:ascii="Arial" w:cs="Arial" w:eastAsia="Arial" w:hAnsi="Arial"/>
        </w:rPr>
        <w:t xml:space="preserve">Sepsis Detection &amp; Early Warning</w:t>
      </w:r>
    </w:p>
    <w:p>
      <w:pPr>
        <w:spacing w:after="60"/>
      </w:pPr>
      <w:r>
        <w:rPr>
          <w:rFonts w:ascii="Arial" w:cs="Arial" w:eastAsia="Arial" w:hAnsi="Arial"/>
          <w:b/>
          <w:bCs/>
          <w:sz w:val="20"/>
          <w:szCs w:val="20"/>
        </w:rPr>
        <w:t xml:space="preserve">13. </w:t>
      </w:r>
      <w:r>
        <w:rPr>
          <w:rFonts w:ascii="Arial" w:cs="Arial" w:eastAsia="Arial" w:hAnsi="Arial"/>
          <w:sz w:val="20"/>
          <w:szCs w:val="20"/>
        </w:rPr>
        <w:t xml:space="preserve">Adams R, Henry KE, Sridharan A, et al. </w:t>
      </w:r>
      <w:r>
        <w:rPr>
          <w:rFonts w:ascii="Arial" w:cs="Arial" w:eastAsia="Arial" w:hAnsi="Arial"/>
          <w:i/>
          <w:iCs/>
          <w:sz w:val="20"/>
          <w:szCs w:val="20"/>
        </w:rPr>
        <w:t xml:space="preserve">Prospective, multi-site study of patient outcomes after implementation of the TREWS machine learning-based early warning system for sepsis. </w:t>
      </w:r>
      <w:r>
        <w:rPr>
          <w:rFonts w:ascii="Arial" w:cs="Arial" w:eastAsia="Arial" w:hAnsi="Arial"/>
          <w:sz w:val="20"/>
          <w:szCs w:val="20"/>
        </w:rPr>
        <w:t xml:space="preserve">Nat Med. 2022;28(7)</w:t>
      </w:r>
      <w:r>
        <w:rPr>
          <w:rFonts w:ascii="Arial" w:cs="Arial" w:eastAsia="Arial" w:hAnsi="Arial"/>
          <w:sz w:val="20"/>
          <w:szCs w:val="20"/>
        </w:rPr>
        <w:t xml:space="preserve">:1455-1460</w:t>
      </w:r>
      <w:r>
        <w:rPr>
          <w:rFonts w:ascii="Arial" w:cs="Arial" w:eastAsia="Arial" w:hAnsi="Arial"/>
          <w:sz w:val="20"/>
          <w:szCs w:val="20"/>
        </w:rPr>
        <w:t xml:space="preserve">. </w:t>
      </w:r>
      <w:r>
        <w:rPr>
          <w:rFonts w:ascii="Arial" w:cs="Arial" w:eastAsia="Arial" w:hAnsi="Arial"/>
          <w:sz w:val="20"/>
          <w:szCs w:val="20"/>
        </w:rPr>
        <w:t xml:space="preserve">doi:10.1038/s41591-022-01894-0</w:t>
      </w:r>
    </w:p>
    <w:p>
      <w:pPr>
        <w:spacing w:after="200"/>
        <w:ind w:left="360"/>
      </w:pPr>
      <w:r>
        <w:rPr>
          <w:rFonts w:ascii="Arial" w:cs="Arial" w:eastAsia="Arial" w:hAnsi="Arial"/>
          <w:color w:val="444444"/>
          <w:sz w:val="20"/>
          <w:szCs w:val="20"/>
        </w:rPr>
        <w:t xml:space="preserve">Landmark prospective study of 590,736 patients across 5 hospitals. TREWS achieved 82% sensitivity for sepsis detection with 89% provider evaluation rate. Patients with confirmed alerts within 3h had 3.3% absolute reduction in in-hospital mortality (18.7% relative reduction).</w:t>
      </w:r>
    </w:p>
    <w:p>
      <w:pPr>
        <w:spacing w:after="60"/>
      </w:pPr>
      <w:r>
        <w:rPr>
          <w:rFonts w:ascii="Arial" w:cs="Arial" w:eastAsia="Arial" w:hAnsi="Arial"/>
          <w:b/>
          <w:bCs/>
          <w:sz w:val="20"/>
          <w:szCs w:val="20"/>
        </w:rPr>
        <w:t xml:space="preserve">14. </w:t>
      </w:r>
      <w:r>
        <w:rPr>
          <w:rFonts w:ascii="Arial" w:cs="Arial" w:eastAsia="Arial" w:hAnsi="Arial"/>
          <w:sz w:val="20"/>
          <w:szCs w:val="20"/>
        </w:rPr>
        <w:t xml:space="preserve">Henry KE, Adams R, Parent C, et al. </w:t>
      </w:r>
      <w:r>
        <w:rPr>
          <w:rFonts w:ascii="Arial" w:cs="Arial" w:eastAsia="Arial" w:hAnsi="Arial"/>
          <w:i/>
          <w:iCs/>
          <w:sz w:val="20"/>
          <w:szCs w:val="20"/>
        </w:rPr>
        <w:t xml:space="preserve">Factors driving provider adoption of the TREWS machine learning-based early warning system and its effects on sepsis treatment timing. </w:t>
      </w:r>
      <w:r>
        <w:rPr>
          <w:rFonts w:ascii="Arial" w:cs="Arial" w:eastAsia="Arial" w:hAnsi="Arial"/>
          <w:sz w:val="20"/>
          <w:szCs w:val="20"/>
        </w:rPr>
        <w:t xml:space="preserve">Nat Med. 2022;28(7)</w:t>
      </w:r>
      <w:r>
        <w:rPr>
          <w:rFonts w:ascii="Arial" w:cs="Arial" w:eastAsia="Arial" w:hAnsi="Arial"/>
          <w:sz w:val="20"/>
          <w:szCs w:val="20"/>
        </w:rPr>
        <w:t xml:space="preserve">:1447-1454</w:t>
      </w:r>
      <w:r>
        <w:rPr>
          <w:rFonts w:ascii="Arial" w:cs="Arial" w:eastAsia="Arial" w:hAnsi="Arial"/>
          <w:sz w:val="20"/>
          <w:szCs w:val="20"/>
        </w:rPr>
        <w:t xml:space="preserve">. </w:t>
      </w:r>
      <w:r>
        <w:rPr>
          <w:rFonts w:ascii="Arial" w:cs="Arial" w:eastAsia="Arial" w:hAnsi="Arial"/>
          <w:sz w:val="20"/>
          <w:szCs w:val="20"/>
        </w:rPr>
        <w:t xml:space="preserve">doi:10.1038/s41591-022-01895-z</w:t>
      </w:r>
    </w:p>
    <w:p>
      <w:pPr>
        <w:spacing w:after="200"/>
        <w:ind w:left="360"/>
      </w:pPr>
      <w:r>
        <w:rPr>
          <w:rFonts w:ascii="Arial" w:cs="Arial" w:eastAsia="Arial" w:hAnsi="Arial"/>
          <w:color w:val="444444"/>
          <w:sz w:val="20"/>
          <w:szCs w:val="20"/>
        </w:rPr>
        <w:t xml:space="preserve">Companion study to the TREWS outcomes paper examining adoption factors. Found that providers were more likely to adopt alerts when they were more confident in the underlying data, and adoption was associated with earlier antibiotic administration.</w:t>
      </w:r>
    </w:p>
    <w:p>
      <w:pPr>
        <w:spacing w:after="60"/>
      </w:pPr>
      <w:r>
        <w:rPr>
          <w:rFonts w:ascii="Arial" w:cs="Arial" w:eastAsia="Arial" w:hAnsi="Arial"/>
          <w:b/>
          <w:bCs/>
          <w:sz w:val="20"/>
          <w:szCs w:val="20"/>
        </w:rPr>
        <w:t xml:space="preserve">15. </w:t>
      </w:r>
      <w:r>
        <w:rPr>
          <w:rFonts w:ascii="Arial" w:cs="Arial" w:eastAsia="Arial" w:hAnsi="Arial"/>
          <w:sz w:val="20"/>
          <w:szCs w:val="20"/>
        </w:rPr>
        <w:t xml:space="preserve">Boussina AE, Shashikumar SP, Malhotra A, et al. </w:t>
      </w:r>
      <w:r>
        <w:rPr>
          <w:rFonts w:ascii="Arial" w:cs="Arial" w:eastAsia="Arial" w:hAnsi="Arial"/>
          <w:i/>
          <w:iCs/>
          <w:sz w:val="20"/>
          <w:szCs w:val="20"/>
        </w:rPr>
        <w:t xml:space="preserve">Impact of a deep learning sepsis prediction model on quality of care and survival. </w:t>
      </w:r>
      <w:r>
        <w:rPr>
          <w:rFonts w:ascii="Arial" w:cs="Arial" w:eastAsia="Arial" w:hAnsi="Arial"/>
          <w:sz w:val="20"/>
          <w:szCs w:val="20"/>
        </w:rPr>
        <w:t xml:space="preserve">npj Digit Med. 2024;7</w:t>
      </w:r>
      <w:r>
        <w:rPr>
          <w:rFonts w:ascii="Arial" w:cs="Arial" w:eastAsia="Arial" w:hAnsi="Arial"/>
          <w:sz w:val="20"/>
          <w:szCs w:val="20"/>
        </w:rPr>
        <w:t xml:space="preserve">:12</w:t>
      </w:r>
      <w:r>
        <w:rPr>
          <w:rFonts w:ascii="Arial" w:cs="Arial" w:eastAsia="Arial" w:hAnsi="Arial"/>
          <w:sz w:val="20"/>
          <w:szCs w:val="20"/>
        </w:rPr>
        <w:t xml:space="preserve">. </w:t>
      </w:r>
      <w:r>
        <w:rPr>
          <w:rFonts w:ascii="Arial" w:cs="Arial" w:eastAsia="Arial" w:hAnsi="Arial"/>
          <w:sz w:val="20"/>
          <w:szCs w:val="20"/>
        </w:rPr>
        <w:t xml:space="preserve">doi:10.1038/s41746-023-00986-6</w:t>
      </w:r>
    </w:p>
    <w:p>
      <w:pPr>
        <w:spacing w:after="200"/>
        <w:ind w:left="360"/>
      </w:pPr>
      <w:r>
        <w:rPr>
          <w:rFonts w:ascii="Arial" w:cs="Arial" w:eastAsia="Arial" w:hAnsi="Arial"/>
          <w:color w:val="444444"/>
          <w:sz w:val="20"/>
          <w:szCs w:val="20"/>
        </w:rPr>
        <w:t xml:space="preserve">Quasi-experimental study of COMPOSER deep-learning model at 2 UC San Diego EDs including 6,217 septic patients (2021-2023). Average sepsis mortality decreased from 11.39% to 9.49% (1.9% absolute decrease), corresponding to 22 additional survivors during 5-month intervention.</w:t>
      </w:r>
    </w:p>
    <w:p>
      <w:pPr>
        <w:spacing w:after="60"/>
      </w:pPr>
      <w:r>
        <w:rPr>
          <w:rFonts w:ascii="Arial" w:cs="Arial" w:eastAsia="Arial" w:hAnsi="Arial"/>
          <w:b/>
          <w:bCs/>
          <w:sz w:val="20"/>
          <w:szCs w:val="20"/>
        </w:rPr>
        <w:t xml:space="preserve">16. </w:t>
      </w:r>
      <w:r>
        <w:rPr>
          <w:rFonts w:ascii="Arial" w:cs="Arial" w:eastAsia="Arial" w:hAnsi="Arial"/>
          <w:sz w:val="20"/>
          <w:szCs w:val="20"/>
        </w:rPr>
        <w:t xml:space="preserve">Goh KH, Wang L, Yeow AYK, et al. </w:t>
      </w:r>
      <w:r>
        <w:rPr>
          <w:rFonts w:ascii="Arial" w:cs="Arial" w:eastAsia="Arial" w:hAnsi="Arial"/>
          <w:i/>
          <w:iCs/>
          <w:sz w:val="20"/>
          <w:szCs w:val="20"/>
        </w:rPr>
        <w:t xml:space="preserve">Artificial intelligence in sepsis early prediction and diagnosis using unstructured data in healthcare. </w:t>
      </w:r>
      <w:r>
        <w:rPr>
          <w:rFonts w:ascii="Arial" w:cs="Arial" w:eastAsia="Arial" w:hAnsi="Arial"/>
          <w:sz w:val="20"/>
          <w:szCs w:val="20"/>
        </w:rPr>
        <w:t xml:space="preserve">Nat Commun. 2021;12</w:t>
      </w:r>
      <w:r>
        <w:rPr>
          <w:rFonts w:ascii="Arial" w:cs="Arial" w:eastAsia="Arial" w:hAnsi="Arial"/>
          <w:sz w:val="20"/>
          <w:szCs w:val="20"/>
        </w:rPr>
        <w:t xml:space="preserve">:711</w:t>
      </w:r>
      <w:r>
        <w:rPr>
          <w:rFonts w:ascii="Arial" w:cs="Arial" w:eastAsia="Arial" w:hAnsi="Arial"/>
          <w:sz w:val="20"/>
          <w:szCs w:val="20"/>
        </w:rPr>
        <w:t xml:space="preserve">. </w:t>
      </w:r>
      <w:r>
        <w:rPr>
          <w:rFonts w:ascii="Arial" w:cs="Arial" w:eastAsia="Arial" w:hAnsi="Arial"/>
          <w:sz w:val="20"/>
          <w:szCs w:val="20"/>
        </w:rPr>
        <w:t xml:space="preserve">doi:10.1038/s41467-020-20538-y</w:t>
      </w:r>
    </w:p>
    <w:p>
      <w:pPr>
        <w:spacing w:after="200"/>
        <w:ind w:left="360"/>
      </w:pPr>
      <w:r>
        <w:rPr>
          <w:rFonts w:ascii="Arial" w:cs="Arial" w:eastAsia="Arial" w:hAnsi="Arial"/>
          <w:color w:val="444444"/>
          <w:sz w:val="20"/>
          <w:szCs w:val="20"/>
        </w:rPr>
        <w:t xml:space="preserve">Developed multi-modal AI model using both structured EHR data and unstructured clinical notes for sepsis prediction. Model using both modalities achieved AUROC 0.94, significantly outperforming models using structured data alone (AUROC 0.89).</w:t>
      </w:r>
    </w:p>
    <w:p>
      <w:pPr>
        <w:spacing w:after="60"/>
      </w:pPr>
      <w:r>
        <w:rPr>
          <w:rFonts w:ascii="Arial" w:cs="Arial" w:eastAsia="Arial" w:hAnsi="Arial"/>
          <w:b/>
          <w:bCs/>
          <w:sz w:val="20"/>
          <w:szCs w:val="20"/>
        </w:rPr>
        <w:t xml:space="preserve">17. </w:t>
      </w:r>
      <w:r>
        <w:rPr>
          <w:rFonts w:ascii="Arial" w:cs="Arial" w:eastAsia="Arial" w:hAnsi="Arial"/>
          <w:sz w:val="20"/>
          <w:szCs w:val="20"/>
        </w:rPr>
        <w:t xml:space="preserve">Guan Z, Li H, Liu R, et al. </w:t>
      </w:r>
      <w:r>
        <w:rPr>
          <w:rFonts w:ascii="Arial" w:cs="Arial" w:eastAsia="Arial" w:hAnsi="Arial"/>
          <w:i/>
          <w:iCs/>
          <w:sz w:val="20"/>
          <w:szCs w:val="20"/>
        </w:rPr>
        <w:t xml:space="preserve">Interpretable machine learning for predicting sepsis risk in emergency triage patients. </w:t>
      </w:r>
      <w:r>
        <w:rPr>
          <w:rFonts w:ascii="Arial" w:cs="Arial" w:eastAsia="Arial" w:hAnsi="Arial"/>
          <w:sz w:val="20"/>
          <w:szCs w:val="20"/>
        </w:rPr>
        <w:t xml:space="preserve">Sci Rep. 2025;15</w:t>
      </w:r>
      <w:r>
        <w:rPr>
          <w:rFonts w:ascii="Arial" w:cs="Arial" w:eastAsia="Arial" w:hAnsi="Arial"/>
          <w:sz w:val="20"/>
          <w:szCs w:val="20"/>
        </w:rPr>
        <w:t xml:space="preserve">:85121</w:t>
      </w:r>
      <w:r>
        <w:rPr>
          <w:rFonts w:ascii="Arial" w:cs="Arial" w:eastAsia="Arial" w:hAnsi="Arial"/>
          <w:sz w:val="20"/>
          <w:szCs w:val="20"/>
        </w:rPr>
        <w:t xml:space="preserve">. </w:t>
      </w:r>
      <w:r>
        <w:rPr>
          <w:rFonts w:ascii="Arial" w:cs="Arial" w:eastAsia="Arial" w:hAnsi="Arial"/>
          <w:sz w:val="20"/>
          <w:szCs w:val="20"/>
        </w:rPr>
        <w:t xml:space="preserve">doi:10.1038/s41598-025-85121-z</w:t>
      </w:r>
    </w:p>
    <w:p>
      <w:pPr>
        <w:spacing w:after="200"/>
        <w:ind w:left="360"/>
      </w:pPr>
      <w:r>
        <w:rPr>
          <w:rFonts w:ascii="Arial" w:cs="Arial" w:eastAsia="Arial" w:hAnsi="Arial"/>
          <w:color w:val="444444"/>
          <w:sz w:val="20"/>
          <w:szCs w:val="20"/>
        </w:rPr>
        <w:t xml:space="preserve">Developed interpretable ML model for sepsis prediction using structured EMR data at emergency triage. Used SHAP values for explainability, identifying key predictive features including vital signs, age, and laboratory values.</w:t>
      </w:r>
    </w:p>
    <w:p>
      <w:pPr>
        <w:spacing w:after="60"/>
      </w:pPr>
      <w:r>
        <w:rPr>
          <w:rFonts w:ascii="Arial" w:cs="Arial" w:eastAsia="Arial" w:hAnsi="Arial"/>
          <w:b/>
          <w:bCs/>
          <w:sz w:val="20"/>
          <w:szCs w:val="20"/>
        </w:rPr>
        <w:t xml:space="preserve">18. </w:t>
      </w:r>
      <w:r>
        <w:rPr>
          <w:rFonts w:ascii="Arial" w:cs="Arial" w:eastAsia="Arial" w:hAnsi="Arial"/>
          <w:sz w:val="20"/>
          <w:szCs w:val="20"/>
        </w:rPr>
        <w:t xml:space="preserve">Moor M, Banerjee O, Abad ZSH, et al. </w:t>
      </w:r>
      <w:r>
        <w:rPr>
          <w:rFonts w:ascii="Arial" w:cs="Arial" w:eastAsia="Arial" w:hAnsi="Arial"/>
          <w:i/>
          <w:iCs/>
          <w:sz w:val="20"/>
          <w:szCs w:val="20"/>
        </w:rPr>
        <w:t xml:space="preserve">Foundation models for generalist medical artificial intelligence. </w:t>
      </w:r>
      <w:r>
        <w:rPr>
          <w:rFonts w:ascii="Arial" w:cs="Arial" w:eastAsia="Arial" w:hAnsi="Arial"/>
          <w:sz w:val="20"/>
          <w:szCs w:val="20"/>
        </w:rPr>
        <w:t xml:space="preserve">Nature. 2023;616</w:t>
      </w:r>
      <w:r>
        <w:rPr>
          <w:rFonts w:ascii="Arial" w:cs="Arial" w:eastAsia="Arial" w:hAnsi="Arial"/>
          <w:sz w:val="20"/>
          <w:szCs w:val="20"/>
        </w:rPr>
        <w:t xml:space="preserve">:259-265</w:t>
      </w:r>
      <w:r>
        <w:rPr>
          <w:rFonts w:ascii="Arial" w:cs="Arial" w:eastAsia="Arial" w:hAnsi="Arial"/>
          <w:sz w:val="20"/>
          <w:szCs w:val="20"/>
        </w:rPr>
        <w:t xml:space="preserve">. </w:t>
      </w:r>
      <w:r>
        <w:rPr>
          <w:rFonts w:ascii="Arial" w:cs="Arial" w:eastAsia="Arial" w:hAnsi="Arial"/>
          <w:sz w:val="20"/>
          <w:szCs w:val="20"/>
        </w:rPr>
        <w:t xml:space="preserve">doi:10.1038/s41586-023-05881-4</w:t>
      </w:r>
    </w:p>
    <w:p>
      <w:pPr>
        <w:spacing w:after="200"/>
        <w:ind w:left="360"/>
      </w:pPr>
      <w:r>
        <w:rPr>
          <w:rFonts w:ascii="Arial" w:cs="Arial" w:eastAsia="Arial" w:hAnsi="Arial"/>
          <w:color w:val="444444"/>
          <w:sz w:val="20"/>
          <w:szCs w:val="20"/>
        </w:rPr>
        <w:t xml:space="preserve">Landmark Nature paper on foundation models for medicine. Discussed how large pre-trained models can be adapted for diverse clinical tasks including sepsis prediction and clinical deterioration, with implications for emergency medicine.</w:t>
      </w:r>
    </w:p>
    <w:p>
      <w:pPr>
        <w:spacing w:after="60"/>
      </w:pPr>
      <w:r>
        <w:rPr>
          <w:rFonts w:ascii="Arial" w:cs="Arial" w:eastAsia="Arial" w:hAnsi="Arial"/>
          <w:b/>
          <w:bCs/>
          <w:sz w:val="20"/>
          <w:szCs w:val="20"/>
        </w:rPr>
        <w:t xml:space="preserve">19. </w:t>
      </w:r>
      <w:r>
        <w:rPr>
          <w:rFonts w:ascii="Arial" w:cs="Arial" w:eastAsia="Arial" w:hAnsi="Arial"/>
          <w:sz w:val="20"/>
          <w:szCs w:val="20"/>
        </w:rPr>
        <w:t xml:space="preserve">Lauritsen SM, Kristensen M, Olsen MV, et al. </w:t>
      </w:r>
      <w:r>
        <w:rPr>
          <w:rFonts w:ascii="Arial" w:cs="Arial" w:eastAsia="Arial" w:hAnsi="Arial"/>
          <w:i/>
          <w:iCs/>
          <w:sz w:val="20"/>
          <w:szCs w:val="20"/>
        </w:rPr>
        <w:t xml:space="preserve">Predicting acute clinical deterioration with interpretable machine learning to support emergency care decision making. </w:t>
      </w:r>
      <w:r>
        <w:rPr>
          <w:rFonts w:ascii="Arial" w:cs="Arial" w:eastAsia="Arial" w:hAnsi="Arial"/>
          <w:sz w:val="20"/>
          <w:szCs w:val="20"/>
        </w:rPr>
        <w:t xml:space="preserve">Sci Rep. 2023;13</w:t>
      </w:r>
      <w:r>
        <w:rPr>
          <w:rFonts w:ascii="Arial" w:cs="Arial" w:eastAsia="Arial" w:hAnsi="Arial"/>
          <w:sz w:val="20"/>
          <w:szCs w:val="20"/>
        </w:rPr>
        <w:t xml:space="preserve">:13626</w:t>
      </w:r>
      <w:r>
        <w:rPr>
          <w:rFonts w:ascii="Arial" w:cs="Arial" w:eastAsia="Arial" w:hAnsi="Arial"/>
          <w:sz w:val="20"/>
          <w:szCs w:val="20"/>
        </w:rPr>
        <w:t xml:space="preserve">. </w:t>
      </w:r>
      <w:r>
        <w:rPr>
          <w:rFonts w:ascii="Arial" w:cs="Arial" w:eastAsia="Arial" w:hAnsi="Arial"/>
          <w:sz w:val="20"/>
          <w:szCs w:val="20"/>
        </w:rPr>
        <w:t xml:space="preserve">doi:10.1038/s41598-023-40661-0</w:t>
      </w:r>
    </w:p>
    <w:p>
      <w:pPr>
        <w:spacing w:after="200"/>
        <w:ind w:left="360"/>
      </w:pPr>
      <w:r>
        <w:rPr>
          <w:rFonts w:ascii="Arial" w:cs="Arial" w:eastAsia="Arial" w:hAnsi="Arial"/>
          <w:color w:val="444444"/>
          <w:sz w:val="20"/>
          <w:szCs w:val="20"/>
        </w:rPr>
        <w:t xml:space="preserve">Used 118,886 unplanned admissions to develop interpretable ML models for predicting mortality and critical care within 24h. Achieved 0.366 increase in average precision and 21.16% reduction in daily alert rate compared to NEWS2.</w:t>
      </w:r>
    </w:p>
    <w:p>
      <w:pPr>
        <w:pStyle w:val="Heading2"/>
      </w:pPr>
      <w:r>
        <w:rPr>
          <w:rFonts w:ascii="Arial" w:cs="Arial" w:eastAsia="Arial" w:hAnsi="Arial"/>
        </w:rPr>
        <w:t xml:space="preserve">Medical Imaging - Radiology</w:t>
      </w:r>
    </w:p>
    <w:p>
      <w:pPr>
        <w:spacing w:after="60"/>
      </w:pPr>
      <w:r>
        <w:rPr>
          <w:rFonts w:ascii="Arial" w:cs="Arial" w:eastAsia="Arial" w:hAnsi="Arial"/>
          <w:b/>
          <w:bCs/>
          <w:sz w:val="20"/>
          <w:szCs w:val="20"/>
        </w:rPr>
        <w:t xml:space="preserve">20. </w:t>
      </w:r>
      <w:r>
        <w:rPr>
          <w:rFonts w:ascii="Arial" w:cs="Arial" w:eastAsia="Arial" w:hAnsi="Arial"/>
          <w:sz w:val="20"/>
          <w:szCs w:val="20"/>
        </w:rPr>
        <w:t xml:space="preserve">Huang PJ, Tsai SH, Hsieh MS, et al. </w:t>
      </w:r>
      <w:r>
        <w:rPr>
          <w:rFonts w:ascii="Arial" w:cs="Arial" w:eastAsia="Arial" w:hAnsi="Arial"/>
          <w:i/>
          <w:iCs/>
          <w:sz w:val="20"/>
          <w:szCs w:val="20"/>
        </w:rPr>
        <w:t xml:space="preserve">Generative artificial intelligence for chest radiograph interpretation in the emergency department. </w:t>
      </w:r>
      <w:r>
        <w:rPr>
          <w:rFonts w:ascii="Arial" w:cs="Arial" w:eastAsia="Arial" w:hAnsi="Arial"/>
          <w:sz w:val="20"/>
          <w:szCs w:val="20"/>
        </w:rPr>
        <w:t xml:space="preserve">JAMA Netw Open. 2023;6(10)</w:t>
      </w:r>
      <w:r>
        <w:rPr>
          <w:rFonts w:ascii="Arial" w:cs="Arial" w:eastAsia="Arial" w:hAnsi="Arial"/>
          <w:sz w:val="20"/>
          <w:szCs w:val="20"/>
        </w:rPr>
        <w:t xml:space="preserve">:e2336100</w:t>
      </w:r>
      <w:r>
        <w:rPr>
          <w:rFonts w:ascii="Arial" w:cs="Arial" w:eastAsia="Arial" w:hAnsi="Arial"/>
          <w:sz w:val="20"/>
          <w:szCs w:val="20"/>
        </w:rPr>
        <w:t xml:space="preserve">. </w:t>
      </w:r>
      <w:r>
        <w:rPr>
          <w:rFonts w:ascii="Arial" w:cs="Arial" w:eastAsia="Arial" w:hAnsi="Arial"/>
          <w:sz w:val="20"/>
          <w:szCs w:val="20"/>
        </w:rPr>
        <w:t xml:space="preserve">doi:10.1001/jamanetworkopen.2023.36100</w:t>
      </w:r>
    </w:p>
    <w:p>
      <w:pPr>
        <w:spacing w:after="200"/>
        <w:ind w:left="360"/>
      </w:pPr>
      <w:r>
        <w:rPr>
          <w:rFonts w:ascii="Arial" w:cs="Arial" w:eastAsia="Arial" w:hAnsi="Arial"/>
          <w:color w:val="444444"/>
          <w:sz w:val="20"/>
          <w:szCs w:val="20"/>
        </w:rPr>
        <w:t xml:space="preserve">Diagnostic study of 500 ED chest radiographs finding AI-generated reports had similar clinical accuracy and higher textual quality compared to teleradiology reports, suggesting potential for AI to augment emergency radiology interpretation.</w:t>
      </w:r>
    </w:p>
    <w:p>
      <w:pPr>
        <w:spacing w:after="60"/>
      </w:pPr>
      <w:r>
        <w:rPr>
          <w:rFonts w:ascii="Arial" w:cs="Arial" w:eastAsia="Arial" w:hAnsi="Arial"/>
          <w:b/>
          <w:bCs/>
          <w:sz w:val="20"/>
          <w:szCs w:val="20"/>
        </w:rPr>
        <w:t xml:space="preserve">21. </w:t>
      </w:r>
      <w:r>
        <w:rPr>
          <w:rFonts w:ascii="Arial" w:cs="Arial" w:eastAsia="Arial" w:hAnsi="Arial"/>
          <w:sz w:val="20"/>
          <w:szCs w:val="20"/>
        </w:rPr>
        <w:t xml:space="preserve">Rajpurkar P, Lungren MP. </w:t>
      </w:r>
      <w:r>
        <w:rPr>
          <w:rFonts w:ascii="Arial" w:cs="Arial" w:eastAsia="Arial" w:hAnsi="Arial"/>
          <w:i/>
          <w:iCs/>
          <w:sz w:val="20"/>
          <w:szCs w:val="20"/>
        </w:rPr>
        <w:t xml:space="preserve">The current and future state of AI interpretation of medical images. </w:t>
      </w:r>
      <w:r>
        <w:rPr>
          <w:rFonts w:ascii="Arial" w:cs="Arial" w:eastAsia="Arial" w:hAnsi="Arial"/>
          <w:sz w:val="20"/>
          <w:szCs w:val="20"/>
        </w:rPr>
        <w:t xml:space="preserve">N Engl J Med. 2023;388(21)</w:t>
      </w:r>
      <w:r>
        <w:rPr>
          <w:rFonts w:ascii="Arial" w:cs="Arial" w:eastAsia="Arial" w:hAnsi="Arial"/>
          <w:sz w:val="20"/>
          <w:szCs w:val="20"/>
        </w:rPr>
        <w:t xml:space="preserve">:1981-1990</w:t>
      </w:r>
      <w:r>
        <w:rPr>
          <w:rFonts w:ascii="Arial" w:cs="Arial" w:eastAsia="Arial" w:hAnsi="Arial"/>
          <w:sz w:val="20"/>
          <w:szCs w:val="20"/>
        </w:rPr>
        <w:t xml:space="preserve">. </w:t>
      </w:r>
      <w:r>
        <w:rPr>
          <w:rFonts w:ascii="Arial" w:cs="Arial" w:eastAsia="Arial" w:hAnsi="Arial"/>
          <w:sz w:val="20"/>
          <w:szCs w:val="20"/>
        </w:rPr>
        <w:t xml:space="preserve">doi:10.1056/NEJMra2301725</w:t>
      </w:r>
    </w:p>
    <w:p>
      <w:pPr>
        <w:spacing w:after="200"/>
        <w:ind w:left="360"/>
      </w:pPr>
      <w:r>
        <w:rPr>
          <w:rFonts w:ascii="Arial" w:cs="Arial" w:eastAsia="Arial" w:hAnsi="Arial"/>
          <w:color w:val="444444"/>
          <w:sz w:val="20"/>
          <w:szCs w:val="20"/>
        </w:rPr>
        <w:t xml:space="preserve">Comprehensive NEJM review of AI in medical imaging covering deep learning approaches, FDA-cleared algorithms, and clinical integration challenges. Discussed the path from algorithm development to clinical deployment in emergency settings.</w:t>
      </w:r>
    </w:p>
    <w:p>
      <w:pPr>
        <w:spacing w:after="60"/>
      </w:pPr>
      <w:r>
        <w:rPr>
          <w:rFonts w:ascii="Arial" w:cs="Arial" w:eastAsia="Arial" w:hAnsi="Arial"/>
          <w:b/>
          <w:bCs/>
          <w:sz w:val="20"/>
          <w:szCs w:val="20"/>
        </w:rPr>
        <w:t xml:space="preserve">22. </w:t>
      </w:r>
      <w:r>
        <w:rPr>
          <w:rFonts w:ascii="Arial" w:cs="Arial" w:eastAsia="Arial" w:hAnsi="Arial"/>
          <w:sz w:val="20"/>
          <w:szCs w:val="20"/>
        </w:rPr>
        <w:t xml:space="preserve">Shelmerdine SC, Martin H, Shirodkar K, et al. </w:t>
      </w:r>
      <w:r>
        <w:rPr>
          <w:rFonts w:ascii="Arial" w:cs="Arial" w:eastAsia="Arial" w:hAnsi="Arial"/>
          <w:i/>
          <w:iCs/>
          <w:sz w:val="20"/>
          <w:szCs w:val="20"/>
        </w:rPr>
        <w:t xml:space="preserve">Assessment of a combined musculoskeletal and chest deep learning-based detection solution in an emergency setting. </w:t>
      </w:r>
      <w:r>
        <w:rPr>
          <w:rFonts w:ascii="Arial" w:cs="Arial" w:eastAsia="Arial" w:hAnsi="Arial"/>
          <w:sz w:val="20"/>
          <w:szCs w:val="20"/>
        </w:rPr>
        <w:t xml:space="preserve">Eur Radiol. 2023;33(5)</w:t>
      </w:r>
      <w:r>
        <w:rPr>
          <w:rFonts w:ascii="Arial" w:cs="Arial" w:eastAsia="Arial" w:hAnsi="Arial"/>
          <w:sz w:val="20"/>
          <w:szCs w:val="20"/>
        </w:rPr>
        <w:t xml:space="preserve">:3567-3577</w:t>
      </w:r>
      <w:r>
        <w:rPr>
          <w:rFonts w:ascii="Arial" w:cs="Arial" w:eastAsia="Arial" w:hAnsi="Arial"/>
          <w:sz w:val="20"/>
          <w:szCs w:val="20"/>
        </w:rPr>
        <w:t xml:space="preserve">. </w:t>
      </w:r>
      <w:r>
        <w:rPr>
          <w:rFonts w:ascii="Arial" w:cs="Arial" w:eastAsia="Arial" w:hAnsi="Arial"/>
          <w:sz w:val="20"/>
          <w:szCs w:val="20"/>
        </w:rPr>
        <w:t xml:space="preserve">doi:10.1007/s00330-023-09510-w</w:t>
      </w:r>
    </w:p>
    <w:p>
      <w:pPr>
        <w:spacing w:after="200"/>
        <w:ind w:left="360"/>
      </w:pPr>
      <w:r>
        <w:rPr>
          <w:rFonts w:ascii="Arial" w:cs="Arial" w:eastAsia="Arial" w:hAnsi="Arial"/>
          <w:color w:val="444444"/>
          <w:sz w:val="20"/>
          <w:szCs w:val="20"/>
        </w:rPr>
        <w:t xml:space="preserve">Multi-finding AI solution evaluated in emergency radiographs. Found AI was efficient and complementary to emergency physicians, helping reduce misdiagnosis in absence of immediate radiological expertise.</w:t>
      </w:r>
    </w:p>
    <w:p>
      <w:pPr>
        <w:spacing w:after="60"/>
      </w:pPr>
      <w:r>
        <w:rPr>
          <w:rFonts w:ascii="Arial" w:cs="Arial" w:eastAsia="Arial" w:hAnsi="Arial"/>
          <w:b/>
          <w:bCs/>
          <w:sz w:val="20"/>
          <w:szCs w:val="20"/>
        </w:rPr>
        <w:t xml:space="preserve">23. </w:t>
      </w:r>
      <w:r>
        <w:rPr>
          <w:rFonts w:ascii="Arial" w:cs="Arial" w:eastAsia="Arial" w:hAnsi="Arial"/>
          <w:sz w:val="20"/>
          <w:szCs w:val="20"/>
        </w:rPr>
        <w:t xml:space="preserve">Seah JCY, Tang CHM, Buchlak QD, et al. </w:t>
      </w:r>
      <w:r>
        <w:rPr>
          <w:rFonts w:ascii="Arial" w:cs="Arial" w:eastAsia="Arial" w:hAnsi="Arial"/>
          <w:i/>
          <w:iCs/>
          <w:sz w:val="20"/>
          <w:szCs w:val="20"/>
        </w:rPr>
        <w:t xml:space="preserve">Using AI to improve radiologist performance in detection of abnormalities on chest radiographs. </w:t>
      </w:r>
      <w:r>
        <w:rPr>
          <w:rFonts w:ascii="Arial" w:cs="Arial" w:eastAsia="Arial" w:hAnsi="Arial"/>
          <w:sz w:val="20"/>
          <w:szCs w:val="20"/>
        </w:rPr>
        <w:t xml:space="preserve">Radiology. 2023;309(3)</w:t>
      </w:r>
      <w:r>
        <w:rPr>
          <w:rFonts w:ascii="Arial" w:cs="Arial" w:eastAsia="Arial" w:hAnsi="Arial"/>
          <w:sz w:val="20"/>
          <w:szCs w:val="20"/>
        </w:rPr>
        <w:t xml:space="preserve">:e230860</w:t>
      </w:r>
      <w:r>
        <w:rPr>
          <w:rFonts w:ascii="Arial" w:cs="Arial" w:eastAsia="Arial" w:hAnsi="Arial"/>
          <w:sz w:val="20"/>
          <w:szCs w:val="20"/>
        </w:rPr>
        <w:t xml:space="preserve">. </w:t>
      </w:r>
      <w:r>
        <w:rPr>
          <w:rFonts w:ascii="Arial" w:cs="Arial" w:eastAsia="Arial" w:hAnsi="Arial"/>
          <w:sz w:val="20"/>
          <w:szCs w:val="20"/>
        </w:rPr>
        <w:t xml:space="preserve">doi:10.1148/radiol.230860</w:t>
      </w:r>
    </w:p>
    <w:p>
      <w:pPr>
        <w:spacing w:after="200"/>
        <w:ind w:left="360"/>
      </w:pPr>
      <w:r>
        <w:rPr>
          <w:rFonts w:ascii="Arial" w:cs="Arial" w:eastAsia="Arial" w:hAnsi="Arial"/>
          <w:color w:val="444444"/>
          <w:sz w:val="20"/>
          <w:szCs w:val="20"/>
        </w:rPr>
        <w:t xml:space="preserve">AI-assisted chest radiography increased sensitivity 6-26% for all reader levels including thoracic radiologists, general radiologists, and residents. Mean reading time decreased 31% (81s to 56s).</w:t>
      </w:r>
    </w:p>
    <w:p>
      <w:pPr>
        <w:spacing w:after="60"/>
      </w:pPr>
      <w:r>
        <w:rPr>
          <w:rFonts w:ascii="Arial" w:cs="Arial" w:eastAsia="Arial" w:hAnsi="Arial"/>
          <w:b/>
          <w:bCs/>
          <w:sz w:val="20"/>
          <w:szCs w:val="20"/>
        </w:rPr>
        <w:t xml:space="preserve">24. </w:t>
      </w:r>
      <w:r>
        <w:rPr>
          <w:rFonts w:ascii="Arial" w:cs="Arial" w:eastAsia="Arial" w:hAnsi="Arial"/>
          <w:sz w:val="20"/>
          <w:szCs w:val="20"/>
        </w:rPr>
        <w:t xml:space="preserve">Jungmann F, Ziegelmayer S, Goerig N, et al. </w:t>
      </w:r>
      <w:r>
        <w:rPr>
          <w:rFonts w:ascii="Arial" w:cs="Arial" w:eastAsia="Arial" w:hAnsi="Arial"/>
          <w:i/>
          <w:iCs/>
          <w:sz w:val="20"/>
          <w:szCs w:val="20"/>
        </w:rPr>
        <w:t xml:space="preserve">Artificial intelligence in emergency radiology: a review of applications and possibilities. </w:t>
      </w:r>
      <w:r>
        <w:rPr>
          <w:rFonts w:ascii="Arial" w:cs="Arial" w:eastAsia="Arial" w:hAnsi="Arial"/>
          <w:sz w:val="20"/>
          <w:szCs w:val="20"/>
        </w:rPr>
        <w:t xml:space="preserve">Eur J Radiol Open. 2022;9</w:t>
      </w:r>
      <w:r>
        <w:rPr>
          <w:rFonts w:ascii="Arial" w:cs="Arial" w:eastAsia="Arial" w:hAnsi="Arial"/>
          <w:sz w:val="20"/>
          <w:szCs w:val="20"/>
        </w:rPr>
        <w:t xml:space="preserve">:100457</w:t>
      </w:r>
      <w:r>
        <w:rPr>
          <w:rFonts w:ascii="Arial" w:cs="Arial" w:eastAsia="Arial" w:hAnsi="Arial"/>
          <w:sz w:val="20"/>
          <w:szCs w:val="20"/>
        </w:rPr>
        <w:t xml:space="preserve">. </w:t>
      </w:r>
      <w:r>
        <w:rPr>
          <w:rFonts w:ascii="Arial" w:cs="Arial" w:eastAsia="Arial" w:hAnsi="Arial"/>
          <w:sz w:val="20"/>
          <w:szCs w:val="20"/>
        </w:rPr>
        <w:t xml:space="preserve">doi:10.1016/j.ejro.2022.100457</w:t>
      </w:r>
    </w:p>
    <w:p>
      <w:pPr>
        <w:spacing w:after="200"/>
        <w:ind w:left="360"/>
      </w:pPr>
      <w:r>
        <w:rPr>
          <w:rFonts w:ascii="Arial" w:cs="Arial" w:eastAsia="Arial" w:hAnsi="Arial"/>
          <w:color w:val="444444"/>
          <w:sz w:val="20"/>
          <w:szCs w:val="20"/>
        </w:rPr>
        <w:t xml:space="preserve">Comprehensive review of AI applications across emergency radiology modalities including CT, X-ray, and ultrasound. Identified key applications in PE detection, stroke imaging, and fracture detection with clinical performance metrics.</w:t>
      </w:r>
    </w:p>
    <w:p>
      <w:pPr>
        <w:spacing w:after="60"/>
      </w:pPr>
      <w:r>
        <w:rPr>
          <w:rFonts w:ascii="Arial" w:cs="Arial" w:eastAsia="Arial" w:hAnsi="Arial"/>
          <w:b/>
          <w:bCs/>
          <w:sz w:val="20"/>
          <w:szCs w:val="20"/>
        </w:rPr>
        <w:t xml:space="preserve">95. </w:t>
      </w:r>
      <w:r>
        <w:rPr>
          <w:rFonts w:ascii="Arial" w:cs="Arial" w:eastAsia="Arial" w:hAnsi="Arial"/>
          <w:sz w:val="20"/>
          <w:szCs w:val="20"/>
        </w:rPr>
        <w:t xml:space="preserve">Liu X, Faes L, Kale AU, et al. </w:t>
      </w:r>
      <w:r>
        <w:rPr>
          <w:rFonts w:ascii="Arial" w:cs="Arial" w:eastAsia="Arial" w:hAnsi="Arial"/>
          <w:i/>
          <w:iCs/>
          <w:sz w:val="20"/>
          <w:szCs w:val="20"/>
        </w:rPr>
        <w:t xml:space="preserve">A comparison of deep learning performance against health-care professionals in detecting diseases from medical imaging: a systematic review and meta-analysis. </w:t>
      </w:r>
      <w:r>
        <w:rPr>
          <w:rFonts w:ascii="Arial" w:cs="Arial" w:eastAsia="Arial" w:hAnsi="Arial"/>
          <w:sz w:val="20"/>
          <w:szCs w:val="20"/>
        </w:rPr>
        <w:t xml:space="preserve">Lancet Digit Health. 2019;1(6)</w:t>
      </w:r>
      <w:r>
        <w:rPr>
          <w:rFonts w:ascii="Arial" w:cs="Arial" w:eastAsia="Arial" w:hAnsi="Arial"/>
          <w:sz w:val="20"/>
          <w:szCs w:val="20"/>
        </w:rPr>
        <w:t xml:space="preserve">:e271-e297</w:t>
      </w:r>
      <w:r>
        <w:rPr>
          <w:rFonts w:ascii="Arial" w:cs="Arial" w:eastAsia="Arial" w:hAnsi="Arial"/>
          <w:sz w:val="20"/>
          <w:szCs w:val="20"/>
        </w:rPr>
        <w:t xml:space="preserve">. </w:t>
      </w:r>
      <w:r>
        <w:rPr>
          <w:rFonts w:ascii="Arial" w:cs="Arial" w:eastAsia="Arial" w:hAnsi="Arial"/>
          <w:sz w:val="20"/>
          <w:szCs w:val="20"/>
        </w:rPr>
        <w:t xml:space="preserve">doi:10.1016/S2589-7500(19)30123-2</w:t>
      </w:r>
    </w:p>
    <w:p>
      <w:pPr>
        <w:spacing w:after="200"/>
        <w:ind w:left="360"/>
      </w:pPr>
      <w:r>
        <w:rPr>
          <w:rFonts w:ascii="Arial" w:cs="Arial" w:eastAsia="Arial" w:hAnsi="Arial"/>
          <w:color w:val="444444"/>
          <w:sz w:val="20"/>
          <w:szCs w:val="20"/>
        </w:rPr>
        <w:t xml:space="preserve">Lancet Digital Health meta-analysis comparing deep learning to healthcare professionals in medical imaging. Found equivalent performance (pooled sensitivity 87.0% vs 86.4%, specificity 92.5% vs 90.5%), establishing the evidence base for AI-assisted imaging in EDs.</w:t>
      </w:r>
    </w:p>
    <w:p>
      <w:pPr>
        <w:pStyle w:val="Heading2"/>
      </w:pPr>
      <w:r>
        <w:rPr>
          <w:rFonts w:ascii="Arial" w:cs="Arial" w:eastAsia="Arial" w:hAnsi="Arial"/>
        </w:rPr>
        <w:t xml:space="preserve">ECG &amp; Cardiac Applications</w:t>
      </w:r>
    </w:p>
    <w:p>
      <w:pPr>
        <w:spacing w:after="60"/>
      </w:pPr>
      <w:r>
        <w:rPr>
          <w:rFonts w:ascii="Arial" w:cs="Arial" w:eastAsia="Arial" w:hAnsi="Arial"/>
          <w:b/>
          <w:bCs/>
          <w:sz w:val="20"/>
          <w:szCs w:val="20"/>
        </w:rPr>
        <w:t xml:space="preserve">25. </w:t>
      </w:r>
      <w:r>
        <w:rPr>
          <w:rFonts w:ascii="Arial" w:cs="Arial" w:eastAsia="Arial" w:hAnsi="Arial"/>
          <w:sz w:val="20"/>
          <w:szCs w:val="20"/>
        </w:rPr>
        <w:t xml:space="preserve">Lin CS, Lin C, Fang WH, et al. </w:t>
      </w:r>
      <w:r>
        <w:rPr>
          <w:rFonts w:ascii="Arial" w:cs="Arial" w:eastAsia="Arial" w:hAnsi="Arial"/>
          <w:i/>
          <w:iCs/>
          <w:sz w:val="20"/>
          <w:szCs w:val="20"/>
        </w:rPr>
        <w:t xml:space="preserve">A deep-learning algorithm (ECG12Net) for detecting hypokalemia and hyperkalemia by electrocardiography: algorithm development. </w:t>
      </w:r>
      <w:r>
        <w:rPr>
          <w:rFonts w:ascii="Arial" w:cs="Arial" w:eastAsia="Arial" w:hAnsi="Arial"/>
          <w:sz w:val="20"/>
          <w:szCs w:val="20"/>
        </w:rPr>
        <w:t xml:space="preserve">JAMA Cardiol. 2022;7(4)</w:t>
      </w:r>
      <w:r>
        <w:rPr>
          <w:rFonts w:ascii="Arial" w:cs="Arial" w:eastAsia="Arial" w:hAnsi="Arial"/>
          <w:sz w:val="20"/>
          <w:szCs w:val="20"/>
        </w:rPr>
        <w:t xml:space="preserve">:435-443</w:t>
      </w:r>
      <w:r>
        <w:rPr>
          <w:rFonts w:ascii="Arial" w:cs="Arial" w:eastAsia="Arial" w:hAnsi="Arial"/>
          <w:sz w:val="20"/>
          <w:szCs w:val="20"/>
        </w:rPr>
        <w:t xml:space="preserve">. </w:t>
      </w:r>
      <w:r>
        <w:rPr>
          <w:rFonts w:ascii="Arial" w:cs="Arial" w:eastAsia="Arial" w:hAnsi="Arial"/>
          <w:sz w:val="20"/>
          <w:szCs w:val="20"/>
        </w:rPr>
        <w:t xml:space="preserve">doi:10.1001/jamacardio.2021.5877</w:t>
      </w:r>
    </w:p>
    <w:p>
      <w:pPr>
        <w:spacing w:after="200"/>
        <w:ind w:left="360"/>
      </w:pPr>
      <w:r>
        <w:rPr>
          <w:rFonts w:ascii="Arial" w:cs="Arial" w:eastAsia="Arial" w:hAnsi="Arial"/>
          <w:color w:val="444444"/>
          <w:sz w:val="20"/>
          <w:szCs w:val="20"/>
        </w:rPr>
        <w:t xml:space="preserve">Deep learning algorithm for detecting electrolyte abnormalities from 12-lead ECGs with AUROC &gt;0.90. Demonstrated potential for real-time ED electrolyte screening without waiting for laboratory results.</w:t>
      </w:r>
    </w:p>
    <w:p>
      <w:pPr>
        <w:spacing w:after="60"/>
      </w:pPr>
      <w:r>
        <w:rPr>
          <w:rFonts w:ascii="Arial" w:cs="Arial" w:eastAsia="Arial" w:hAnsi="Arial"/>
          <w:b/>
          <w:bCs/>
          <w:sz w:val="20"/>
          <w:szCs w:val="20"/>
        </w:rPr>
        <w:t xml:space="preserve">26. </w:t>
      </w:r>
      <w:r>
        <w:rPr>
          <w:rFonts w:ascii="Arial" w:cs="Arial" w:eastAsia="Arial" w:hAnsi="Arial"/>
          <w:sz w:val="20"/>
          <w:szCs w:val="20"/>
        </w:rPr>
        <w:t xml:space="preserve">Holmberg MJ, Andersen LW. </w:t>
      </w:r>
      <w:r>
        <w:rPr>
          <w:rFonts w:ascii="Arial" w:cs="Arial" w:eastAsia="Arial" w:hAnsi="Arial"/>
          <w:i/>
          <w:iCs/>
          <w:sz w:val="20"/>
          <w:szCs w:val="20"/>
        </w:rPr>
        <w:t xml:space="preserve">AI-enabled ECG analysis improves diagnostic accuracy and reduces false STEMI activations: a multicenter U.S. registry. </w:t>
      </w:r>
      <w:r>
        <w:rPr>
          <w:rFonts w:ascii="Arial" w:cs="Arial" w:eastAsia="Arial" w:hAnsi="Arial"/>
          <w:sz w:val="20"/>
          <w:szCs w:val="20"/>
        </w:rPr>
        <w:t xml:space="preserve">JACC Cardiovasc Interv. 2025;</w:t>
      </w:r>
      <w:r>
        <w:rPr>
          <w:rFonts w:ascii="Arial" w:cs="Arial" w:eastAsia="Arial" w:hAnsi="Arial"/>
          <w:sz w:val="20"/>
          <w:szCs w:val="20"/>
        </w:rPr>
        <w:t xml:space="preserve">. </w:t>
      </w:r>
      <w:r>
        <w:rPr>
          <w:rFonts w:ascii="Arial" w:cs="Arial" w:eastAsia="Arial" w:hAnsi="Arial"/>
          <w:sz w:val="20"/>
          <w:szCs w:val="20"/>
        </w:rPr>
        <w:t xml:space="preserve">doi:10.1016/j.jcin.2025.10.018</w:t>
      </w:r>
    </w:p>
    <w:p>
      <w:pPr>
        <w:spacing w:after="200"/>
        <w:ind w:left="360"/>
      </w:pPr>
      <w:r>
        <w:rPr>
          <w:rFonts w:ascii="Arial" w:cs="Arial" w:eastAsia="Arial" w:hAnsi="Arial"/>
          <w:color w:val="444444"/>
          <w:sz w:val="20"/>
          <w:szCs w:val="20"/>
        </w:rPr>
        <w:t xml:space="preserve">Multicenter registry study showing AI ECG model sensitivity for STEMI equivalents was 83.6% vs 58.0% for standard care. In patients with atrial fibrillation, sensitivity was 90.6% vs 60.4%. AI maintained consistent performance across challenging subgroups with AUROC 0.94.</w:t>
      </w:r>
    </w:p>
    <w:p>
      <w:pPr>
        <w:spacing w:after="60"/>
      </w:pPr>
      <w:r>
        <w:rPr>
          <w:rFonts w:ascii="Arial" w:cs="Arial" w:eastAsia="Arial" w:hAnsi="Arial"/>
          <w:b/>
          <w:bCs/>
          <w:sz w:val="20"/>
          <w:szCs w:val="20"/>
        </w:rPr>
        <w:t xml:space="preserve">27. </w:t>
      </w:r>
      <w:r>
        <w:rPr>
          <w:rFonts w:ascii="Arial" w:cs="Arial" w:eastAsia="Arial" w:hAnsi="Arial"/>
          <w:sz w:val="20"/>
          <w:szCs w:val="20"/>
        </w:rPr>
        <w:t xml:space="preserve">Tseng LM, Tsai ML, Cheng HM, et al. </w:t>
      </w:r>
      <w:r>
        <w:rPr>
          <w:rFonts w:ascii="Arial" w:cs="Arial" w:eastAsia="Arial" w:hAnsi="Arial"/>
          <w:i/>
          <w:iCs/>
          <w:sz w:val="20"/>
          <w:szCs w:val="20"/>
        </w:rPr>
        <w:t xml:space="preserve">Artificial intelligence-powered rapid identification of ST-elevation myocardial infarction via electrocardiogram (ARISE): a multicenter randomized controlled trial. </w:t>
      </w:r>
      <w:r>
        <w:rPr>
          <w:rFonts w:ascii="Arial" w:cs="Arial" w:eastAsia="Arial" w:hAnsi="Arial"/>
          <w:sz w:val="20"/>
          <w:szCs w:val="20"/>
        </w:rPr>
        <w:t xml:space="preserve">NEJM AI. 2024;1</w:t>
      </w:r>
      <w:r>
        <w:rPr>
          <w:rFonts w:ascii="Arial" w:cs="Arial" w:eastAsia="Arial" w:hAnsi="Arial"/>
          <w:sz w:val="20"/>
          <w:szCs w:val="20"/>
        </w:rPr>
        <w:t xml:space="preserve">. </w:t>
      </w:r>
      <w:r>
        <w:rPr>
          <w:rFonts w:ascii="Arial" w:cs="Arial" w:eastAsia="Arial" w:hAnsi="Arial"/>
          <w:sz w:val="20"/>
          <w:szCs w:val="20"/>
        </w:rPr>
        <w:t xml:space="preserve">doi:10.1056/AIoa2400035</w:t>
      </w:r>
    </w:p>
    <w:p>
      <w:pPr>
        <w:spacing w:after="200"/>
        <w:ind w:left="360"/>
      </w:pPr>
      <w:r>
        <w:rPr>
          <w:rFonts w:ascii="Arial" w:cs="Arial" w:eastAsia="Arial" w:hAnsi="Arial"/>
          <w:color w:val="444444"/>
          <w:sz w:val="20"/>
          <w:szCs w:val="20"/>
        </w:rPr>
        <w:t xml:space="preserve">Landmark RCT of 43,234 patients across 2 medical centers evaluating AI-ECG for STEMI identification. Intervention group received SMS alerts for potential STEMI, significantly reducing door-to-balloon time from 96.0 to 82.0 minutes.</w:t>
      </w:r>
    </w:p>
    <w:p>
      <w:pPr>
        <w:spacing w:after="60"/>
      </w:pPr>
      <w:r>
        <w:rPr>
          <w:rFonts w:ascii="Arial" w:cs="Arial" w:eastAsia="Arial" w:hAnsi="Arial"/>
          <w:b/>
          <w:bCs/>
          <w:sz w:val="20"/>
          <w:szCs w:val="20"/>
        </w:rPr>
        <w:t xml:space="preserve">28. </w:t>
      </w:r>
      <w:r>
        <w:rPr>
          <w:rFonts w:ascii="Arial" w:cs="Arial" w:eastAsia="Arial" w:hAnsi="Arial"/>
          <w:sz w:val="20"/>
          <w:szCs w:val="20"/>
        </w:rPr>
        <w:t xml:space="preserve">Attia ZI, Noseworthy PA, Lopez-Jimenez F, et al. </w:t>
      </w:r>
      <w:r>
        <w:rPr>
          <w:rFonts w:ascii="Arial" w:cs="Arial" w:eastAsia="Arial" w:hAnsi="Arial"/>
          <w:i/>
          <w:iCs/>
          <w:sz w:val="20"/>
          <w:szCs w:val="20"/>
        </w:rPr>
        <w:t xml:space="preserve">An artificial intelligence-enabled ECG algorithm for the identification of patients with atrial fibrillation during sinus rhythm. </w:t>
      </w:r>
      <w:r>
        <w:rPr>
          <w:rFonts w:ascii="Arial" w:cs="Arial" w:eastAsia="Arial" w:hAnsi="Arial"/>
          <w:sz w:val="20"/>
          <w:szCs w:val="20"/>
        </w:rPr>
        <w:t xml:space="preserve">Lancet. 2019;394(10201)</w:t>
      </w:r>
      <w:r>
        <w:rPr>
          <w:rFonts w:ascii="Arial" w:cs="Arial" w:eastAsia="Arial" w:hAnsi="Arial"/>
          <w:sz w:val="20"/>
          <w:szCs w:val="20"/>
        </w:rPr>
        <w:t xml:space="preserve">:861-867</w:t>
      </w:r>
      <w:r>
        <w:rPr>
          <w:rFonts w:ascii="Arial" w:cs="Arial" w:eastAsia="Arial" w:hAnsi="Arial"/>
          <w:sz w:val="20"/>
          <w:szCs w:val="20"/>
        </w:rPr>
        <w:t xml:space="preserve">. </w:t>
      </w:r>
      <w:r>
        <w:rPr>
          <w:rFonts w:ascii="Arial" w:cs="Arial" w:eastAsia="Arial" w:hAnsi="Arial"/>
          <w:sz w:val="20"/>
          <w:szCs w:val="20"/>
        </w:rPr>
        <w:t xml:space="preserve">doi:10.1016/S0140-6736(19)31721-0</w:t>
      </w:r>
    </w:p>
    <w:p>
      <w:pPr>
        <w:spacing w:after="200"/>
        <w:ind w:left="360"/>
      </w:pPr>
      <w:r>
        <w:rPr>
          <w:rFonts w:ascii="Arial" w:cs="Arial" w:eastAsia="Arial" w:hAnsi="Arial"/>
          <w:color w:val="444444"/>
          <w:sz w:val="20"/>
          <w:szCs w:val="20"/>
        </w:rPr>
        <w:t xml:space="preserve">Foundational Lancet paper demonstrating AI-ECG detection of paroxysmal atrial fibrillation from sinus rhythm ECGs with AUC 0.87. Has driven extensive follow-up research in AI-ECG applications for emergency cardiac screening.</w:t>
      </w:r>
    </w:p>
    <w:p>
      <w:pPr>
        <w:spacing w:after="60"/>
      </w:pPr>
      <w:r>
        <w:rPr>
          <w:rFonts w:ascii="Arial" w:cs="Arial" w:eastAsia="Arial" w:hAnsi="Arial"/>
          <w:b/>
          <w:bCs/>
          <w:sz w:val="20"/>
          <w:szCs w:val="20"/>
        </w:rPr>
        <w:t xml:space="preserve">29. </w:t>
      </w:r>
      <w:r>
        <w:rPr>
          <w:rFonts w:ascii="Arial" w:cs="Arial" w:eastAsia="Arial" w:hAnsi="Arial"/>
          <w:sz w:val="20"/>
          <w:szCs w:val="20"/>
        </w:rPr>
        <w:t xml:space="preserve">Goto S, Soares Neto HR, Worby CJ, et al. </w:t>
      </w:r>
      <w:r>
        <w:rPr>
          <w:rFonts w:ascii="Arial" w:cs="Arial" w:eastAsia="Arial" w:hAnsi="Arial"/>
          <w:i/>
          <w:iCs/>
          <w:sz w:val="20"/>
          <w:szCs w:val="20"/>
        </w:rPr>
        <w:t xml:space="preserve">Artificial intelligence for direct-to-physician reporting of ambulatory electrocardiography. </w:t>
      </w:r>
      <w:r>
        <w:rPr>
          <w:rFonts w:ascii="Arial" w:cs="Arial" w:eastAsia="Arial" w:hAnsi="Arial"/>
          <w:sz w:val="20"/>
          <w:szCs w:val="20"/>
        </w:rPr>
        <w:t xml:space="preserve">Nat Med. 2025;</w:t>
      </w:r>
      <w:r>
        <w:rPr>
          <w:rFonts w:ascii="Arial" w:cs="Arial" w:eastAsia="Arial" w:hAnsi="Arial"/>
          <w:sz w:val="20"/>
          <w:szCs w:val="20"/>
        </w:rPr>
        <w:t xml:space="preserve">. </w:t>
      </w:r>
      <w:r>
        <w:rPr>
          <w:rFonts w:ascii="Arial" w:cs="Arial" w:eastAsia="Arial" w:hAnsi="Arial"/>
          <w:sz w:val="20"/>
          <w:szCs w:val="20"/>
        </w:rPr>
        <w:t xml:space="preserve">doi:10.1038/s41591-025-03516-x</w:t>
      </w:r>
    </w:p>
    <w:p>
      <w:pPr>
        <w:spacing w:after="200"/>
        <w:ind w:left="360"/>
      </w:pPr>
      <w:r>
        <w:rPr>
          <w:rFonts w:ascii="Arial" w:cs="Arial" w:eastAsia="Arial" w:hAnsi="Arial"/>
          <w:color w:val="444444"/>
          <w:sz w:val="20"/>
          <w:szCs w:val="20"/>
        </w:rPr>
        <w:t xml:space="preserve">Nature Medicine study testing DeepRhythmAI ensemble model for ambulatory ECG analysis. Achieved mean sensitivity of 98.6% for critical arrhythmia identification compared to 80.3% for technicians, demonstrating potential for AI-first ECG interpretation.</w:t>
      </w:r>
    </w:p>
    <w:p>
      <w:pPr>
        <w:spacing w:after="60"/>
      </w:pPr>
      <w:r>
        <w:rPr>
          <w:rFonts w:ascii="Arial" w:cs="Arial" w:eastAsia="Arial" w:hAnsi="Arial"/>
          <w:b/>
          <w:bCs/>
          <w:sz w:val="20"/>
          <w:szCs w:val="20"/>
        </w:rPr>
        <w:t xml:space="preserve">30. </w:t>
      </w:r>
      <w:r>
        <w:rPr>
          <w:rFonts w:ascii="Arial" w:cs="Arial" w:eastAsia="Arial" w:hAnsi="Arial"/>
          <w:sz w:val="20"/>
          <w:szCs w:val="20"/>
        </w:rPr>
        <w:t xml:space="preserve">Al-Zaiti SS, Callaway CW, Kozik TM, et al. </w:t>
      </w:r>
      <w:r>
        <w:rPr>
          <w:rFonts w:ascii="Arial" w:cs="Arial" w:eastAsia="Arial" w:hAnsi="Arial"/>
          <w:i/>
          <w:iCs/>
          <w:sz w:val="20"/>
          <w:szCs w:val="20"/>
        </w:rPr>
        <w:t xml:space="preserve">Machine learning for ECG diagnosis and risk stratification of occlusion myocardial infarction. </w:t>
      </w:r>
      <w:r>
        <w:rPr>
          <w:rFonts w:ascii="Arial" w:cs="Arial" w:eastAsia="Arial" w:hAnsi="Arial"/>
          <w:sz w:val="20"/>
          <w:szCs w:val="20"/>
        </w:rPr>
        <w:t xml:space="preserve">Nat Med. 2023;29(7)</w:t>
      </w:r>
      <w:r>
        <w:rPr>
          <w:rFonts w:ascii="Arial" w:cs="Arial" w:eastAsia="Arial" w:hAnsi="Arial"/>
          <w:sz w:val="20"/>
          <w:szCs w:val="20"/>
        </w:rPr>
        <w:t xml:space="preserve">:1804-1813</w:t>
      </w:r>
      <w:r>
        <w:rPr>
          <w:rFonts w:ascii="Arial" w:cs="Arial" w:eastAsia="Arial" w:hAnsi="Arial"/>
          <w:sz w:val="20"/>
          <w:szCs w:val="20"/>
        </w:rPr>
        <w:t xml:space="preserve">. </w:t>
      </w:r>
      <w:r>
        <w:rPr>
          <w:rFonts w:ascii="Arial" w:cs="Arial" w:eastAsia="Arial" w:hAnsi="Arial"/>
          <w:sz w:val="20"/>
          <w:szCs w:val="20"/>
        </w:rPr>
        <w:t xml:space="preserve">doi:10.1038/s41591-023-02396-3</w:t>
      </w:r>
    </w:p>
    <w:p>
      <w:pPr>
        <w:spacing w:after="200"/>
        <w:ind w:left="360"/>
      </w:pPr>
      <w:r>
        <w:rPr>
          <w:rFonts w:ascii="Arial" w:cs="Arial" w:eastAsia="Arial" w:hAnsi="Arial"/>
          <w:color w:val="444444"/>
          <w:sz w:val="20"/>
          <w:szCs w:val="20"/>
        </w:rPr>
        <w:t xml:space="preserve">Nature Medicine study developing ML model for detecting occlusion MI from ECGs. Model outperformed conventional STEMI criteria, identifying patients who would benefit from emergent catheterization with improved sensitivity.</w:t>
      </w:r>
    </w:p>
    <w:p>
      <w:pPr>
        <w:spacing w:after="60"/>
      </w:pPr>
      <w:r>
        <w:rPr>
          <w:rFonts w:ascii="Arial" w:cs="Arial" w:eastAsia="Arial" w:hAnsi="Arial"/>
          <w:b/>
          <w:bCs/>
          <w:sz w:val="20"/>
          <w:szCs w:val="20"/>
        </w:rPr>
        <w:t xml:space="preserve">94. </w:t>
      </w:r>
      <w:r>
        <w:rPr>
          <w:rFonts w:ascii="Arial" w:cs="Arial" w:eastAsia="Arial" w:hAnsi="Arial"/>
          <w:sz w:val="20"/>
          <w:szCs w:val="20"/>
        </w:rPr>
        <w:t xml:space="preserve">Kwon JM, Lee Y, Lee Y, et al. </w:t>
      </w:r>
      <w:r>
        <w:rPr>
          <w:rFonts w:ascii="Arial" w:cs="Arial" w:eastAsia="Arial" w:hAnsi="Arial"/>
          <w:i/>
          <w:iCs/>
          <w:sz w:val="20"/>
          <w:szCs w:val="20"/>
        </w:rPr>
        <w:t xml:space="preserve">An algorithm based on deep learning for predicting in-hospital cardiac arrest. </w:t>
      </w:r>
      <w:r>
        <w:rPr>
          <w:rFonts w:ascii="Arial" w:cs="Arial" w:eastAsia="Arial" w:hAnsi="Arial"/>
          <w:sz w:val="20"/>
          <w:szCs w:val="20"/>
        </w:rPr>
        <w:t xml:space="preserve">J Am Heart Assoc. 2018;7(13)</w:t>
      </w:r>
      <w:r>
        <w:rPr>
          <w:rFonts w:ascii="Arial" w:cs="Arial" w:eastAsia="Arial" w:hAnsi="Arial"/>
          <w:sz w:val="20"/>
          <w:szCs w:val="20"/>
        </w:rPr>
        <w:t xml:space="preserve">:e008678</w:t>
      </w:r>
      <w:r>
        <w:rPr>
          <w:rFonts w:ascii="Arial" w:cs="Arial" w:eastAsia="Arial" w:hAnsi="Arial"/>
          <w:sz w:val="20"/>
          <w:szCs w:val="20"/>
        </w:rPr>
        <w:t xml:space="preserve">. </w:t>
      </w:r>
      <w:r>
        <w:rPr>
          <w:rFonts w:ascii="Arial" w:cs="Arial" w:eastAsia="Arial" w:hAnsi="Arial"/>
          <w:sz w:val="20"/>
          <w:szCs w:val="20"/>
        </w:rPr>
        <w:t xml:space="preserve">doi:10.1161/JAHA.118.008678</w:t>
      </w:r>
    </w:p>
    <w:p>
      <w:pPr>
        <w:spacing w:after="200"/>
        <w:ind w:left="360"/>
      </w:pPr>
      <w:r>
        <w:rPr>
          <w:rFonts w:ascii="Arial" w:cs="Arial" w:eastAsia="Arial" w:hAnsi="Arial"/>
          <w:color w:val="444444"/>
          <w:sz w:val="20"/>
          <w:szCs w:val="20"/>
        </w:rPr>
        <w:t xml:space="preserve">Deep learning algorithm for predicting in-hospital cardiac arrest using ECG data. Achieved AUROC of 0.850, significantly outperforming the Modified Early Warning Score (AUROC 0.603). Demonstrated potential for real-time cardiac arrest prediction in ED patients.</w:t>
      </w:r>
    </w:p>
    <w:p>
      <w:pPr>
        <w:pStyle w:val="Heading2"/>
      </w:pPr>
      <w:r>
        <w:rPr>
          <w:rFonts w:ascii="Arial" w:cs="Arial" w:eastAsia="Arial" w:hAnsi="Arial"/>
        </w:rPr>
        <w:t xml:space="preserve">Stroke Detection &amp; Neuroimaging</w:t>
      </w:r>
    </w:p>
    <w:p>
      <w:pPr>
        <w:spacing w:after="60"/>
      </w:pPr>
      <w:r>
        <w:rPr>
          <w:rFonts w:ascii="Arial" w:cs="Arial" w:eastAsia="Arial" w:hAnsi="Arial"/>
          <w:b/>
          <w:bCs/>
          <w:sz w:val="20"/>
          <w:szCs w:val="20"/>
        </w:rPr>
        <w:t xml:space="preserve">31. </w:t>
      </w:r>
      <w:r>
        <w:rPr>
          <w:rFonts w:ascii="Arial" w:cs="Arial" w:eastAsia="Arial" w:hAnsi="Arial"/>
          <w:sz w:val="20"/>
          <w:szCs w:val="20"/>
        </w:rPr>
        <w:t xml:space="preserve">Soun JE, Chow DS, Nagamine M, et al. </w:t>
      </w:r>
      <w:r>
        <w:rPr>
          <w:rFonts w:ascii="Arial" w:cs="Arial" w:eastAsia="Arial" w:hAnsi="Arial"/>
          <w:i/>
          <w:iCs/>
          <w:sz w:val="20"/>
          <w:szCs w:val="20"/>
        </w:rPr>
        <w:t xml:space="preserve">Artificial intelligence and acute stroke imaging. </w:t>
      </w:r>
      <w:r>
        <w:rPr>
          <w:rFonts w:ascii="Arial" w:cs="Arial" w:eastAsia="Arial" w:hAnsi="Arial"/>
          <w:sz w:val="20"/>
          <w:szCs w:val="20"/>
        </w:rPr>
        <w:t xml:space="preserve">Am J Neuroradiol. 2021;42(1)</w:t>
      </w:r>
      <w:r>
        <w:rPr>
          <w:rFonts w:ascii="Arial" w:cs="Arial" w:eastAsia="Arial" w:hAnsi="Arial"/>
          <w:sz w:val="20"/>
          <w:szCs w:val="20"/>
        </w:rPr>
        <w:t xml:space="preserve">:2-11</w:t>
      </w:r>
      <w:r>
        <w:rPr>
          <w:rFonts w:ascii="Arial" w:cs="Arial" w:eastAsia="Arial" w:hAnsi="Arial"/>
          <w:sz w:val="20"/>
          <w:szCs w:val="20"/>
        </w:rPr>
        <w:t xml:space="preserve">. </w:t>
      </w:r>
      <w:r>
        <w:rPr>
          <w:rFonts w:ascii="Arial" w:cs="Arial" w:eastAsia="Arial" w:hAnsi="Arial"/>
          <w:sz w:val="20"/>
          <w:szCs w:val="20"/>
        </w:rPr>
        <w:t xml:space="preserve">doi:10.3174/ajnr.A6883</w:t>
      </w:r>
    </w:p>
    <w:p>
      <w:pPr>
        <w:spacing w:after="200"/>
        <w:ind w:left="360"/>
      </w:pPr>
      <w:r>
        <w:rPr>
          <w:rFonts w:ascii="Arial" w:cs="Arial" w:eastAsia="Arial" w:hAnsi="Arial"/>
          <w:color w:val="444444"/>
          <w:sz w:val="20"/>
          <w:szCs w:val="20"/>
        </w:rPr>
        <w:t xml:space="preserve">Review of AI in acute stroke imaging covering automated ASPECTS grading, large vessel occlusion detection, and perfusion analysis. Discussed clinical deployment of commercial platforms including Brainomix, Viz.ai, and RapidAI.</w:t>
      </w:r>
    </w:p>
    <w:p>
      <w:pPr>
        <w:spacing w:after="60"/>
      </w:pPr>
      <w:r>
        <w:rPr>
          <w:rFonts w:ascii="Arial" w:cs="Arial" w:eastAsia="Arial" w:hAnsi="Arial"/>
          <w:b/>
          <w:bCs/>
          <w:sz w:val="20"/>
          <w:szCs w:val="20"/>
        </w:rPr>
        <w:t xml:space="preserve">32. </w:t>
      </w:r>
      <w:r>
        <w:rPr>
          <w:rFonts w:ascii="Arial" w:cs="Arial" w:eastAsia="Arial" w:hAnsi="Arial"/>
          <w:sz w:val="20"/>
          <w:szCs w:val="20"/>
        </w:rPr>
        <w:t xml:space="preserve">Yeo M, Kok HK, Kutaiba N, et al. </w:t>
      </w:r>
      <w:r>
        <w:rPr>
          <w:rFonts w:ascii="Arial" w:cs="Arial" w:eastAsia="Arial" w:hAnsi="Arial"/>
          <w:i/>
          <w:iCs/>
          <w:sz w:val="20"/>
          <w:szCs w:val="20"/>
        </w:rPr>
        <w:t xml:space="preserve">Accuracy of automated computer-aided diagnosis for stroke imaging: a critical evaluation of current evidence. </w:t>
      </w:r>
      <w:r>
        <w:rPr>
          <w:rFonts w:ascii="Arial" w:cs="Arial" w:eastAsia="Arial" w:hAnsi="Arial"/>
          <w:sz w:val="20"/>
          <w:szCs w:val="20"/>
        </w:rPr>
        <w:t xml:space="preserve">Stroke. 2022;53(7)</w:t>
      </w:r>
      <w:r>
        <w:rPr>
          <w:rFonts w:ascii="Arial" w:cs="Arial" w:eastAsia="Arial" w:hAnsi="Arial"/>
          <w:sz w:val="20"/>
          <w:szCs w:val="20"/>
        </w:rPr>
        <w:t xml:space="preserve">:2393-2403</w:t>
      </w:r>
      <w:r>
        <w:rPr>
          <w:rFonts w:ascii="Arial" w:cs="Arial" w:eastAsia="Arial" w:hAnsi="Arial"/>
          <w:sz w:val="20"/>
          <w:szCs w:val="20"/>
        </w:rPr>
        <w:t xml:space="preserve">. </w:t>
      </w:r>
      <w:r>
        <w:rPr>
          <w:rFonts w:ascii="Arial" w:cs="Arial" w:eastAsia="Arial" w:hAnsi="Arial"/>
          <w:sz w:val="20"/>
          <w:szCs w:val="20"/>
        </w:rPr>
        <w:t xml:space="preserve">doi:10.1161/STROKEAHA.121.036204</w:t>
      </w:r>
    </w:p>
    <w:p>
      <w:pPr>
        <w:spacing w:after="200"/>
        <w:ind w:left="360"/>
      </w:pPr>
      <w:r>
        <w:rPr>
          <w:rFonts w:ascii="Arial" w:cs="Arial" w:eastAsia="Arial" w:hAnsi="Arial"/>
          <w:color w:val="444444"/>
          <w:sz w:val="20"/>
          <w:szCs w:val="20"/>
        </w:rPr>
        <w:t xml:space="preserve">Critical evaluation of AI-based stroke diagnosis tools showing AI improved AUC from 0.879 to 0.942 for emergency physicians and from 0.965 to 0.990 for radiology residents, though did not significantly improve detection for experienced radiologists.</w:t>
      </w:r>
    </w:p>
    <w:p>
      <w:pPr>
        <w:spacing w:after="60"/>
      </w:pPr>
      <w:r>
        <w:rPr>
          <w:rFonts w:ascii="Arial" w:cs="Arial" w:eastAsia="Arial" w:hAnsi="Arial"/>
          <w:b/>
          <w:bCs/>
          <w:sz w:val="20"/>
          <w:szCs w:val="20"/>
        </w:rPr>
        <w:t xml:space="preserve">33. </w:t>
      </w:r>
      <w:r>
        <w:rPr>
          <w:rFonts w:ascii="Arial" w:cs="Arial" w:eastAsia="Arial" w:hAnsi="Arial"/>
          <w:sz w:val="20"/>
          <w:szCs w:val="20"/>
        </w:rPr>
        <w:t xml:space="preserve">Dinsdale NK, Bluemke E, Smith T, et al. </w:t>
      </w:r>
      <w:r>
        <w:rPr>
          <w:rFonts w:ascii="Arial" w:cs="Arial" w:eastAsia="Arial" w:hAnsi="Arial"/>
          <w:i/>
          <w:iCs/>
          <w:sz w:val="20"/>
          <w:szCs w:val="20"/>
        </w:rPr>
        <w:t xml:space="preserve">Artificial intelligence imaging decision support for acute stroke treatment in England: a prospective observational study. </w:t>
      </w:r>
      <w:r>
        <w:rPr>
          <w:rFonts w:ascii="Arial" w:cs="Arial" w:eastAsia="Arial" w:hAnsi="Arial"/>
          <w:sz w:val="20"/>
          <w:szCs w:val="20"/>
        </w:rPr>
        <w:t xml:space="preserve">Lancet Digit Health. 2025;</w:t>
      </w:r>
      <w:r>
        <w:rPr>
          <w:rFonts w:ascii="Arial" w:cs="Arial" w:eastAsia="Arial" w:hAnsi="Arial"/>
          <w:sz w:val="20"/>
          <w:szCs w:val="20"/>
        </w:rPr>
        <w:t xml:space="preserve">. </w:t>
      </w:r>
      <w:r>
        <w:rPr>
          <w:rFonts w:ascii="Arial" w:cs="Arial" w:eastAsia="Arial" w:hAnsi="Arial"/>
          <w:sz w:val="20"/>
          <w:szCs w:val="20"/>
        </w:rPr>
        <w:t xml:space="preserve">doi:10.1016/S2589-7500(25)00109-8</w:t>
      </w:r>
    </w:p>
    <w:p>
      <w:pPr>
        <w:spacing w:after="200"/>
        <w:ind w:left="360"/>
      </w:pPr>
      <w:r>
        <w:rPr>
          <w:rFonts w:ascii="Arial" w:cs="Arial" w:eastAsia="Arial" w:hAnsi="Arial"/>
          <w:color w:val="444444"/>
          <w:sz w:val="20"/>
          <w:szCs w:val="20"/>
        </w:rPr>
        <w:t xml:space="preserve">Lancet Digital Health prospective study of AI imaging decision support for acute stroke in England. Found AI tools helped primary stroke centers lacking neuroradiology expertise make better treatment decisions.</w:t>
      </w:r>
    </w:p>
    <w:p>
      <w:pPr>
        <w:spacing w:after="60"/>
      </w:pPr>
      <w:r>
        <w:rPr>
          <w:rFonts w:ascii="Arial" w:cs="Arial" w:eastAsia="Arial" w:hAnsi="Arial"/>
          <w:b/>
          <w:bCs/>
          <w:sz w:val="20"/>
          <w:szCs w:val="20"/>
        </w:rPr>
        <w:t xml:space="preserve">34. </w:t>
      </w:r>
      <w:r>
        <w:rPr>
          <w:rFonts w:ascii="Arial" w:cs="Arial" w:eastAsia="Arial" w:hAnsi="Arial"/>
          <w:sz w:val="20"/>
          <w:szCs w:val="20"/>
        </w:rPr>
        <w:t xml:space="preserve">Cetinoglu YK, Ozcan FC, Kilinc BE, et al. </w:t>
      </w:r>
      <w:r>
        <w:rPr>
          <w:rFonts w:ascii="Arial" w:cs="Arial" w:eastAsia="Arial" w:hAnsi="Arial"/>
          <w:i/>
          <w:iCs/>
          <w:sz w:val="20"/>
          <w:szCs w:val="20"/>
        </w:rPr>
        <w:t xml:space="preserve">Performance of an artificial intelligence tool for multi-step acute stroke imaging: a multicenter diagnostic study. </w:t>
      </w:r>
      <w:r>
        <w:rPr>
          <w:rFonts w:ascii="Arial" w:cs="Arial" w:eastAsia="Arial" w:hAnsi="Arial"/>
          <w:sz w:val="20"/>
          <w:szCs w:val="20"/>
        </w:rPr>
        <w:t xml:space="preserve">Eur Radiol. 2025;</w:t>
      </w:r>
      <w:r>
        <w:rPr>
          <w:rFonts w:ascii="Arial" w:cs="Arial" w:eastAsia="Arial" w:hAnsi="Arial"/>
          <w:sz w:val="20"/>
          <w:szCs w:val="20"/>
        </w:rPr>
        <w:t xml:space="preserve">. </w:t>
      </w:r>
      <w:r>
        <w:rPr>
          <w:rFonts w:ascii="Arial" w:cs="Arial" w:eastAsia="Arial" w:hAnsi="Arial"/>
          <w:sz w:val="20"/>
          <w:szCs w:val="20"/>
        </w:rPr>
        <w:t xml:space="preserve">doi:10.1007/s00330-025-11438-y</w:t>
      </w:r>
    </w:p>
    <w:p>
      <w:pPr>
        <w:spacing w:after="200"/>
        <w:ind w:left="360"/>
      </w:pPr>
      <w:r>
        <w:rPr>
          <w:rFonts w:ascii="Arial" w:cs="Arial" w:eastAsia="Arial" w:hAnsi="Arial"/>
          <w:color w:val="444444"/>
          <w:sz w:val="20"/>
          <w:szCs w:val="20"/>
        </w:rPr>
        <w:t xml:space="preserve">Multicenter diagnostic study evaluating an AI tool for multi-step acute stroke imaging including hemorrhage detection, ASPECTS scoring, and large vessel occlusion identification. Demonstrated high accuracy across all steps with potential to accelerate stroke pathway.</w:t>
      </w:r>
    </w:p>
    <w:p>
      <w:pPr>
        <w:pStyle w:val="Heading2"/>
      </w:pPr>
      <w:r>
        <w:rPr>
          <w:rFonts w:ascii="Arial" w:cs="Arial" w:eastAsia="Arial" w:hAnsi="Arial"/>
        </w:rPr>
        <w:t xml:space="preserve">Fracture Detection</w:t>
      </w:r>
    </w:p>
    <w:p>
      <w:pPr>
        <w:spacing w:after="60"/>
      </w:pPr>
      <w:r>
        <w:rPr>
          <w:rFonts w:ascii="Arial" w:cs="Arial" w:eastAsia="Arial" w:hAnsi="Arial"/>
          <w:b/>
          <w:bCs/>
          <w:sz w:val="20"/>
          <w:szCs w:val="20"/>
        </w:rPr>
        <w:t xml:space="preserve">35. </w:t>
      </w:r>
      <w:r>
        <w:rPr>
          <w:rFonts w:ascii="Arial" w:cs="Arial" w:eastAsia="Arial" w:hAnsi="Arial"/>
          <w:sz w:val="20"/>
          <w:szCs w:val="20"/>
        </w:rPr>
        <w:t xml:space="preserve">Kuo RYL, Harrison C, Engstrom B, et al. </w:t>
      </w:r>
      <w:r>
        <w:rPr>
          <w:rFonts w:ascii="Arial" w:cs="Arial" w:eastAsia="Arial" w:hAnsi="Arial"/>
          <w:i/>
          <w:iCs/>
          <w:sz w:val="20"/>
          <w:szCs w:val="20"/>
        </w:rPr>
        <w:t xml:space="preserve">Artificial intelligence in fracture detection: a systematic review and meta-analysis. </w:t>
      </w:r>
      <w:r>
        <w:rPr>
          <w:rFonts w:ascii="Arial" w:cs="Arial" w:eastAsia="Arial" w:hAnsi="Arial"/>
          <w:sz w:val="20"/>
          <w:szCs w:val="20"/>
        </w:rPr>
        <w:t xml:space="preserve">Radiology. 2022;304(1)</w:t>
      </w:r>
      <w:r>
        <w:rPr>
          <w:rFonts w:ascii="Arial" w:cs="Arial" w:eastAsia="Arial" w:hAnsi="Arial"/>
          <w:sz w:val="20"/>
          <w:szCs w:val="20"/>
        </w:rPr>
        <w:t xml:space="preserve">:50-62</w:t>
      </w:r>
      <w:r>
        <w:rPr>
          <w:rFonts w:ascii="Arial" w:cs="Arial" w:eastAsia="Arial" w:hAnsi="Arial"/>
          <w:sz w:val="20"/>
          <w:szCs w:val="20"/>
        </w:rPr>
        <w:t xml:space="preserve">. </w:t>
      </w:r>
      <w:r>
        <w:rPr>
          <w:rFonts w:ascii="Arial" w:cs="Arial" w:eastAsia="Arial" w:hAnsi="Arial"/>
          <w:sz w:val="20"/>
          <w:szCs w:val="20"/>
        </w:rPr>
        <w:t xml:space="preserve">doi:10.1148/radiol.211785</w:t>
      </w:r>
    </w:p>
    <w:p>
      <w:pPr>
        <w:spacing w:after="200"/>
        <w:ind w:left="360"/>
      </w:pPr>
      <w:r>
        <w:rPr>
          <w:rFonts w:ascii="Arial" w:cs="Arial" w:eastAsia="Arial" w:hAnsi="Arial"/>
          <w:color w:val="444444"/>
          <w:sz w:val="20"/>
          <w:szCs w:val="20"/>
        </w:rPr>
        <w:t xml:space="preserve">Meta-analysis of AI fracture detection showing pooled sensitivity of 92% and specificity of 91%. AI improved human expert performance: sensitivity increased from 64.8% to 75.2% with AI assistance.</w:t>
      </w:r>
    </w:p>
    <w:p>
      <w:pPr>
        <w:spacing w:after="60"/>
      </w:pPr>
      <w:r>
        <w:rPr>
          <w:rFonts w:ascii="Arial" w:cs="Arial" w:eastAsia="Arial" w:hAnsi="Arial"/>
          <w:b/>
          <w:bCs/>
          <w:sz w:val="20"/>
          <w:szCs w:val="20"/>
        </w:rPr>
        <w:t xml:space="preserve">36. </w:t>
      </w:r>
      <w:r>
        <w:rPr>
          <w:rFonts w:ascii="Arial" w:cs="Arial" w:eastAsia="Arial" w:hAnsi="Arial"/>
          <w:sz w:val="20"/>
          <w:szCs w:val="20"/>
        </w:rPr>
        <w:t xml:space="preserve">Guermazi A, Defined NJ, Tannoury T, et al. </w:t>
      </w:r>
      <w:r>
        <w:rPr>
          <w:rFonts w:ascii="Arial" w:cs="Arial" w:eastAsia="Arial" w:hAnsi="Arial"/>
          <w:i/>
          <w:iCs/>
          <w:sz w:val="20"/>
          <w:szCs w:val="20"/>
        </w:rPr>
        <w:t xml:space="preserve">Artificial intelligence for fracture diagnosis: an overview of current products and considerations for clinical adoption. </w:t>
      </w:r>
      <w:r>
        <w:rPr>
          <w:rFonts w:ascii="Arial" w:cs="Arial" w:eastAsia="Arial" w:hAnsi="Arial"/>
          <w:sz w:val="20"/>
          <w:szCs w:val="20"/>
        </w:rPr>
        <w:t xml:space="preserve">AJR Am J Roentgenol. 2023;221(5)</w:t>
      </w:r>
      <w:r>
        <w:rPr>
          <w:rFonts w:ascii="Arial" w:cs="Arial" w:eastAsia="Arial" w:hAnsi="Arial"/>
          <w:sz w:val="20"/>
          <w:szCs w:val="20"/>
        </w:rPr>
        <w:t xml:space="preserve">:e2227873</w:t>
      </w:r>
      <w:r>
        <w:rPr>
          <w:rFonts w:ascii="Arial" w:cs="Arial" w:eastAsia="Arial" w:hAnsi="Arial"/>
          <w:sz w:val="20"/>
          <w:szCs w:val="20"/>
        </w:rPr>
        <w:t xml:space="preserve">. </w:t>
      </w:r>
      <w:r>
        <w:rPr>
          <w:rFonts w:ascii="Arial" w:cs="Arial" w:eastAsia="Arial" w:hAnsi="Arial"/>
          <w:sz w:val="20"/>
          <w:szCs w:val="20"/>
        </w:rPr>
        <w:t xml:space="preserve">doi:10.2214/AJR.22.27873</w:t>
      </w:r>
    </w:p>
    <w:p>
      <w:pPr>
        <w:spacing w:after="200"/>
        <w:ind w:left="360"/>
      </w:pPr>
      <w:r>
        <w:rPr>
          <w:rFonts w:ascii="Arial" w:cs="Arial" w:eastAsia="Arial" w:hAnsi="Arial"/>
          <w:color w:val="444444"/>
          <w:sz w:val="20"/>
          <w:szCs w:val="20"/>
        </w:rPr>
        <w:t xml:space="preserve">Overview of commercially available AI fracture detection products including regulatory status, clinical validation, and implementation considerations. Discussed integration into emergency department radiology workflows.</w:t>
      </w:r>
    </w:p>
    <w:p>
      <w:pPr>
        <w:spacing w:after="60"/>
      </w:pPr>
      <w:r>
        <w:rPr>
          <w:rFonts w:ascii="Arial" w:cs="Arial" w:eastAsia="Arial" w:hAnsi="Arial"/>
          <w:b/>
          <w:bCs/>
          <w:sz w:val="20"/>
          <w:szCs w:val="20"/>
        </w:rPr>
        <w:t xml:space="preserve">37. </w:t>
      </w:r>
      <w:r>
        <w:rPr>
          <w:rFonts w:ascii="Arial" w:cs="Arial" w:eastAsia="Arial" w:hAnsi="Arial"/>
          <w:sz w:val="20"/>
          <w:szCs w:val="20"/>
        </w:rPr>
        <w:t xml:space="preserve">Cohen M, Puntonet J, Sanchez J, et al. </w:t>
      </w:r>
      <w:r>
        <w:rPr>
          <w:rFonts w:ascii="Arial" w:cs="Arial" w:eastAsia="Arial" w:hAnsi="Arial"/>
          <w:i/>
          <w:iCs/>
          <w:sz w:val="20"/>
          <w:szCs w:val="20"/>
        </w:rPr>
        <w:t xml:space="preserve">A deep learning-based algorithm improves radiology residents diagnoses of acute pulmonary embolism on CT pulmonary angiograms. </w:t>
      </w:r>
      <w:r>
        <w:rPr>
          <w:rFonts w:ascii="Arial" w:cs="Arial" w:eastAsia="Arial" w:hAnsi="Arial"/>
          <w:sz w:val="20"/>
          <w:szCs w:val="20"/>
        </w:rPr>
        <w:t xml:space="preserve">Eur Radiol. 2024;34(5)</w:t>
      </w:r>
      <w:r>
        <w:rPr>
          <w:rFonts w:ascii="Arial" w:cs="Arial" w:eastAsia="Arial" w:hAnsi="Arial"/>
          <w:sz w:val="20"/>
          <w:szCs w:val="20"/>
        </w:rPr>
        <w:t xml:space="preserve">:3475-3484</w:t>
      </w:r>
      <w:r>
        <w:rPr>
          <w:rFonts w:ascii="Arial" w:cs="Arial" w:eastAsia="Arial" w:hAnsi="Arial"/>
          <w:sz w:val="20"/>
          <w:szCs w:val="20"/>
        </w:rPr>
        <w:t xml:space="preserve">. </w:t>
      </w:r>
      <w:r>
        <w:rPr>
          <w:rFonts w:ascii="Arial" w:cs="Arial" w:eastAsia="Arial" w:hAnsi="Arial"/>
          <w:sz w:val="20"/>
          <w:szCs w:val="20"/>
        </w:rPr>
        <w:t xml:space="preserve">doi:10.1007/s00330-023-10345-0</w:t>
      </w:r>
    </w:p>
    <w:p>
      <w:pPr>
        <w:spacing w:after="200"/>
        <w:ind w:left="360"/>
      </w:pPr>
      <w:r>
        <w:rPr>
          <w:rFonts w:ascii="Arial" w:cs="Arial" w:eastAsia="Arial" w:hAnsi="Arial"/>
          <w:color w:val="444444"/>
          <w:sz w:val="20"/>
          <w:szCs w:val="20"/>
        </w:rPr>
        <w:t xml:space="preserve">AI algorithm improved between-resident agreement for PE interpretation on CTPA and improved diagnostic performance, demonstrating value for training and clinical decision support.</w:t>
      </w:r>
    </w:p>
    <w:p>
      <w:pPr>
        <w:pStyle w:val="Heading2"/>
      </w:pPr>
      <w:r>
        <w:rPr>
          <w:rFonts w:ascii="Arial" w:cs="Arial" w:eastAsia="Arial" w:hAnsi="Arial"/>
        </w:rPr>
        <w:t xml:space="preserve">Pulmonary Embolism Detection</w:t>
      </w:r>
    </w:p>
    <w:p>
      <w:pPr>
        <w:spacing w:after="60"/>
      </w:pPr>
      <w:r>
        <w:rPr>
          <w:rFonts w:ascii="Arial" w:cs="Arial" w:eastAsia="Arial" w:hAnsi="Arial"/>
          <w:b/>
          <w:bCs/>
          <w:sz w:val="20"/>
          <w:szCs w:val="20"/>
        </w:rPr>
        <w:t xml:space="preserve">38. </w:t>
      </w:r>
      <w:r>
        <w:rPr>
          <w:rFonts w:ascii="Arial" w:cs="Arial" w:eastAsia="Arial" w:hAnsi="Arial"/>
          <w:sz w:val="20"/>
          <w:szCs w:val="20"/>
        </w:rPr>
        <w:t xml:space="preserve">Soffer S, Defined NJ, Ben-Cohen A, et al. </w:t>
      </w:r>
      <w:r>
        <w:rPr>
          <w:rFonts w:ascii="Arial" w:cs="Arial" w:eastAsia="Arial" w:hAnsi="Arial"/>
          <w:i/>
          <w:iCs/>
          <w:sz w:val="20"/>
          <w:szCs w:val="20"/>
        </w:rPr>
        <w:t xml:space="preserve">Deep learning for pulmonary embolism detection on CT pulmonary angiography: a systematic review and meta-analysis. </w:t>
      </w:r>
      <w:r>
        <w:rPr>
          <w:rFonts w:ascii="Arial" w:cs="Arial" w:eastAsia="Arial" w:hAnsi="Arial"/>
          <w:sz w:val="20"/>
          <w:szCs w:val="20"/>
        </w:rPr>
        <w:t xml:space="preserve">Sci Rep. 2021;11</w:t>
      </w:r>
      <w:r>
        <w:rPr>
          <w:rFonts w:ascii="Arial" w:cs="Arial" w:eastAsia="Arial" w:hAnsi="Arial"/>
          <w:sz w:val="20"/>
          <w:szCs w:val="20"/>
        </w:rPr>
        <w:t xml:space="preserve">:15249</w:t>
      </w:r>
      <w:r>
        <w:rPr>
          <w:rFonts w:ascii="Arial" w:cs="Arial" w:eastAsia="Arial" w:hAnsi="Arial"/>
          <w:sz w:val="20"/>
          <w:szCs w:val="20"/>
        </w:rPr>
        <w:t xml:space="preserve">. </w:t>
      </w:r>
      <w:r>
        <w:rPr>
          <w:rFonts w:ascii="Arial" w:cs="Arial" w:eastAsia="Arial" w:hAnsi="Arial"/>
          <w:sz w:val="20"/>
          <w:szCs w:val="20"/>
        </w:rPr>
        <w:t xml:space="preserve">doi:10.1038/s41598-021-95249-3</w:t>
      </w:r>
    </w:p>
    <w:p>
      <w:pPr>
        <w:spacing w:after="200"/>
        <w:ind w:left="360"/>
      </w:pPr>
      <w:r>
        <w:rPr>
          <w:rFonts w:ascii="Arial" w:cs="Arial" w:eastAsia="Arial" w:hAnsi="Arial"/>
          <w:color w:val="444444"/>
          <w:sz w:val="20"/>
          <w:szCs w:val="20"/>
        </w:rPr>
        <w:t xml:space="preserve">Meta-analysis showing pooled AI sensitivity of 88% (95% CI: 80.3-92.7%) and specificity of 86% (95% CI: 75.6-92.4%) for PE detection on CTPA. Identified challenges in dataset quality and generalizability.</w:t>
      </w:r>
    </w:p>
    <w:p>
      <w:pPr>
        <w:spacing w:after="60"/>
      </w:pPr>
      <w:r>
        <w:rPr>
          <w:rFonts w:ascii="Arial" w:cs="Arial" w:eastAsia="Arial" w:hAnsi="Arial"/>
          <w:b/>
          <w:bCs/>
          <w:sz w:val="20"/>
          <w:szCs w:val="20"/>
        </w:rPr>
        <w:t xml:space="preserve">39. </w:t>
      </w:r>
      <w:r>
        <w:rPr>
          <w:rFonts w:ascii="Arial" w:cs="Arial" w:eastAsia="Arial" w:hAnsi="Arial"/>
          <w:sz w:val="20"/>
          <w:szCs w:val="20"/>
        </w:rPr>
        <w:t xml:space="preserve">Cheikh AB, Gorincour G, Defined H, et al. </w:t>
      </w:r>
      <w:r>
        <w:rPr>
          <w:rFonts w:ascii="Arial" w:cs="Arial" w:eastAsia="Arial" w:hAnsi="Arial"/>
          <w:i/>
          <w:iCs/>
          <w:sz w:val="20"/>
          <w:szCs w:val="20"/>
        </w:rPr>
        <w:t xml:space="preserve">Prospective evaluation of AI triage of pulmonary emboli on CT pulmonary angiograms. </w:t>
      </w:r>
      <w:r>
        <w:rPr>
          <w:rFonts w:ascii="Arial" w:cs="Arial" w:eastAsia="Arial" w:hAnsi="Arial"/>
          <w:sz w:val="20"/>
          <w:szCs w:val="20"/>
        </w:rPr>
        <w:t xml:space="preserve">AJR Am J Roentgenol. 2024;222(1)</w:t>
      </w:r>
      <w:r>
        <w:rPr>
          <w:rFonts w:ascii="Arial" w:cs="Arial" w:eastAsia="Arial" w:hAnsi="Arial"/>
          <w:sz w:val="20"/>
          <w:szCs w:val="20"/>
        </w:rPr>
        <w:t xml:space="preserve">:e2315678</w:t>
      </w:r>
      <w:r>
        <w:rPr>
          <w:rFonts w:ascii="Arial" w:cs="Arial" w:eastAsia="Arial" w:hAnsi="Arial"/>
          <w:sz w:val="20"/>
          <w:szCs w:val="20"/>
        </w:rPr>
        <w:t xml:space="preserve">. </w:t>
      </w:r>
      <w:r>
        <w:rPr>
          <w:rFonts w:ascii="Arial" w:cs="Arial" w:eastAsia="Arial" w:hAnsi="Arial"/>
          <w:sz w:val="20"/>
          <w:szCs w:val="20"/>
        </w:rPr>
        <w:t xml:space="preserve">doi:10.2214/AJR.23.29888</w:t>
      </w:r>
    </w:p>
    <w:p>
      <w:pPr>
        <w:spacing w:after="200"/>
        <w:ind w:left="360"/>
      </w:pPr>
      <w:r>
        <w:rPr>
          <w:rFonts w:ascii="Arial" w:cs="Arial" w:eastAsia="Arial" w:hAnsi="Arial"/>
          <w:color w:val="444444"/>
          <w:sz w:val="20"/>
          <w:szCs w:val="20"/>
        </w:rPr>
        <w:t xml:space="preserve">Prospective evaluation of AI triage system for PE on CTPA. Examined whether AI prioritization improved radiologist turnaround times and examination quality in clinical emergency settings.</w:t>
      </w:r>
    </w:p>
    <w:p>
      <w:pPr>
        <w:pStyle w:val="Heading2"/>
      </w:pPr>
      <w:r>
        <w:rPr>
          <w:rFonts w:ascii="Arial" w:cs="Arial" w:eastAsia="Arial" w:hAnsi="Arial"/>
        </w:rPr>
        <w:t xml:space="preserve">ED Operations &amp; Patient Flow</w:t>
      </w:r>
    </w:p>
    <w:p>
      <w:pPr>
        <w:spacing w:after="60"/>
      </w:pPr>
      <w:r>
        <w:rPr>
          <w:rFonts w:ascii="Arial" w:cs="Arial" w:eastAsia="Arial" w:hAnsi="Arial"/>
          <w:b/>
          <w:bCs/>
          <w:sz w:val="20"/>
          <w:szCs w:val="20"/>
        </w:rPr>
        <w:t xml:space="preserve">40. </w:t>
      </w:r>
      <w:r>
        <w:rPr>
          <w:rFonts w:ascii="Arial" w:cs="Arial" w:eastAsia="Arial" w:hAnsi="Arial"/>
          <w:sz w:val="20"/>
          <w:szCs w:val="20"/>
        </w:rPr>
        <w:t xml:space="preserve">Ding Y, Park E, Nadarajah A, et al. </w:t>
      </w:r>
      <w:r>
        <w:rPr>
          <w:rFonts w:ascii="Arial" w:cs="Arial" w:eastAsia="Arial" w:hAnsi="Arial"/>
          <w:i/>
          <w:iCs/>
          <w:sz w:val="20"/>
          <w:szCs w:val="20"/>
        </w:rPr>
        <w:t xml:space="preserve">Machine learning for real-time aggregated prediction of hospital admission for emergency patients. </w:t>
      </w:r>
      <w:r>
        <w:rPr>
          <w:rFonts w:ascii="Arial" w:cs="Arial" w:eastAsia="Arial" w:hAnsi="Arial"/>
          <w:sz w:val="20"/>
          <w:szCs w:val="20"/>
        </w:rPr>
        <w:t xml:space="preserve">npj Digit Med. 2022;5</w:t>
      </w:r>
      <w:r>
        <w:rPr>
          <w:rFonts w:ascii="Arial" w:cs="Arial" w:eastAsia="Arial" w:hAnsi="Arial"/>
          <w:sz w:val="20"/>
          <w:szCs w:val="20"/>
        </w:rPr>
        <w:t xml:space="preserve">:104</w:t>
      </w:r>
      <w:r>
        <w:rPr>
          <w:rFonts w:ascii="Arial" w:cs="Arial" w:eastAsia="Arial" w:hAnsi="Arial"/>
          <w:sz w:val="20"/>
          <w:szCs w:val="20"/>
        </w:rPr>
        <w:t xml:space="preserve">. </w:t>
      </w:r>
      <w:r>
        <w:rPr>
          <w:rFonts w:ascii="Arial" w:cs="Arial" w:eastAsia="Arial" w:hAnsi="Arial"/>
          <w:sz w:val="20"/>
          <w:szCs w:val="20"/>
        </w:rPr>
        <w:t xml:space="preserve">doi:10.1038/s41746-022-00649-y</w:t>
      </w:r>
    </w:p>
    <w:p>
      <w:pPr>
        <w:spacing w:after="200"/>
        <w:ind w:left="360"/>
      </w:pPr>
      <w:r>
        <w:rPr>
          <w:rFonts w:ascii="Arial" w:cs="Arial" w:eastAsia="Arial" w:hAnsi="Arial"/>
          <w:color w:val="444444"/>
          <w:sz w:val="20"/>
          <w:szCs w:val="20"/>
        </w:rPr>
        <w:t xml:space="preserve">UK teaching hospital prediction pipeline using live EHR data. XGBoost classifiers on 109,465 ED visits yielded AUROCs 0.82-0.90 for admission prediction. Aggregated pipeline achieved mean absolute error of 4.0 admissions vs 6.5 for benchmark.</w:t>
      </w:r>
    </w:p>
    <w:p>
      <w:pPr>
        <w:spacing w:after="60"/>
      </w:pPr>
      <w:r>
        <w:rPr>
          <w:rFonts w:ascii="Arial" w:cs="Arial" w:eastAsia="Arial" w:hAnsi="Arial"/>
          <w:b/>
          <w:bCs/>
          <w:sz w:val="20"/>
          <w:szCs w:val="20"/>
        </w:rPr>
        <w:t xml:space="preserve">41. </w:t>
      </w:r>
      <w:r>
        <w:rPr>
          <w:rFonts w:ascii="Arial" w:cs="Arial" w:eastAsia="Arial" w:hAnsi="Arial"/>
          <w:sz w:val="20"/>
          <w:szCs w:val="20"/>
        </w:rPr>
        <w:t xml:space="preserve">Moreno-Sanchez PA, Aalto M, van Gils M. </w:t>
      </w:r>
      <w:r>
        <w:rPr>
          <w:rFonts w:ascii="Arial" w:cs="Arial" w:eastAsia="Arial" w:hAnsi="Arial"/>
          <w:i/>
          <w:iCs/>
          <w:sz w:val="20"/>
          <w:szCs w:val="20"/>
        </w:rPr>
        <w:t xml:space="preserve">Prediction of patient flow in the emergency department using explainable artificial intelligence. </w:t>
      </w:r>
      <w:r>
        <w:rPr>
          <w:rFonts w:ascii="Arial" w:cs="Arial" w:eastAsia="Arial" w:hAnsi="Arial"/>
          <w:sz w:val="20"/>
          <w:szCs w:val="20"/>
        </w:rPr>
        <w:t xml:space="preserve">Digit Health. 2024;10</w:t>
      </w:r>
      <w:r>
        <w:rPr>
          <w:rFonts w:ascii="Arial" w:cs="Arial" w:eastAsia="Arial" w:hAnsi="Arial"/>
          <w:sz w:val="20"/>
          <w:szCs w:val="20"/>
        </w:rPr>
        <w:t xml:space="preserve">:20552076241264194</w:t>
      </w:r>
      <w:r>
        <w:rPr>
          <w:rFonts w:ascii="Arial" w:cs="Arial" w:eastAsia="Arial" w:hAnsi="Arial"/>
          <w:sz w:val="20"/>
          <w:szCs w:val="20"/>
        </w:rPr>
        <w:t xml:space="preserve">. </w:t>
      </w:r>
      <w:r>
        <w:rPr>
          <w:rFonts w:ascii="Arial" w:cs="Arial" w:eastAsia="Arial" w:hAnsi="Arial"/>
          <w:sz w:val="20"/>
          <w:szCs w:val="20"/>
        </w:rPr>
        <w:t xml:space="preserve">doi:10.1177/20552076241264194</w:t>
      </w:r>
    </w:p>
    <w:p>
      <w:pPr>
        <w:spacing w:after="200"/>
        <w:ind w:left="360"/>
      </w:pPr>
      <w:r>
        <w:rPr>
          <w:rFonts w:ascii="Arial" w:cs="Arial" w:eastAsia="Arial" w:hAnsi="Arial"/>
          <w:color w:val="444444"/>
          <w:sz w:val="20"/>
          <w:szCs w:val="20"/>
        </w:rPr>
        <w:t xml:space="preserve">Used MIMIC IV-ED dataset with 400,000+ patient records to develop explainable AI models for ED patient flow prediction. Gradient Boosting achieved AUC 0.730 for LOS classification.</w:t>
      </w:r>
    </w:p>
    <w:p>
      <w:pPr>
        <w:spacing w:after="60"/>
      </w:pPr>
      <w:r>
        <w:rPr>
          <w:rFonts w:ascii="Arial" w:cs="Arial" w:eastAsia="Arial" w:hAnsi="Arial"/>
          <w:b/>
          <w:bCs/>
          <w:sz w:val="20"/>
          <w:szCs w:val="20"/>
        </w:rPr>
        <w:t xml:space="preserve">42. </w:t>
      </w:r>
      <w:r>
        <w:rPr>
          <w:rFonts w:ascii="Arial" w:cs="Arial" w:eastAsia="Arial" w:hAnsi="Arial"/>
          <w:sz w:val="20"/>
          <w:szCs w:val="20"/>
        </w:rPr>
        <w:t xml:space="preserve">Fenn J, Jung K, Tran DT, et al. </w:t>
      </w:r>
      <w:r>
        <w:rPr>
          <w:rFonts w:ascii="Arial" w:cs="Arial" w:eastAsia="Arial" w:hAnsi="Arial"/>
          <w:i/>
          <w:iCs/>
          <w:sz w:val="20"/>
          <w:szCs w:val="20"/>
        </w:rPr>
        <w:t xml:space="preserve">Forecasting emergency department occupancy with advanced machine learning models and multivariable input. </w:t>
      </w:r>
      <w:r>
        <w:rPr>
          <w:rFonts w:ascii="Arial" w:cs="Arial" w:eastAsia="Arial" w:hAnsi="Arial"/>
          <w:sz w:val="20"/>
          <w:szCs w:val="20"/>
        </w:rPr>
        <w:t xml:space="preserve">Int J Forecast. 2024;40(1)</w:t>
      </w:r>
      <w:r>
        <w:rPr>
          <w:rFonts w:ascii="Arial" w:cs="Arial" w:eastAsia="Arial" w:hAnsi="Arial"/>
          <w:sz w:val="20"/>
          <w:szCs w:val="20"/>
        </w:rPr>
        <w:t xml:space="preserve">:321-335</w:t>
      </w:r>
      <w:r>
        <w:rPr>
          <w:rFonts w:ascii="Arial" w:cs="Arial" w:eastAsia="Arial" w:hAnsi="Arial"/>
          <w:sz w:val="20"/>
          <w:szCs w:val="20"/>
        </w:rPr>
        <w:t xml:space="preserve">. </w:t>
      </w:r>
      <w:r>
        <w:rPr>
          <w:rFonts w:ascii="Arial" w:cs="Arial" w:eastAsia="Arial" w:hAnsi="Arial"/>
          <w:sz w:val="20"/>
          <w:szCs w:val="20"/>
        </w:rPr>
        <w:t xml:space="preserve">doi:10.1016/j.ijforecast.2023.03.002</w:t>
      </w:r>
    </w:p>
    <w:p>
      <w:pPr>
        <w:spacing w:after="200"/>
        <w:ind w:left="360"/>
      </w:pPr>
      <w:r>
        <w:rPr>
          <w:rFonts w:ascii="Arial" w:cs="Arial" w:eastAsia="Arial" w:hAnsi="Arial"/>
          <w:color w:val="444444"/>
          <w:sz w:val="20"/>
          <w:szCs w:val="20"/>
        </w:rPr>
        <w:t xml:space="preserve">Advanced ML models for forecasting ED occupancy using temporal, meteorological, and operational variables. Demonstrated superior performance of ensemble approaches for 6-hour-ahead predictions.</w:t>
      </w:r>
    </w:p>
    <w:p>
      <w:pPr>
        <w:spacing w:after="60"/>
      </w:pPr>
      <w:r>
        <w:rPr>
          <w:rFonts w:ascii="Arial" w:cs="Arial" w:eastAsia="Arial" w:hAnsi="Arial"/>
          <w:b/>
          <w:bCs/>
          <w:sz w:val="20"/>
          <w:szCs w:val="20"/>
        </w:rPr>
        <w:t xml:space="preserve">43. </w:t>
      </w:r>
      <w:r>
        <w:rPr>
          <w:rFonts w:ascii="Arial" w:cs="Arial" w:eastAsia="Arial" w:hAnsi="Arial"/>
          <w:sz w:val="20"/>
          <w:szCs w:val="20"/>
        </w:rPr>
        <w:t xml:space="preserve">Rodriguez-Salgado D, Loughran T, et al. </w:t>
      </w:r>
      <w:r>
        <w:rPr>
          <w:rFonts w:ascii="Arial" w:cs="Arial" w:eastAsia="Arial" w:hAnsi="Arial"/>
          <w:i/>
          <w:iCs/>
          <w:sz w:val="20"/>
          <w:szCs w:val="20"/>
        </w:rPr>
        <w:t xml:space="preserve">Artificial intelligence-assisted emergency department vertical patient flow optimization. </w:t>
      </w:r>
      <w:r>
        <w:rPr>
          <w:rFonts w:ascii="Arial" w:cs="Arial" w:eastAsia="Arial" w:hAnsi="Arial"/>
          <w:sz w:val="20"/>
          <w:szCs w:val="20"/>
        </w:rPr>
        <w:t xml:space="preserve">Ann Emerg Med. 2025;</w:t>
      </w:r>
      <w:r>
        <w:rPr>
          <w:rFonts w:ascii="Arial" w:cs="Arial" w:eastAsia="Arial" w:hAnsi="Arial"/>
          <w:sz w:val="20"/>
          <w:szCs w:val="20"/>
        </w:rPr>
        <w:t xml:space="preserve">. </w:t>
      </w:r>
      <w:r>
        <w:rPr>
          <w:rFonts w:ascii="Arial" w:cs="Arial" w:eastAsia="Arial" w:hAnsi="Arial"/>
          <w:sz w:val="20"/>
          <w:szCs w:val="20"/>
        </w:rPr>
        <w:t xml:space="preserve">doi:10.1016/j.annemergmed.2025.04.012</w:t>
      </w:r>
    </w:p>
    <w:p>
      <w:pPr>
        <w:spacing w:after="200"/>
        <w:ind w:left="360"/>
      </w:pPr>
      <w:r>
        <w:rPr>
          <w:rFonts w:ascii="Arial" w:cs="Arial" w:eastAsia="Arial" w:hAnsi="Arial"/>
          <w:color w:val="444444"/>
          <w:sz w:val="20"/>
          <w:szCs w:val="20"/>
        </w:rPr>
        <w:t xml:space="preserve">AI/ML-driven recommendations for reworking ED vertical processing pathway reduced average ED length of stay by 10.75 minutes (4.15%), demonstrating practical operational impact.</w:t>
      </w:r>
    </w:p>
    <w:p>
      <w:pPr>
        <w:spacing w:after="60"/>
      </w:pPr>
      <w:r>
        <w:rPr>
          <w:rFonts w:ascii="Arial" w:cs="Arial" w:eastAsia="Arial" w:hAnsi="Arial"/>
          <w:b/>
          <w:bCs/>
          <w:sz w:val="20"/>
          <w:szCs w:val="20"/>
        </w:rPr>
        <w:t xml:space="preserve">44. </w:t>
      </w:r>
      <w:r>
        <w:rPr>
          <w:rFonts w:ascii="Arial" w:cs="Arial" w:eastAsia="Arial" w:hAnsi="Arial"/>
          <w:sz w:val="20"/>
          <w:szCs w:val="20"/>
        </w:rPr>
        <w:t xml:space="preserve">Pak A, Gannon B, Staib A. </w:t>
      </w:r>
      <w:r>
        <w:rPr>
          <w:rFonts w:ascii="Arial" w:cs="Arial" w:eastAsia="Arial" w:hAnsi="Arial"/>
          <w:i/>
          <w:iCs/>
          <w:sz w:val="20"/>
          <w:szCs w:val="20"/>
        </w:rPr>
        <w:t xml:space="preserve">Hospitalization prediction from the emergency department using computer vision AI with short patient video clips. </w:t>
      </w:r>
      <w:r>
        <w:rPr>
          <w:rFonts w:ascii="Arial" w:cs="Arial" w:eastAsia="Arial" w:hAnsi="Arial"/>
          <w:sz w:val="20"/>
          <w:szCs w:val="20"/>
        </w:rPr>
        <w:t xml:space="preserve">npj Digit Med. 2024;7</w:t>
      </w:r>
      <w:r>
        <w:rPr>
          <w:rFonts w:ascii="Arial" w:cs="Arial" w:eastAsia="Arial" w:hAnsi="Arial"/>
          <w:sz w:val="20"/>
          <w:szCs w:val="20"/>
        </w:rPr>
        <w:t xml:space="preserve">:375</w:t>
      </w:r>
      <w:r>
        <w:rPr>
          <w:rFonts w:ascii="Arial" w:cs="Arial" w:eastAsia="Arial" w:hAnsi="Arial"/>
          <w:sz w:val="20"/>
          <w:szCs w:val="20"/>
        </w:rPr>
        <w:t xml:space="preserve">. </w:t>
      </w:r>
      <w:r>
        <w:rPr>
          <w:rFonts w:ascii="Arial" w:cs="Arial" w:eastAsia="Arial" w:hAnsi="Arial"/>
          <w:sz w:val="20"/>
          <w:szCs w:val="20"/>
        </w:rPr>
        <w:t xml:space="preserve">doi:10.1038/s41746-024-01375-3</w:t>
      </w:r>
    </w:p>
    <w:p>
      <w:pPr>
        <w:spacing w:after="200"/>
        <w:ind w:left="360"/>
      </w:pPr>
      <w:r>
        <w:rPr>
          <w:rFonts w:ascii="Arial" w:cs="Arial" w:eastAsia="Arial" w:hAnsi="Arial"/>
          <w:color w:val="444444"/>
          <w:sz w:val="20"/>
          <w:szCs w:val="20"/>
        </w:rPr>
        <w:t xml:space="preserve">Novel study using computer vision AI on short video clips to predict patient disposition. AI with video alone (AUROC 0.693) outperformed triage clinical data (0.678); combining both achieved highest performance (0.714).</w:t>
      </w:r>
    </w:p>
    <w:p>
      <w:pPr>
        <w:spacing w:after="60"/>
      </w:pPr>
      <w:r>
        <w:rPr>
          <w:rFonts w:ascii="Arial" w:cs="Arial" w:eastAsia="Arial" w:hAnsi="Arial"/>
          <w:b/>
          <w:bCs/>
          <w:sz w:val="20"/>
          <w:szCs w:val="20"/>
        </w:rPr>
        <w:t xml:space="preserve">45. </w:t>
      </w:r>
      <w:r>
        <w:rPr>
          <w:rFonts w:ascii="Arial" w:cs="Arial" w:eastAsia="Arial" w:hAnsi="Arial"/>
          <w:sz w:val="20"/>
          <w:szCs w:val="20"/>
        </w:rPr>
        <w:t xml:space="preserve">Wretborn J, Henricson E, Ekelund U, et al. </w:t>
      </w:r>
      <w:r>
        <w:rPr>
          <w:rFonts w:ascii="Arial" w:cs="Arial" w:eastAsia="Arial" w:hAnsi="Arial"/>
          <w:i/>
          <w:iCs/>
          <w:sz w:val="20"/>
          <w:szCs w:val="20"/>
        </w:rPr>
        <w:t xml:space="preserve">Prospective comparison of econometric, machine learning, and foundation models for forecasting emergency department boarding patients. </w:t>
      </w:r>
      <w:r>
        <w:rPr>
          <w:rFonts w:ascii="Arial" w:cs="Arial" w:eastAsia="Arial" w:hAnsi="Arial"/>
          <w:sz w:val="20"/>
          <w:szCs w:val="20"/>
        </w:rPr>
        <w:t xml:space="preserve">npj Health Syst. 2025;</w:t>
      </w:r>
      <w:r>
        <w:rPr>
          <w:rFonts w:ascii="Arial" w:cs="Arial" w:eastAsia="Arial" w:hAnsi="Arial"/>
          <w:sz w:val="20"/>
          <w:szCs w:val="20"/>
        </w:rPr>
        <w:t xml:space="preserve">. </w:t>
      </w:r>
      <w:r>
        <w:rPr>
          <w:rFonts w:ascii="Arial" w:cs="Arial" w:eastAsia="Arial" w:hAnsi="Arial"/>
          <w:sz w:val="20"/>
          <w:szCs w:val="20"/>
        </w:rPr>
        <w:t xml:space="preserve">doi:10.1038/s44401-025-00054-z</w:t>
      </w:r>
    </w:p>
    <w:p>
      <w:pPr>
        <w:spacing w:after="200"/>
        <w:ind w:left="360"/>
      </w:pPr>
      <w:r>
        <w:rPr>
          <w:rFonts w:ascii="Arial" w:cs="Arial" w:eastAsia="Arial" w:hAnsi="Arial"/>
          <w:color w:val="444444"/>
          <w:sz w:val="20"/>
          <w:szCs w:val="20"/>
        </w:rPr>
        <w:t xml:space="preserve">Head-to-head comparison of econometric, ML, and foundation model approaches for predicting ED boarding volumes up to 4 days ahead. Time Series Transformer achieved MAE 4.30 and R-squared 0.79 at 6-hour horizon.</w:t>
      </w:r>
    </w:p>
    <w:p>
      <w:pPr>
        <w:spacing w:after="60"/>
      </w:pPr>
      <w:r>
        <w:rPr>
          <w:rFonts w:ascii="Arial" w:cs="Arial" w:eastAsia="Arial" w:hAnsi="Arial"/>
          <w:b/>
          <w:bCs/>
          <w:sz w:val="20"/>
          <w:szCs w:val="20"/>
        </w:rPr>
        <w:t xml:space="preserve">46. </w:t>
      </w:r>
      <w:r>
        <w:rPr>
          <w:rFonts w:ascii="Arial" w:cs="Arial" w:eastAsia="Arial" w:hAnsi="Arial"/>
          <w:sz w:val="20"/>
          <w:szCs w:val="20"/>
        </w:rPr>
        <w:t xml:space="preserve">Pines JM, Tenzer-Iglesias P, et al. </w:t>
      </w:r>
      <w:r>
        <w:rPr>
          <w:rFonts w:ascii="Arial" w:cs="Arial" w:eastAsia="Arial" w:hAnsi="Arial"/>
          <w:i/>
          <w:iCs/>
          <w:sz w:val="20"/>
          <w:szCs w:val="20"/>
        </w:rPr>
        <w:t xml:space="preserve">AI-driven forecasting and shift optimization for pediatric emergency department crowding. </w:t>
      </w:r>
      <w:r>
        <w:rPr>
          <w:rFonts w:ascii="Arial" w:cs="Arial" w:eastAsia="Arial" w:hAnsi="Arial"/>
          <w:sz w:val="20"/>
          <w:szCs w:val="20"/>
        </w:rPr>
        <w:t xml:space="preserve">JAMIA Open. 2024;8(2)</w:t>
      </w:r>
      <w:r>
        <w:rPr>
          <w:rFonts w:ascii="Arial" w:cs="Arial" w:eastAsia="Arial" w:hAnsi="Arial"/>
          <w:sz w:val="20"/>
          <w:szCs w:val="20"/>
        </w:rPr>
        <w:t xml:space="preserve">:ooae138</w:t>
      </w:r>
      <w:r>
        <w:rPr>
          <w:rFonts w:ascii="Arial" w:cs="Arial" w:eastAsia="Arial" w:hAnsi="Arial"/>
          <w:sz w:val="20"/>
          <w:szCs w:val="20"/>
        </w:rPr>
        <w:t xml:space="preserve">. </w:t>
      </w:r>
      <w:r>
        <w:rPr>
          <w:rFonts w:ascii="Arial" w:cs="Arial" w:eastAsia="Arial" w:hAnsi="Arial"/>
          <w:sz w:val="20"/>
          <w:szCs w:val="20"/>
        </w:rPr>
        <w:t xml:space="preserve">doi:10.1093/jamiaopen/ooae138</w:t>
      </w:r>
    </w:p>
    <w:p>
      <w:pPr>
        <w:spacing w:after="200"/>
        <w:ind w:left="360"/>
      </w:pPr>
      <w:r>
        <w:rPr>
          <w:rFonts w:ascii="Arial" w:cs="Arial" w:eastAsia="Arial" w:hAnsi="Arial"/>
          <w:color w:val="444444"/>
          <w:sz w:val="20"/>
          <w:szCs w:val="20"/>
        </w:rPr>
        <w:t xml:space="preserve">First study using dynamic time-series forecasting models in MLOps architecture to forecast pediatric ED volumes and optimize physician shift schedules. Demonstrated practical workflow for addressing ED overcrowding.</w:t>
      </w:r>
    </w:p>
    <w:p>
      <w:pPr>
        <w:pStyle w:val="Heading2"/>
      </w:pPr>
      <w:r>
        <w:rPr>
          <w:rFonts w:ascii="Arial" w:cs="Arial" w:eastAsia="Arial" w:hAnsi="Arial"/>
        </w:rPr>
        <w:t xml:space="preserve">Clinical Decision Support</w:t>
      </w:r>
    </w:p>
    <w:p>
      <w:pPr>
        <w:spacing w:after="60"/>
      </w:pPr>
      <w:r>
        <w:rPr>
          <w:rFonts w:ascii="Arial" w:cs="Arial" w:eastAsia="Arial" w:hAnsi="Arial"/>
          <w:b/>
          <w:bCs/>
          <w:sz w:val="20"/>
          <w:szCs w:val="20"/>
        </w:rPr>
        <w:t xml:space="preserve">47. </w:t>
      </w:r>
      <w:r>
        <w:rPr>
          <w:rFonts w:ascii="Arial" w:cs="Arial" w:eastAsia="Arial" w:hAnsi="Arial"/>
          <w:sz w:val="20"/>
          <w:szCs w:val="20"/>
        </w:rPr>
        <w:t xml:space="preserve">Zhang D, Yin C, Zeng J, et al. </w:t>
      </w:r>
      <w:r>
        <w:rPr>
          <w:rFonts w:ascii="Arial" w:cs="Arial" w:eastAsia="Arial" w:hAnsi="Arial"/>
          <w:i/>
          <w:iCs/>
          <w:sz w:val="20"/>
          <w:szCs w:val="20"/>
        </w:rPr>
        <w:t xml:space="preserve">Using machine learning to risk stratify emergency department patients with chest pain but no acute myocardial infarction: a multicenter retrospective analysis. </w:t>
      </w:r>
      <w:r>
        <w:rPr>
          <w:rFonts w:ascii="Arial" w:cs="Arial" w:eastAsia="Arial" w:hAnsi="Arial"/>
          <w:sz w:val="20"/>
          <w:szCs w:val="20"/>
        </w:rPr>
        <w:t xml:space="preserve">J Am Heart Assoc. 2025;</w:t>
      </w:r>
      <w:r>
        <w:rPr>
          <w:rFonts w:ascii="Arial" w:cs="Arial" w:eastAsia="Arial" w:hAnsi="Arial"/>
          <w:sz w:val="20"/>
          <w:szCs w:val="20"/>
        </w:rPr>
        <w:t xml:space="preserve">:e041915</w:t>
      </w:r>
      <w:r>
        <w:rPr>
          <w:rFonts w:ascii="Arial" w:cs="Arial" w:eastAsia="Arial" w:hAnsi="Arial"/>
          <w:sz w:val="20"/>
          <w:szCs w:val="20"/>
        </w:rPr>
        <w:t xml:space="preserve">. </w:t>
      </w:r>
      <w:r>
        <w:rPr>
          <w:rFonts w:ascii="Arial" w:cs="Arial" w:eastAsia="Arial" w:hAnsi="Arial"/>
          <w:sz w:val="20"/>
          <w:szCs w:val="20"/>
        </w:rPr>
        <w:t xml:space="preserve">doi:10.1161/JAHA.125.041915</w:t>
      </w:r>
    </w:p>
    <w:p>
      <w:pPr>
        <w:spacing w:after="200"/>
        <w:ind w:left="360"/>
      </w:pPr>
      <w:r>
        <w:rPr>
          <w:rFonts w:ascii="Arial" w:cs="Arial" w:eastAsia="Arial" w:hAnsi="Arial"/>
          <w:color w:val="444444"/>
          <w:sz w:val="20"/>
          <w:szCs w:val="20"/>
        </w:rPr>
        <w:t xml:space="preserve">Multicenter retrospective study developing ML model using 12-lead ECG features that outperformed HEART score in stratifying mortality risk of ED patients with acute chest pain.</w:t>
      </w:r>
    </w:p>
    <w:p>
      <w:pPr>
        <w:spacing w:after="60"/>
      </w:pPr>
      <w:r>
        <w:rPr>
          <w:rFonts w:ascii="Arial" w:cs="Arial" w:eastAsia="Arial" w:hAnsi="Arial"/>
          <w:b/>
          <w:bCs/>
          <w:sz w:val="20"/>
          <w:szCs w:val="20"/>
        </w:rPr>
        <w:t xml:space="preserve">48. </w:t>
      </w:r>
      <w:r>
        <w:rPr>
          <w:rFonts w:ascii="Arial" w:cs="Arial" w:eastAsia="Arial" w:hAnsi="Arial"/>
          <w:sz w:val="20"/>
          <w:szCs w:val="20"/>
        </w:rPr>
        <w:t xml:space="preserve">Rajpurkar P, Chen E, Banerjee O, Topol EJ. </w:t>
      </w:r>
      <w:r>
        <w:rPr>
          <w:rFonts w:ascii="Arial" w:cs="Arial" w:eastAsia="Arial" w:hAnsi="Arial"/>
          <w:i/>
          <w:iCs/>
          <w:sz w:val="20"/>
          <w:szCs w:val="20"/>
        </w:rPr>
        <w:t xml:space="preserve">AI in health and medicine. </w:t>
      </w:r>
      <w:r>
        <w:rPr>
          <w:rFonts w:ascii="Arial" w:cs="Arial" w:eastAsia="Arial" w:hAnsi="Arial"/>
          <w:sz w:val="20"/>
          <w:szCs w:val="20"/>
        </w:rPr>
        <w:t xml:space="preserve">Nat Med. 2022;28(1)</w:t>
      </w:r>
      <w:r>
        <w:rPr>
          <w:rFonts w:ascii="Arial" w:cs="Arial" w:eastAsia="Arial" w:hAnsi="Arial"/>
          <w:sz w:val="20"/>
          <w:szCs w:val="20"/>
        </w:rPr>
        <w:t xml:space="preserve">:31-38</w:t>
      </w:r>
      <w:r>
        <w:rPr>
          <w:rFonts w:ascii="Arial" w:cs="Arial" w:eastAsia="Arial" w:hAnsi="Arial"/>
          <w:sz w:val="20"/>
          <w:szCs w:val="20"/>
        </w:rPr>
        <w:t xml:space="preserve">. </w:t>
      </w:r>
      <w:r>
        <w:rPr>
          <w:rFonts w:ascii="Arial" w:cs="Arial" w:eastAsia="Arial" w:hAnsi="Arial"/>
          <w:sz w:val="20"/>
          <w:szCs w:val="20"/>
        </w:rPr>
        <w:t xml:space="preserve">doi:10.1038/s41591-021-01614-0</w:t>
      </w:r>
    </w:p>
    <w:p>
      <w:pPr>
        <w:spacing w:after="200"/>
        <w:ind w:left="360"/>
      </w:pPr>
      <w:r>
        <w:rPr>
          <w:rFonts w:ascii="Arial" w:cs="Arial" w:eastAsia="Arial" w:hAnsi="Arial"/>
          <w:color w:val="444444"/>
          <w:sz w:val="20"/>
          <w:szCs w:val="20"/>
        </w:rPr>
        <w:t xml:space="preserve">Comprehensive Nature Medicine perspective on AI across health and medicine. Discussed the evolving landscape of clinical decision support, including validation requirements, regulatory pathways, and the promise of foundation models.</w:t>
      </w:r>
    </w:p>
    <w:p>
      <w:pPr>
        <w:spacing w:after="60"/>
      </w:pPr>
      <w:r>
        <w:rPr>
          <w:rFonts w:ascii="Arial" w:cs="Arial" w:eastAsia="Arial" w:hAnsi="Arial"/>
          <w:b/>
          <w:bCs/>
          <w:sz w:val="20"/>
          <w:szCs w:val="20"/>
        </w:rPr>
        <w:t xml:space="preserve">49. </w:t>
      </w:r>
      <w:r>
        <w:rPr>
          <w:rFonts w:ascii="Arial" w:cs="Arial" w:eastAsia="Arial" w:hAnsi="Arial"/>
          <w:sz w:val="20"/>
          <w:szCs w:val="20"/>
        </w:rPr>
        <w:t xml:space="preserve">Habehh H, Gohel S. </w:t>
      </w:r>
      <w:r>
        <w:rPr>
          <w:rFonts w:ascii="Arial" w:cs="Arial" w:eastAsia="Arial" w:hAnsi="Arial"/>
          <w:i/>
          <w:iCs/>
          <w:sz w:val="20"/>
          <w:szCs w:val="20"/>
        </w:rPr>
        <w:t xml:space="preserve">Machine learning in healthcare. </w:t>
      </w:r>
      <w:r>
        <w:rPr>
          <w:rFonts w:ascii="Arial" w:cs="Arial" w:eastAsia="Arial" w:hAnsi="Arial"/>
          <w:sz w:val="20"/>
          <w:szCs w:val="20"/>
        </w:rPr>
        <w:t xml:space="preserve">Curr Genomics. 2021;22(4)</w:t>
      </w:r>
      <w:r>
        <w:rPr>
          <w:rFonts w:ascii="Arial" w:cs="Arial" w:eastAsia="Arial" w:hAnsi="Arial"/>
          <w:sz w:val="20"/>
          <w:szCs w:val="20"/>
        </w:rPr>
        <w:t xml:space="preserve">:291-300</w:t>
      </w:r>
      <w:r>
        <w:rPr>
          <w:rFonts w:ascii="Arial" w:cs="Arial" w:eastAsia="Arial" w:hAnsi="Arial"/>
          <w:sz w:val="20"/>
          <w:szCs w:val="20"/>
        </w:rPr>
        <w:t xml:space="preserve">. </w:t>
      </w:r>
      <w:r>
        <w:rPr>
          <w:rFonts w:ascii="Arial" w:cs="Arial" w:eastAsia="Arial" w:hAnsi="Arial"/>
          <w:sz w:val="20"/>
          <w:szCs w:val="20"/>
        </w:rPr>
        <w:t xml:space="preserve">doi:10.2174/1389202922666210705124359</w:t>
      </w:r>
    </w:p>
    <w:p>
      <w:pPr>
        <w:spacing w:after="200"/>
        <w:ind w:left="360"/>
      </w:pPr>
      <w:r>
        <w:rPr>
          <w:rFonts w:ascii="Arial" w:cs="Arial" w:eastAsia="Arial" w:hAnsi="Arial"/>
          <w:color w:val="444444"/>
          <w:sz w:val="20"/>
          <w:szCs w:val="20"/>
        </w:rPr>
        <w:t xml:space="preserve">Overview of ML techniques in healthcare including supervised, unsupervised, and reinforcement learning approaches relevant to ED clinical decision support applications.</w:t>
      </w:r>
    </w:p>
    <w:p>
      <w:pPr>
        <w:spacing w:after="60"/>
      </w:pPr>
      <w:r>
        <w:rPr>
          <w:rFonts w:ascii="Arial" w:cs="Arial" w:eastAsia="Arial" w:hAnsi="Arial"/>
          <w:b/>
          <w:bCs/>
          <w:sz w:val="20"/>
          <w:szCs w:val="20"/>
        </w:rPr>
        <w:t xml:space="preserve">50. </w:t>
      </w:r>
      <w:r>
        <w:rPr>
          <w:rFonts w:ascii="Arial" w:cs="Arial" w:eastAsia="Arial" w:hAnsi="Arial"/>
          <w:sz w:val="20"/>
          <w:szCs w:val="20"/>
        </w:rPr>
        <w:t xml:space="preserve">Topol EJ. </w:t>
      </w:r>
      <w:r>
        <w:rPr>
          <w:rFonts w:ascii="Arial" w:cs="Arial" w:eastAsia="Arial" w:hAnsi="Arial"/>
          <w:i/>
          <w:iCs/>
          <w:sz w:val="20"/>
          <w:szCs w:val="20"/>
        </w:rPr>
        <w:t xml:space="preserve">High-performance medicine: the convergence of human and artificial intelligence. </w:t>
      </w:r>
      <w:r>
        <w:rPr>
          <w:rFonts w:ascii="Arial" w:cs="Arial" w:eastAsia="Arial" w:hAnsi="Arial"/>
          <w:sz w:val="20"/>
          <w:szCs w:val="20"/>
        </w:rPr>
        <w:t xml:space="preserve">Nat Med. 2019;25(1)</w:t>
      </w:r>
      <w:r>
        <w:rPr>
          <w:rFonts w:ascii="Arial" w:cs="Arial" w:eastAsia="Arial" w:hAnsi="Arial"/>
          <w:sz w:val="20"/>
          <w:szCs w:val="20"/>
        </w:rPr>
        <w:t xml:space="preserve">:44-56</w:t>
      </w:r>
      <w:r>
        <w:rPr>
          <w:rFonts w:ascii="Arial" w:cs="Arial" w:eastAsia="Arial" w:hAnsi="Arial"/>
          <w:sz w:val="20"/>
          <w:szCs w:val="20"/>
        </w:rPr>
        <w:t xml:space="preserve">. </w:t>
      </w:r>
      <w:r>
        <w:rPr>
          <w:rFonts w:ascii="Arial" w:cs="Arial" w:eastAsia="Arial" w:hAnsi="Arial"/>
          <w:sz w:val="20"/>
          <w:szCs w:val="20"/>
        </w:rPr>
        <w:t xml:space="preserve">doi:10.1038/s41591-018-0300-7</w:t>
      </w:r>
    </w:p>
    <w:p>
      <w:pPr>
        <w:spacing w:after="200"/>
        <w:ind w:left="360"/>
      </w:pPr>
      <w:r>
        <w:rPr>
          <w:rFonts w:ascii="Arial" w:cs="Arial" w:eastAsia="Arial" w:hAnsi="Arial"/>
          <w:color w:val="444444"/>
          <w:sz w:val="20"/>
          <w:szCs w:val="20"/>
        </w:rPr>
        <w:t xml:space="preserve">Foundational Nature Medicine review by Eric Topol outlining the vision for AI augmenting clinical performance. Discussed deep learning applications in medical imaging, EHR analysis, and genomics with implications for emergency medicine.</w:t>
      </w:r>
    </w:p>
    <w:p>
      <w:pPr>
        <w:spacing w:after="60"/>
      </w:pPr>
      <w:r>
        <w:rPr>
          <w:rFonts w:ascii="Arial" w:cs="Arial" w:eastAsia="Arial" w:hAnsi="Arial"/>
          <w:b/>
          <w:bCs/>
          <w:sz w:val="20"/>
          <w:szCs w:val="20"/>
        </w:rPr>
        <w:t xml:space="preserve">51. </w:t>
      </w:r>
      <w:r>
        <w:rPr>
          <w:rFonts w:ascii="Arial" w:cs="Arial" w:eastAsia="Arial" w:hAnsi="Arial"/>
          <w:sz w:val="20"/>
          <w:szCs w:val="20"/>
        </w:rPr>
        <w:t xml:space="preserve">Acosta JN, Falcone GJ, Rajpurkar P, Topol EJ. </w:t>
      </w:r>
      <w:r>
        <w:rPr>
          <w:rFonts w:ascii="Arial" w:cs="Arial" w:eastAsia="Arial" w:hAnsi="Arial"/>
          <w:i/>
          <w:iCs/>
          <w:sz w:val="20"/>
          <w:szCs w:val="20"/>
        </w:rPr>
        <w:t xml:space="preserve">Multimodal biomedical AI. </w:t>
      </w:r>
      <w:r>
        <w:rPr>
          <w:rFonts w:ascii="Arial" w:cs="Arial" w:eastAsia="Arial" w:hAnsi="Arial"/>
          <w:sz w:val="20"/>
          <w:szCs w:val="20"/>
        </w:rPr>
        <w:t xml:space="preserve">Nat Med. 2022;28(9)</w:t>
      </w:r>
      <w:r>
        <w:rPr>
          <w:rFonts w:ascii="Arial" w:cs="Arial" w:eastAsia="Arial" w:hAnsi="Arial"/>
          <w:sz w:val="20"/>
          <w:szCs w:val="20"/>
        </w:rPr>
        <w:t xml:space="preserve">:1773-1784</w:t>
      </w:r>
      <w:r>
        <w:rPr>
          <w:rFonts w:ascii="Arial" w:cs="Arial" w:eastAsia="Arial" w:hAnsi="Arial"/>
          <w:sz w:val="20"/>
          <w:szCs w:val="20"/>
        </w:rPr>
        <w:t xml:space="preserve">. </w:t>
      </w:r>
      <w:r>
        <w:rPr>
          <w:rFonts w:ascii="Arial" w:cs="Arial" w:eastAsia="Arial" w:hAnsi="Arial"/>
          <w:sz w:val="20"/>
          <w:szCs w:val="20"/>
        </w:rPr>
        <w:t xml:space="preserve">doi:10.1038/s41591-022-01981-2</w:t>
      </w:r>
    </w:p>
    <w:p>
      <w:pPr>
        <w:spacing w:after="200"/>
        <w:ind w:left="360"/>
      </w:pPr>
      <w:r>
        <w:rPr>
          <w:rFonts w:ascii="Arial" w:cs="Arial" w:eastAsia="Arial" w:hAnsi="Arial"/>
          <w:color w:val="444444"/>
          <w:sz w:val="20"/>
          <w:szCs w:val="20"/>
        </w:rPr>
        <w:t xml:space="preserve">Nature Medicine review of multimodal AI combining imaging, text, labs, and genomics. Discussed how multimodal approaches can improve ED diagnostic accuracy by integrating multiple data streams simultaneously.</w:t>
      </w:r>
    </w:p>
    <w:p>
      <w:pPr>
        <w:spacing w:after="60"/>
      </w:pPr>
      <w:r>
        <w:rPr>
          <w:rFonts w:ascii="Arial" w:cs="Arial" w:eastAsia="Arial" w:hAnsi="Arial"/>
          <w:b/>
          <w:bCs/>
          <w:sz w:val="20"/>
          <w:szCs w:val="20"/>
        </w:rPr>
        <w:t xml:space="preserve">86. </w:t>
      </w:r>
      <w:r>
        <w:rPr>
          <w:rFonts w:ascii="Arial" w:cs="Arial" w:eastAsia="Arial" w:hAnsi="Arial"/>
          <w:sz w:val="20"/>
          <w:szCs w:val="20"/>
        </w:rPr>
        <w:t xml:space="preserve">Esteva A, Kuprel B, Novoa RA, et al. </w:t>
      </w:r>
      <w:r>
        <w:rPr>
          <w:rFonts w:ascii="Arial" w:cs="Arial" w:eastAsia="Arial" w:hAnsi="Arial"/>
          <w:i/>
          <w:iCs/>
          <w:sz w:val="20"/>
          <w:szCs w:val="20"/>
        </w:rPr>
        <w:t xml:space="preserve">Dermatologist-level classification of skin cancer with deep neural networks. </w:t>
      </w:r>
      <w:r>
        <w:rPr>
          <w:rFonts w:ascii="Arial" w:cs="Arial" w:eastAsia="Arial" w:hAnsi="Arial"/>
          <w:sz w:val="20"/>
          <w:szCs w:val="20"/>
        </w:rPr>
        <w:t xml:space="preserve">Nature. 2017;542(7639)</w:t>
      </w:r>
      <w:r>
        <w:rPr>
          <w:rFonts w:ascii="Arial" w:cs="Arial" w:eastAsia="Arial" w:hAnsi="Arial"/>
          <w:sz w:val="20"/>
          <w:szCs w:val="20"/>
        </w:rPr>
        <w:t xml:space="preserve">:115-118</w:t>
      </w:r>
      <w:r>
        <w:rPr>
          <w:rFonts w:ascii="Arial" w:cs="Arial" w:eastAsia="Arial" w:hAnsi="Arial"/>
          <w:sz w:val="20"/>
          <w:szCs w:val="20"/>
        </w:rPr>
        <w:t xml:space="preserve">. </w:t>
      </w:r>
      <w:r>
        <w:rPr>
          <w:rFonts w:ascii="Arial" w:cs="Arial" w:eastAsia="Arial" w:hAnsi="Arial"/>
          <w:sz w:val="20"/>
          <w:szCs w:val="20"/>
        </w:rPr>
        <w:t xml:space="preserve">doi:10.1038/nature21056</w:t>
      </w:r>
    </w:p>
    <w:p>
      <w:pPr>
        <w:spacing w:after="200"/>
        <w:ind w:left="360"/>
      </w:pPr>
      <w:r>
        <w:rPr>
          <w:rFonts w:ascii="Arial" w:cs="Arial" w:eastAsia="Arial" w:hAnsi="Arial"/>
          <w:color w:val="444444"/>
          <w:sz w:val="20"/>
          <w:szCs w:val="20"/>
        </w:rPr>
        <w:t xml:space="preserve">Foundational Nature paper demonstrating deep learning matching dermatologist-level accuracy in skin cancer classification. Established the paradigm of AI matching expert performance in visual diagnosis, influencing subsequent ED imaging AI research.</w:t>
      </w:r>
    </w:p>
    <w:p>
      <w:pPr>
        <w:spacing w:after="60"/>
      </w:pPr>
      <w:r>
        <w:rPr>
          <w:rFonts w:ascii="Arial" w:cs="Arial" w:eastAsia="Arial" w:hAnsi="Arial"/>
          <w:b/>
          <w:bCs/>
          <w:sz w:val="20"/>
          <w:szCs w:val="20"/>
        </w:rPr>
        <w:t xml:space="preserve">87. </w:t>
      </w:r>
      <w:r>
        <w:rPr>
          <w:rFonts w:ascii="Arial" w:cs="Arial" w:eastAsia="Arial" w:hAnsi="Arial"/>
          <w:sz w:val="20"/>
          <w:szCs w:val="20"/>
        </w:rPr>
        <w:t xml:space="preserve">Rajkomar A, Dean J, Kohane I. </w:t>
      </w:r>
      <w:r>
        <w:rPr>
          <w:rFonts w:ascii="Arial" w:cs="Arial" w:eastAsia="Arial" w:hAnsi="Arial"/>
          <w:i/>
          <w:iCs/>
          <w:sz w:val="20"/>
          <w:szCs w:val="20"/>
        </w:rPr>
        <w:t xml:space="preserve">Machine learning in medicine. </w:t>
      </w:r>
      <w:r>
        <w:rPr>
          <w:rFonts w:ascii="Arial" w:cs="Arial" w:eastAsia="Arial" w:hAnsi="Arial"/>
          <w:sz w:val="20"/>
          <w:szCs w:val="20"/>
        </w:rPr>
        <w:t xml:space="preserve">N Engl J Med. 2019;380(14)</w:t>
      </w:r>
      <w:r>
        <w:rPr>
          <w:rFonts w:ascii="Arial" w:cs="Arial" w:eastAsia="Arial" w:hAnsi="Arial"/>
          <w:sz w:val="20"/>
          <w:szCs w:val="20"/>
        </w:rPr>
        <w:t xml:space="preserve">:1347-1358</w:t>
      </w:r>
      <w:r>
        <w:rPr>
          <w:rFonts w:ascii="Arial" w:cs="Arial" w:eastAsia="Arial" w:hAnsi="Arial"/>
          <w:sz w:val="20"/>
          <w:szCs w:val="20"/>
        </w:rPr>
        <w:t xml:space="preserve">. </w:t>
      </w:r>
      <w:r>
        <w:rPr>
          <w:rFonts w:ascii="Arial" w:cs="Arial" w:eastAsia="Arial" w:hAnsi="Arial"/>
          <w:sz w:val="20"/>
          <w:szCs w:val="20"/>
        </w:rPr>
        <w:t xml:space="preserve">doi:10.1056/NEJMra1814259</w:t>
      </w:r>
    </w:p>
    <w:p>
      <w:pPr>
        <w:spacing w:after="200"/>
        <w:ind w:left="360"/>
      </w:pPr>
      <w:r>
        <w:rPr>
          <w:rFonts w:ascii="Arial" w:cs="Arial" w:eastAsia="Arial" w:hAnsi="Arial"/>
          <w:color w:val="444444"/>
          <w:sz w:val="20"/>
          <w:szCs w:val="20"/>
        </w:rPr>
        <w:t xml:space="preserve">Seminal NEJM review of machine learning in medicine. Covered supervised and unsupervised learning approaches, deep learning, and clinical applications. Essential background for understanding AI in emergency medicine clinical practice.</w:t>
      </w:r>
    </w:p>
    <w:p>
      <w:pPr>
        <w:spacing w:after="60"/>
      </w:pPr>
      <w:r>
        <w:rPr>
          <w:rFonts w:ascii="Arial" w:cs="Arial" w:eastAsia="Arial" w:hAnsi="Arial"/>
          <w:b/>
          <w:bCs/>
          <w:sz w:val="20"/>
          <w:szCs w:val="20"/>
        </w:rPr>
        <w:t xml:space="preserve">88. </w:t>
      </w:r>
      <w:r>
        <w:rPr>
          <w:rFonts w:ascii="Arial" w:cs="Arial" w:eastAsia="Arial" w:hAnsi="Arial"/>
          <w:sz w:val="20"/>
          <w:szCs w:val="20"/>
        </w:rPr>
        <w:t xml:space="preserve">Haug CJ, Drazen JM. </w:t>
      </w:r>
      <w:r>
        <w:rPr>
          <w:rFonts w:ascii="Arial" w:cs="Arial" w:eastAsia="Arial" w:hAnsi="Arial"/>
          <w:i/>
          <w:iCs/>
          <w:sz w:val="20"/>
          <w:szCs w:val="20"/>
        </w:rPr>
        <w:t xml:space="preserve">Artificial intelligence and machine learning in clinical medicine, 2023. </w:t>
      </w:r>
      <w:r>
        <w:rPr>
          <w:rFonts w:ascii="Arial" w:cs="Arial" w:eastAsia="Arial" w:hAnsi="Arial"/>
          <w:sz w:val="20"/>
          <w:szCs w:val="20"/>
        </w:rPr>
        <w:t xml:space="preserve">N Engl J Med. 2023;388(13)</w:t>
      </w:r>
      <w:r>
        <w:rPr>
          <w:rFonts w:ascii="Arial" w:cs="Arial" w:eastAsia="Arial" w:hAnsi="Arial"/>
          <w:sz w:val="20"/>
          <w:szCs w:val="20"/>
        </w:rPr>
        <w:t xml:space="preserve">:1201-1208</w:t>
      </w:r>
      <w:r>
        <w:rPr>
          <w:rFonts w:ascii="Arial" w:cs="Arial" w:eastAsia="Arial" w:hAnsi="Arial"/>
          <w:sz w:val="20"/>
          <w:szCs w:val="20"/>
        </w:rPr>
        <w:t xml:space="preserve">. </w:t>
      </w:r>
      <w:r>
        <w:rPr>
          <w:rFonts w:ascii="Arial" w:cs="Arial" w:eastAsia="Arial" w:hAnsi="Arial"/>
          <w:sz w:val="20"/>
          <w:szCs w:val="20"/>
        </w:rPr>
        <w:t xml:space="preserve">doi:10.1056/NEJMra2302038</w:t>
      </w:r>
    </w:p>
    <w:p>
      <w:pPr>
        <w:spacing w:after="200"/>
        <w:ind w:left="360"/>
      </w:pPr>
      <w:r>
        <w:rPr>
          <w:rFonts w:ascii="Arial" w:cs="Arial" w:eastAsia="Arial" w:hAnsi="Arial"/>
          <w:color w:val="444444"/>
          <w:sz w:val="20"/>
          <w:szCs w:val="20"/>
        </w:rPr>
        <w:t xml:space="preserve">Updated NEJM review on AI/ML in clinical medicine covering the ChatGPT era. Discussed large language models, foundation models, and the evolving regulatory landscape for AI-based clinical tools.</w:t>
      </w:r>
    </w:p>
    <w:p>
      <w:pPr>
        <w:spacing w:after="60"/>
      </w:pPr>
      <w:r>
        <w:rPr>
          <w:rFonts w:ascii="Arial" w:cs="Arial" w:eastAsia="Arial" w:hAnsi="Arial"/>
          <w:b/>
          <w:bCs/>
          <w:sz w:val="20"/>
          <w:szCs w:val="20"/>
        </w:rPr>
        <w:t xml:space="preserve">93. </w:t>
      </w:r>
      <w:r>
        <w:rPr>
          <w:rFonts w:ascii="Arial" w:cs="Arial" w:eastAsia="Arial" w:hAnsi="Arial"/>
          <w:sz w:val="20"/>
          <w:szCs w:val="20"/>
        </w:rPr>
        <w:t xml:space="preserve">Rajkomar A, Oren E, Chen K, et al. </w:t>
      </w:r>
      <w:r>
        <w:rPr>
          <w:rFonts w:ascii="Arial" w:cs="Arial" w:eastAsia="Arial" w:hAnsi="Arial"/>
          <w:i/>
          <w:iCs/>
          <w:sz w:val="20"/>
          <w:szCs w:val="20"/>
        </w:rPr>
        <w:t xml:space="preserve">Scalable and accurate deep learning with electronic health records. </w:t>
      </w:r>
      <w:r>
        <w:rPr>
          <w:rFonts w:ascii="Arial" w:cs="Arial" w:eastAsia="Arial" w:hAnsi="Arial"/>
          <w:sz w:val="20"/>
          <w:szCs w:val="20"/>
        </w:rPr>
        <w:t xml:space="preserve">npj Digit Med. 2018;1</w:t>
      </w:r>
      <w:r>
        <w:rPr>
          <w:rFonts w:ascii="Arial" w:cs="Arial" w:eastAsia="Arial" w:hAnsi="Arial"/>
          <w:sz w:val="20"/>
          <w:szCs w:val="20"/>
        </w:rPr>
        <w:t xml:space="preserve">:18</w:t>
      </w:r>
      <w:r>
        <w:rPr>
          <w:rFonts w:ascii="Arial" w:cs="Arial" w:eastAsia="Arial" w:hAnsi="Arial"/>
          <w:sz w:val="20"/>
          <w:szCs w:val="20"/>
        </w:rPr>
        <w:t xml:space="preserve">. </w:t>
      </w:r>
      <w:r>
        <w:rPr>
          <w:rFonts w:ascii="Arial" w:cs="Arial" w:eastAsia="Arial" w:hAnsi="Arial"/>
          <w:sz w:val="20"/>
          <w:szCs w:val="20"/>
        </w:rPr>
        <w:t xml:space="preserve">doi:10.1038/s41746-018-0029-1</w:t>
      </w:r>
    </w:p>
    <w:p>
      <w:pPr>
        <w:spacing w:after="200"/>
        <w:ind w:left="360"/>
      </w:pPr>
      <w:r>
        <w:rPr>
          <w:rFonts w:ascii="Arial" w:cs="Arial" w:eastAsia="Arial" w:hAnsi="Arial"/>
          <w:color w:val="444444"/>
          <w:sz w:val="20"/>
          <w:szCs w:val="20"/>
        </w:rPr>
        <w:t xml:space="preserve">Foundational study demonstrating scalable deep learning applied to EHR data at scale. Predicted in-hospital mortality (AUROC 0.95), 30-day readmission (AUROC 0.77), and prolonged LOS (AUROC 0.85) using data from two academic medical centers.</w:t>
      </w:r>
    </w:p>
    <w:p>
      <w:pPr>
        <w:pStyle w:val="Heading2"/>
      </w:pPr>
      <w:r>
        <w:rPr>
          <w:rFonts w:ascii="Arial" w:cs="Arial" w:eastAsia="Arial" w:hAnsi="Arial"/>
        </w:rPr>
        <w:t xml:space="preserve">Large Language Models in EM</w:t>
      </w:r>
    </w:p>
    <w:p>
      <w:pPr>
        <w:spacing w:after="60"/>
      </w:pPr>
      <w:r>
        <w:rPr>
          <w:rFonts w:ascii="Arial" w:cs="Arial" w:eastAsia="Arial" w:hAnsi="Arial"/>
          <w:b/>
          <w:bCs/>
          <w:sz w:val="20"/>
          <w:szCs w:val="20"/>
        </w:rPr>
        <w:t xml:space="preserve">52. </w:t>
      </w:r>
      <w:r>
        <w:rPr>
          <w:rFonts w:ascii="Arial" w:cs="Arial" w:eastAsia="Arial" w:hAnsi="Arial"/>
          <w:sz w:val="20"/>
          <w:szCs w:val="20"/>
        </w:rPr>
        <w:t xml:space="preserve">Williams CYK, Zack T, Miao BY, et al. </w:t>
      </w:r>
      <w:r>
        <w:rPr>
          <w:rFonts w:ascii="Arial" w:cs="Arial" w:eastAsia="Arial" w:hAnsi="Arial"/>
          <w:i/>
          <w:iCs/>
          <w:sz w:val="20"/>
          <w:szCs w:val="20"/>
        </w:rPr>
        <w:t xml:space="preserve">Evaluating the use of large language models to provide clinical recommendations in the emergency department. </w:t>
      </w:r>
      <w:r>
        <w:rPr>
          <w:rFonts w:ascii="Arial" w:cs="Arial" w:eastAsia="Arial" w:hAnsi="Arial"/>
          <w:sz w:val="20"/>
          <w:szCs w:val="20"/>
        </w:rPr>
        <w:t xml:space="preserve">Nat Commun. 2024;15</w:t>
      </w:r>
      <w:r>
        <w:rPr>
          <w:rFonts w:ascii="Arial" w:cs="Arial" w:eastAsia="Arial" w:hAnsi="Arial"/>
          <w:sz w:val="20"/>
          <w:szCs w:val="20"/>
        </w:rPr>
        <w:t xml:space="preserve">:8236</w:t>
      </w:r>
      <w:r>
        <w:rPr>
          <w:rFonts w:ascii="Arial" w:cs="Arial" w:eastAsia="Arial" w:hAnsi="Arial"/>
          <w:sz w:val="20"/>
          <w:szCs w:val="20"/>
        </w:rPr>
        <w:t xml:space="preserve">. </w:t>
      </w:r>
      <w:r>
        <w:rPr>
          <w:rFonts w:ascii="Arial" w:cs="Arial" w:eastAsia="Arial" w:hAnsi="Arial"/>
          <w:sz w:val="20"/>
          <w:szCs w:val="20"/>
        </w:rPr>
        <w:t xml:space="preserve">doi:10.1038/s41467-024-52415-1</w:t>
      </w:r>
    </w:p>
    <w:p>
      <w:pPr>
        <w:spacing w:after="200"/>
        <w:ind w:left="360"/>
      </w:pPr>
      <w:r>
        <w:rPr>
          <w:rFonts w:ascii="Arial" w:cs="Arial" w:eastAsia="Arial" w:hAnsi="Arial"/>
          <w:color w:val="444444"/>
          <w:sz w:val="20"/>
          <w:szCs w:val="20"/>
        </w:rPr>
        <w:t xml:space="preserve">Nature Communications study evaluating LLMs for ED clinical recommendations. Found GPT-4 alone performed better than clinicians using either conventional resources or GPT-4-assisted approaches, though GPT-4 availability did not significantly improve clinical reasoning.</w:t>
      </w:r>
    </w:p>
    <w:p>
      <w:pPr>
        <w:spacing w:after="60"/>
      </w:pPr>
      <w:r>
        <w:rPr>
          <w:rFonts w:ascii="Arial" w:cs="Arial" w:eastAsia="Arial" w:hAnsi="Arial"/>
          <w:b/>
          <w:bCs/>
          <w:sz w:val="20"/>
          <w:szCs w:val="20"/>
        </w:rPr>
        <w:t xml:space="preserve">53. </w:t>
      </w:r>
      <w:r>
        <w:rPr>
          <w:rFonts w:ascii="Arial" w:cs="Arial" w:eastAsia="Arial" w:hAnsi="Arial"/>
          <w:sz w:val="20"/>
          <w:szCs w:val="20"/>
        </w:rPr>
        <w:t xml:space="preserve">Levine DM, Tuwani R, Komber B, et al. </w:t>
      </w:r>
      <w:r>
        <w:rPr>
          <w:rFonts w:ascii="Arial" w:cs="Arial" w:eastAsia="Arial" w:hAnsi="Arial"/>
          <w:i/>
          <w:iCs/>
          <w:sz w:val="20"/>
          <w:szCs w:val="20"/>
        </w:rPr>
        <w:t xml:space="preserve">Triage performance across large language models, ChatGPT, and untrained doctors in emergency medicine: comparative study. </w:t>
      </w:r>
      <w:r>
        <w:rPr>
          <w:rFonts w:ascii="Arial" w:cs="Arial" w:eastAsia="Arial" w:hAnsi="Arial"/>
          <w:sz w:val="20"/>
          <w:szCs w:val="20"/>
        </w:rPr>
        <w:t xml:space="preserve">J Med Internet Res. 2024;26</w:t>
      </w:r>
      <w:r>
        <w:rPr>
          <w:rFonts w:ascii="Arial" w:cs="Arial" w:eastAsia="Arial" w:hAnsi="Arial"/>
          <w:sz w:val="20"/>
          <w:szCs w:val="20"/>
        </w:rPr>
        <w:t xml:space="preserve">:e53297</w:t>
      </w:r>
      <w:r>
        <w:rPr>
          <w:rFonts w:ascii="Arial" w:cs="Arial" w:eastAsia="Arial" w:hAnsi="Arial"/>
          <w:sz w:val="20"/>
          <w:szCs w:val="20"/>
        </w:rPr>
        <w:t xml:space="preserve">. </w:t>
      </w:r>
      <w:r>
        <w:rPr>
          <w:rFonts w:ascii="Arial" w:cs="Arial" w:eastAsia="Arial" w:hAnsi="Arial"/>
          <w:sz w:val="20"/>
          <w:szCs w:val="20"/>
        </w:rPr>
        <w:t xml:space="preserve">doi:10.2196/53297</w:t>
      </w:r>
    </w:p>
    <w:p>
      <w:pPr>
        <w:spacing w:after="200"/>
        <w:ind w:left="360"/>
      </w:pPr>
      <w:r>
        <w:rPr>
          <w:rFonts w:ascii="Arial" w:cs="Arial" w:eastAsia="Arial" w:hAnsi="Arial"/>
          <w:color w:val="444444"/>
          <w:sz w:val="20"/>
          <w:szCs w:val="20"/>
        </w:rPr>
        <w:t xml:space="preserve">Comparative study finding GPT-4 and untrained doctors showed substantial agreement with professional triage raters (kappa~0.67-0.68), though LLMs did not match trained raters and failed to improve untrained doctors' triage when used as decision support.</w:t>
      </w:r>
    </w:p>
    <w:p>
      <w:pPr>
        <w:spacing w:after="60"/>
      </w:pPr>
      <w:r>
        <w:rPr>
          <w:rFonts w:ascii="Arial" w:cs="Arial" w:eastAsia="Arial" w:hAnsi="Arial"/>
          <w:b/>
          <w:bCs/>
          <w:sz w:val="20"/>
          <w:szCs w:val="20"/>
        </w:rPr>
        <w:t xml:space="preserve">54. </w:t>
      </w:r>
      <w:r>
        <w:rPr>
          <w:rFonts w:ascii="Arial" w:cs="Arial" w:eastAsia="Arial" w:hAnsi="Arial"/>
          <w:sz w:val="20"/>
          <w:szCs w:val="20"/>
        </w:rPr>
        <w:t xml:space="preserve">Cevik AA, Senel MF, Serin SO, et al. </w:t>
      </w:r>
      <w:r>
        <w:rPr>
          <w:rFonts w:ascii="Arial" w:cs="Arial" w:eastAsia="Arial" w:hAnsi="Arial"/>
          <w:i/>
          <w:iCs/>
          <w:sz w:val="20"/>
          <w:szCs w:val="20"/>
        </w:rPr>
        <w:t xml:space="preserve">ChatGPT with GPT-4 outperforms emergency department physicians in diagnostic accuracy: retrospective analysis. </w:t>
      </w:r>
      <w:r>
        <w:rPr>
          <w:rFonts w:ascii="Arial" w:cs="Arial" w:eastAsia="Arial" w:hAnsi="Arial"/>
          <w:sz w:val="20"/>
          <w:szCs w:val="20"/>
        </w:rPr>
        <w:t xml:space="preserve">J Med Internet Res. 2024;26</w:t>
      </w:r>
      <w:r>
        <w:rPr>
          <w:rFonts w:ascii="Arial" w:cs="Arial" w:eastAsia="Arial" w:hAnsi="Arial"/>
          <w:sz w:val="20"/>
          <w:szCs w:val="20"/>
        </w:rPr>
        <w:t xml:space="preserve">:e56110</w:t>
      </w:r>
      <w:r>
        <w:rPr>
          <w:rFonts w:ascii="Arial" w:cs="Arial" w:eastAsia="Arial" w:hAnsi="Arial"/>
          <w:sz w:val="20"/>
          <w:szCs w:val="20"/>
        </w:rPr>
        <w:t xml:space="preserve">. </w:t>
      </w:r>
      <w:r>
        <w:rPr>
          <w:rFonts w:ascii="Arial" w:cs="Arial" w:eastAsia="Arial" w:hAnsi="Arial"/>
          <w:sz w:val="20"/>
          <w:szCs w:val="20"/>
        </w:rPr>
        <w:t xml:space="preserve">doi:10.2196/56110</w:t>
      </w:r>
    </w:p>
    <w:p>
      <w:pPr>
        <w:spacing w:after="200"/>
        <w:ind w:left="360"/>
      </w:pPr>
      <w:r>
        <w:rPr>
          <w:rFonts w:ascii="Arial" w:cs="Arial" w:eastAsia="Arial" w:hAnsi="Arial"/>
          <w:color w:val="444444"/>
          <w:sz w:val="20"/>
          <w:szCs w:val="20"/>
        </w:rPr>
        <w:t xml:space="preserve">Retrospective analysis finding GPT-4 outperformed both resident physicians and GPT-3.5 against discharge diagnosis as gold standard, suggesting potential for LLM-augmented diagnosis in emergency settings.</w:t>
      </w:r>
    </w:p>
    <w:p>
      <w:pPr>
        <w:spacing w:after="60"/>
      </w:pPr>
      <w:r>
        <w:rPr>
          <w:rFonts w:ascii="Arial" w:cs="Arial" w:eastAsia="Arial" w:hAnsi="Arial"/>
          <w:b/>
          <w:bCs/>
          <w:sz w:val="20"/>
          <w:szCs w:val="20"/>
        </w:rPr>
        <w:t xml:space="preserve">55. </w:t>
      </w:r>
      <w:r>
        <w:rPr>
          <w:rFonts w:ascii="Arial" w:cs="Arial" w:eastAsia="Arial" w:hAnsi="Arial"/>
          <w:sz w:val="20"/>
          <w:szCs w:val="20"/>
        </w:rPr>
        <w:t xml:space="preserve">Biswas S, Ackerman M, et al. </w:t>
      </w:r>
      <w:r>
        <w:rPr>
          <w:rFonts w:ascii="Arial" w:cs="Arial" w:eastAsia="Arial" w:hAnsi="Arial"/>
          <w:i/>
          <w:iCs/>
          <w:sz w:val="20"/>
          <w:szCs w:val="20"/>
        </w:rPr>
        <w:t xml:space="preserve">Preliminary evaluation of ChatGPT model iterations in emergency department diagnostics. </w:t>
      </w:r>
      <w:r>
        <w:rPr>
          <w:rFonts w:ascii="Arial" w:cs="Arial" w:eastAsia="Arial" w:hAnsi="Arial"/>
          <w:sz w:val="20"/>
          <w:szCs w:val="20"/>
        </w:rPr>
        <w:t xml:space="preserve">Sci Rep. 2025;15</w:t>
      </w:r>
      <w:r>
        <w:rPr>
          <w:rFonts w:ascii="Arial" w:cs="Arial" w:eastAsia="Arial" w:hAnsi="Arial"/>
          <w:sz w:val="20"/>
          <w:szCs w:val="20"/>
        </w:rPr>
        <w:t xml:space="preserve">:8847</w:t>
      </w:r>
      <w:r>
        <w:rPr>
          <w:rFonts w:ascii="Arial" w:cs="Arial" w:eastAsia="Arial" w:hAnsi="Arial"/>
          <w:sz w:val="20"/>
          <w:szCs w:val="20"/>
        </w:rPr>
        <w:t xml:space="preserve">. </w:t>
      </w:r>
      <w:r>
        <w:rPr>
          <w:rFonts w:ascii="Arial" w:cs="Arial" w:eastAsia="Arial" w:hAnsi="Arial"/>
          <w:sz w:val="20"/>
          <w:szCs w:val="20"/>
        </w:rPr>
        <w:t xml:space="preserve">doi:10.1038/s41598-025-95233-1</w:t>
      </w:r>
    </w:p>
    <w:p>
      <w:pPr>
        <w:spacing w:after="200"/>
        <w:ind w:left="360"/>
      </w:pPr>
      <w:r>
        <w:rPr>
          <w:rFonts w:ascii="Arial" w:cs="Arial" w:eastAsia="Arial" w:hAnsi="Arial"/>
          <w:color w:val="444444"/>
          <w:sz w:val="20"/>
          <w:szCs w:val="20"/>
        </w:rPr>
        <w:t xml:space="preserve">Evaluated GPT-3.5, GPT-4, GPT-4o, and o1 in ED diagnostics. GPT-3.5 achieved 80% accuracy for top-3 differentials but 47.8% for primary diagnosis; GPT-4o achieved 60%. Explicit reasoning prompts improved GPT-4o performance from 45.6% to 56.7%.</w:t>
      </w:r>
    </w:p>
    <w:p>
      <w:pPr>
        <w:spacing w:after="60"/>
      </w:pPr>
      <w:r>
        <w:rPr>
          <w:rFonts w:ascii="Arial" w:cs="Arial" w:eastAsia="Arial" w:hAnsi="Arial"/>
          <w:b/>
          <w:bCs/>
          <w:sz w:val="20"/>
          <w:szCs w:val="20"/>
        </w:rPr>
        <w:t xml:space="preserve">56. </w:t>
      </w:r>
      <w:r>
        <w:rPr>
          <w:rFonts w:ascii="Arial" w:cs="Arial" w:eastAsia="Arial" w:hAnsi="Arial"/>
          <w:sz w:val="20"/>
          <w:szCs w:val="20"/>
        </w:rPr>
        <w:t xml:space="preserve">Liu S, McCoy AB, Wright AP, et al. </w:t>
      </w:r>
      <w:r>
        <w:rPr>
          <w:rFonts w:ascii="Arial" w:cs="Arial" w:eastAsia="Arial" w:hAnsi="Arial"/>
          <w:i/>
          <w:iCs/>
          <w:sz w:val="20"/>
          <w:szCs w:val="20"/>
        </w:rPr>
        <w:t xml:space="preserve">Evaluating large language models for drafting emergency department discharge summaries. </w:t>
      </w:r>
      <w:r>
        <w:rPr>
          <w:rFonts w:ascii="Arial" w:cs="Arial" w:eastAsia="Arial" w:hAnsi="Arial"/>
          <w:sz w:val="20"/>
          <w:szCs w:val="20"/>
        </w:rPr>
        <w:t xml:space="preserve">Ann Emerg Med. 2024;</w:t>
      </w:r>
      <w:r>
        <w:rPr>
          <w:rFonts w:ascii="Arial" w:cs="Arial" w:eastAsia="Arial" w:hAnsi="Arial"/>
          <w:sz w:val="20"/>
          <w:szCs w:val="20"/>
        </w:rPr>
        <w:t xml:space="preserve">. </w:t>
      </w:r>
      <w:r>
        <w:rPr>
          <w:rFonts w:ascii="Arial" w:cs="Arial" w:eastAsia="Arial" w:hAnsi="Arial"/>
          <w:sz w:val="20"/>
          <w:szCs w:val="20"/>
        </w:rPr>
        <w:t xml:space="preserve">doi:10.1016/j.annemergmed.2024.01.026</w:t>
      </w:r>
    </w:p>
    <w:p>
      <w:pPr>
        <w:spacing w:after="200"/>
        <w:ind w:left="360"/>
      </w:pPr>
      <w:r>
        <w:rPr>
          <w:rFonts w:ascii="Arial" w:cs="Arial" w:eastAsia="Arial" w:hAnsi="Arial"/>
          <w:color w:val="444444"/>
          <w:sz w:val="20"/>
          <w:szCs w:val="20"/>
        </w:rPr>
        <w:t xml:space="preserve">Evaluated LLMs for automated drafting of ED discharge summaries. Found AI-generated summaries could reduce documentation burden while maintaining clinical accuracy, with implications for ED workflow optimization.</w:t>
      </w:r>
    </w:p>
    <w:p>
      <w:pPr>
        <w:spacing w:after="60"/>
      </w:pPr>
      <w:r>
        <w:rPr>
          <w:rFonts w:ascii="Arial" w:cs="Arial" w:eastAsia="Arial" w:hAnsi="Arial"/>
          <w:b/>
          <w:bCs/>
          <w:sz w:val="20"/>
          <w:szCs w:val="20"/>
        </w:rPr>
        <w:t xml:space="preserve">57. </w:t>
      </w:r>
      <w:r>
        <w:rPr>
          <w:rFonts w:ascii="Arial" w:cs="Arial" w:eastAsia="Arial" w:hAnsi="Arial"/>
          <w:sz w:val="20"/>
          <w:szCs w:val="20"/>
        </w:rPr>
        <w:t xml:space="preserve">Cheng K, Li Z, He Y, et al. </w:t>
      </w:r>
      <w:r>
        <w:rPr>
          <w:rFonts w:ascii="Arial" w:cs="Arial" w:eastAsia="Arial" w:hAnsi="Arial"/>
          <w:i/>
          <w:iCs/>
          <w:sz w:val="20"/>
          <w:szCs w:val="20"/>
        </w:rPr>
        <w:t xml:space="preserve">Accuracy of the large language model ChatGPT in adult emergency department triage: a systematic review and meta-analysis. </w:t>
      </w:r>
      <w:r>
        <w:rPr>
          <w:rFonts w:ascii="Arial" w:cs="Arial" w:eastAsia="Arial" w:hAnsi="Arial"/>
          <w:sz w:val="20"/>
          <w:szCs w:val="20"/>
        </w:rPr>
        <w:t xml:space="preserve">BMC Emerg Med. 2026;26</w:t>
      </w:r>
      <w:r>
        <w:rPr>
          <w:rFonts w:ascii="Arial" w:cs="Arial" w:eastAsia="Arial" w:hAnsi="Arial"/>
          <w:sz w:val="20"/>
          <w:szCs w:val="20"/>
        </w:rPr>
        <w:t xml:space="preserve">. </w:t>
      </w:r>
      <w:r>
        <w:rPr>
          <w:rFonts w:ascii="Arial" w:cs="Arial" w:eastAsia="Arial" w:hAnsi="Arial"/>
          <w:sz w:val="20"/>
          <w:szCs w:val="20"/>
        </w:rPr>
        <w:t xml:space="preserve">doi:10.1186/s12873-026-01521-y</w:t>
      </w:r>
    </w:p>
    <w:p>
      <w:pPr>
        <w:spacing w:after="200"/>
        <w:ind w:left="360"/>
      </w:pPr>
      <w:r>
        <w:rPr>
          <w:rFonts w:ascii="Arial" w:cs="Arial" w:eastAsia="Arial" w:hAnsi="Arial"/>
          <w:color w:val="444444"/>
          <w:sz w:val="20"/>
          <w:szCs w:val="20"/>
        </w:rPr>
        <w:t xml:space="preserve">Meta-analysis finding pooled accuracy of 0.51 for ChatGPT-3.5, 0.70 for GPT-4 variants, and 0.81 for optimized versions in ED triage. Demonstrated progressive improvement with model advancement and prompt engineering.</w:t>
      </w:r>
    </w:p>
    <w:p>
      <w:pPr>
        <w:spacing w:after="60"/>
      </w:pPr>
      <w:r>
        <w:rPr>
          <w:rFonts w:ascii="Arial" w:cs="Arial" w:eastAsia="Arial" w:hAnsi="Arial"/>
          <w:b/>
          <w:bCs/>
          <w:sz w:val="20"/>
          <w:szCs w:val="20"/>
        </w:rPr>
        <w:t xml:space="preserve">89. </w:t>
      </w:r>
      <w:r>
        <w:rPr>
          <w:rFonts w:ascii="Arial" w:cs="Arial" w:eastAsia="Arial" w:hAnsi="Arial"/>
          <w:sz w:val="20"/>
          <w:szCs w:val="20"/>
        </w:rPr>
        <w:t xml:space="preserve">Singhal K, Azizi S, Tu T, et al. </w:t>
      </w:r>
      <w:r>
        <w:rPr>
          <w:rFonts w:ascii="Arial" w:cs="Arial" w:eastAsia="Arial" w:hAnsi="Arial"/>
          <w:i/>
          <w:iCs/>
          <w:sz w:val="20"/>
          <w:szCs w:val="20"/>
        </w:rPr>
        <w:t xml:space="preserve">Large language models encode clinical knowledge. </w:t>
      </w:r>
      <w:r>
        <w:rPr>
          <w:rFonts w:ascii="Arial" w:cs="Arial" w:eastAsia="Arial" w:hAnsi="Arial"/>
          <w:sz w:val="20"/>
          <w:szCs w:val="20"/>
        </w:rPr>
        <w:t xml:space="preserve">Nature. 2023;620(7972)</w:t>
      </w:r>
      <w:r>
        <w:rPr>
          <w:rFonts w:ascii="Arial" w:cs="Arial" w:eastAsia="Arial" w:hAnsi="Arial"/>
          <w:sz w:val="20"/>
          <w:szCs w:val="20"/>
        </w:rPr>
        <w:t xml:space="preserve">:172-180</w:t>
      </w:r>
      <w:r>
        <w:rPr>
          <w:rFonts w:ascii="Arial" w:cs="Arial" w:eastAsia="Arial" w:hAnsi="Arial"/>
          <w:sz w:val="20"/>
          <w:szCs w:val="20"/>
        </w:rPr>
        <w:t xml:space="preserve">. </w:t>
      </w:r>
      <w:r>
        <w:rPr>
          <w:rFonts w:ascii="Arial" w:cs="Arial" w:eastAsia="Arial" w:hAnsi="Arial"/>
          <w:sz w:val="20"/>
          <w:szCs w:val="20"/>
        </w:rPr>
        <w:t xml:space="preserve">doi:10.1038/s41586-023-06291-2</w:t>
      </w:r>
    </w:p>
    <w:p>
      <w:pPr>
        <w:spacing w:after="200"/>
        <w:ind w:left="360"/>
      </w:pPr>
      <w:r>
        <w:rPr>
          <w:rFonts w:ascii="Arial" w:cs="Arial" w:eastAsia="Arial" w:hAnsi="Arial"/>
          <w:color w:val="444444"/>
          <w:sz w:val="20"/>
          <w:szCs w:val="20"/>
        </w:rPr>
        <w:t xml:space="preserve">Nature paper demonstrating that Med-PaLM, a large language model aligned for medical domains, approached expert physician performance on medical question answering. Established benchmark for LLM clinical knowledge relevant to ED applications.</w:t>
      </w:r>
    </w:p>
    <w:p>
      <w:pPr>
        <w:spacing w:after="60"/>
      </w:pPr>
      <w:r>
        <w:rPr>
          <w:rFonts w:ascii="Arial" w:cs="Arial" w:eastAsia="Arial" w:hAnsi="Arial"/>
          <w:b/>
          <w:bCs/>
          <w:sz w:val="20"/>
          <w:szCs w:val="20"/>
        </w:rPr>
        <w:t xml:space="preserve">90. </w:t>
      </w:r>
      <w:r>
        <w:rPr>
          <w:rFonts w:ascii="Arial" w:cs="Arial" w:eastAsia="Arial" w:hAnsi="Arial"/>
          <w:sz w:val="20"/>
          <w:szCs w:val="20"/>
        </w:rPr>
        <w:t xml:space="preserve">Thirunavukarasu AJ, Ting DSJ, Elangovan K, et al. </w:t>
      </w:r>
      <w:r>
        <w:rPr>
          <w:rFonts w:ascii="Arial" w:cs="Arial" w:eastAsia="Arial" w:hAnsi="Arial"/>
          <w:i/>
          <w:iCs/>
          <w:sz w:val="20"/>
          <w:szCs w:val="20"/>
        </w:rPr>
        <w:t xml:space="preserve">Large language models in medicine. </w:t>
      </w:r>
      <w:r>
        <w:rPr>
          <w:rFonts w:ascii="Arial" w:cs="Arial" w:eastAsia="Arial" w:hAnsi="Arial"/>
          <w:sz w:val="20"/>
          <w:szCs w:val="20"/>
        </w:rPr>
        <w:t xml:space="preserve">Nat Med. 2023;29(8)</w:t>
      </w:r>
      <w:r>
        <w:rPr>
          <w:rFonts w:ascii="Arial" w:cs="Arial" w:eastAsia="Arial" w:hAnsi="Arial"/>
          <w:sz w:val="20"/>
          <w:szCs w:val="20"/>
        </w:rPr>
        <w:t xml:space="preserve">:1930-1940</w:t>
      </w:r>
      <w:r>
        <w:rPr>
          <w:rFonts w:ascii="Arial" w:cs="Arial" w:eastAsia="Arial" w:hAnsi="Arial"/>
          <w:sz w:val="20"/>
          <w:szCs w:val="20"/>
        </w:rPr>
        <w:t xml:space="preserve">. </w:t>
      </w:r>
      <w:r>
        <w:rPr>
          <w:rFonts w:ascii="Arial" w:cs="Arial" w:eastAsia="Arial" w:hAnsi="Arial"/>
          <w:sz w:val="20"/>
          <w:szCs w:val="20"/>
        </w:rPr>
        <w:t xml:space="preserve">doi:10.1038/s41591-023-02448-8</w:t>
      </w:r>
    </w:p>
    <w:p>
      <w:pPr>
        <w:spacing w:after="200"/>
        <w:ind w:left="360"/>
      </w:pPr>
      <w:r>
        <w:rPr>
          <w:rFonts w:ascii="Arial" w:cs="Arial" w:eastAsia="Arial" w:hAnsi="Arial"/>
          <w:color w:val="444444"/>
          <w:sz w:val="20"/>
          <w:szCs w:val="20"/>
        </w:rPr>
        <w:t xml:space="preserve">Nature Medicine review of LLMs in medicine covering clinical applications, safety considerations, and regulatory implications. Discussed potential for LLMs in ED triage, clinical documentation, and patient communication.</w:t>
      </w:r>
    </w:p>
    <w:p>
      <w:pPr>
        <w:pStyle w:val="Heading2"/>
      </w:pPr>
      <w:r>
        <w:rPr>
          <w:rFonts w:ascii="Arial" w:cs="Arial" w:eastAsia="Arial" w:hAnsi="Arial"/>
        </w:rPr>
        <w:t xml:space="preserve">NLP &amp; Clinical Documentation</w:t>
      </w:r>
    </w:p>
    <w:p>
      <w:pPr>
        <w:spacing w:after="60"/>
      </w:pPr>
      <w:r>
        <w:rPr>
          <w:rFonts w:ascii="Arial" w:cs="Arial" w:eastAsia="Arial" w:hAnsi="Arial"/>
          <w:b/>
          <w:bCs/>
          <w:sz w:val="20"/>
          <w:szCs w:val="20"/>
        </w:rPr>
        <w:t xml:space="preserve">58. </w:t>
      </w:r>
      <w:r>
        <w:rPr>
          <w:rFonts w:ascii="Arial" w:cs="Arial" w:eastAsia="Arial" w:hAnsi="Arial"/>
          <w:sz w:val="20"/>
          <w:szCs w:val="20"/>
        </w:rPr>
        <w:t xml:space="preserve">Gao Y, Dligach D, Christley S, et al. </w:t>
      </w:r>
      <w:r>
        <w:rPr>
          <w:rFonts w:ascii="Arial" w:cs="Arial" w:eastAsia="Arial" w:hAnsi="Arial"/>
          <w:i/>
          <w:iCs/>
          <w:sz w:val="20"/>
          <w:szCs w:val="20"/>
        </w:rPr>
        <w:t xml:space="preserve">A pipeline for automating emergency medicine documentation using LLMs with retrieval-augmented text generation. </w:t>
      </w:r>
      <w:r>
        <w:rPr>
          <w:rFonts w:ascii="Arial" w:cs="Arial" w:eastAsia="Arial" w:hAnsi="Arial"/>
          <w:sz w:val="20"/>
          <w:szCs w:val="20"/>
        </w:rPr>
        <w:t xml:space="preserve">JAMIA. 2025;</w:t>
      </w:r>
      <w:r>
        <w:rPr>
          <w:rFonts w:ascii="Arial" w:cs="Arial" w:eastAsia="Arial" w:hAnsi="Arial"/>
          <w:sz w:val="20"/>
          <w:szCs w:val="20"/>
        </w:rPr>
        <w:t xml:space="preserve">. </w:t>
      </w:r>
      <w:r>
        <w:rPr>
          <w:rFonts w:ascii="Arial" w:cs="Arial" w:eastAsia="Arial" w:hAnsi="Arial"/>
          <w:sz w:val="20"/>
          <w:szCs w:val="20"/>
        </w:rPr>
        <w:t xml:space="preserve">doi:10.1093/jamia/ocaf082</w:t>
      </w:r>
    </w:p>
    <w:p>
      <w:pPr>
        <w:spacing w:after="200"/>
        <w:ind w:left="360"/>
      </w:pPr>
      <w:r>
        <w:rPr>
          <w:rFonts w:ascii="Arial" w:cs="Arial" w:eastAsia="Arial" w:hAnsi="Arial"/>
          <w:color w:val="444444"/>
          <w:sz w:val="20"/>
          <w:szCs w:val="20"/>
        </w:rPr>
        <w:t xml:space="preserve">Developed automated pipeline for emergency medical documentation using LLMs with retrieval-augmented generation. Demonstrated feasibility of AI-assisted clinical note generation that maintains accuracy while reducing physician documentation burden.</w:t>
      </w:r>
    </w:p>
    <w:p>
      <w:pPr>
        <w:spacing w:after="60"/>
      </w:pPr>
      <w:r>
        <w:rPr>
          <w:rFonts w:ascii="Arial" w:cs="Arial" w:eastAsia="Arial" w:hAnsi="Arial"/>
          <w:b/>
          <w:bCs/>
          <w:sz w:val="20"/>
          <w:szCs w:val="20"/>
        </w:rPr>
        <w:t xml:space="preserve">59. </w:t>
      </w:r>
      <w:r>
        <w:rPr>
          <w:rFonts w:ascii="Arial" w:cs="Arial" w:eastAsia="Arial" w:hAnsi="Arial"/>
          <w:sz w:val="20"/>
          <w:szCs w:val="20"/>
        </w:rPr>
        <w:t xml:space="preserve">Tierney AA, Gayre G, Hoberman B, et al. </w:t>
      </w:r>
      <w:r>
        <w:rPr>
          <w:rFonts w:ascii="Arial" w:cs="Arial" w:eastAsia="Arial" w:hAnsi="Arial"/>
          <w:i/>
          <w:iCs/>
          <w:sz w:val="20"/>
          <w:szCs w:val="20"/>
        </w:rPr>
        <w:t xml:space="preserve">Ambient AI scribes to reduce documentation burden and professional burnout. </w:t>
      </w:r>
      <w:r>
        <w:rPr>
          <w:rFonts w:ascii="Arial" w:cs="Arial" w:eastAsia="Arial" w:hAnsi="Arial"/>
          <w:sz w:val="20"/>
          <w:szCs w:val="20"/>
        </w:rPr>
        <w:t xml:space="preserve">JAMIA. 2025;</w:t>
      </w:r>
      <w:r>
        <w:rPr>
          <w:rFonts w:ascii="Arial" w:cs="Arial" w:eastAsia="Arial" w:hAnsi="Arial"/>
          <w:sz w:val="20"/>
          <w:szCs w:val="20"/>
        </w:rPr>
        <w:t xml:space="preserve">. </w:t>
      </w:r>
      <w:r>
        <w:rPr>
          <w:rFonts w:ascii="Arial" w:cs="Arial" w:eastAsia="Arial" w:hAnsi="Arial"/>
          <w:sz w:val="20"/>
          <w:szCs w:val="20"/>
        </w:rPr>
        <w:t xml:space="preserve">doi:10.1093/jamia/ocaf101</w:t>
      </w:r>
    </w:p>
    <w:p>
      <w:pPr>
        <w:spacing w:after="200"/>
        <w:ind w:left="360"/>
      </w:pPr>
      <w:r>
        <w:rPr>
          <w:rFonts w:ascii="Arial" w:cs="Arial" w:eastAsia="Arial" w:hAnsi="Arial"/>
          <w:color w:val="444444"/>
          <w:sz w:val="20"/>
          <w:szCs w:val="20"/>
        </w:rPr>
        <w:t xml:space="preserve">Study of ambient AI scribes in academic medical center showing reduced documentation burden and addressing provider burnout. Found clinicians had generally positive perspectives on AI-assisted documentation.</w:t>
      </w:r>
    </w:p>
    <w:p>
      <w:pPr>
        <w:spacing w:after="60"/>
      </w:pPr>
      <w:r>
        <w:rPr>
          <w:rFonts w:ascii="Arial" w:cs="Arial" w:eastAsia="Arial" w:hAnsi="Arial"/>
          <w:b/>
          <w:bCs/>
          <w:sz w:val="20"/>
          <w:szCs w:val="20"/>
        </w:rPr>
        <w:t xml:space="preserve">60. </w:t>
      </w:r>
      <w:r>
        <w:rPr>
          <w:rFonts w:ascii="Arial" w:cs="Arial" w:eastAsia="Arial" w:hAnsi="Arial"/>
          <w:sz w:val="20"/>
          <w:szCs w:val="20"/>
        </w:rPr>
        <w:t xml:space="preserve">Van Buchem MM, Boosman H, Patel H, et al. </w:t>
      </w:r>
      <w:r>
        <w:rPr>
          <w:rFonts w:ascii="Arial" w:cs="Arial" w:eastAsia="Arial" w:hAnsi="Arial"/>
          <w:i/>
          <w:iCs/>
          <w:sz w:val="20"/>
          <w:szCs w:val="20"/>
        </w:rPr>
        <w:t xml:space="preserve">Listening to the note: clinician perspectives on ambient artificial intelligence scribes in medical documentation. </w:t>
      </w:r>
      <w:r>
        <w:rPr>
          <w:rFonts w:ascii="Arial" w:cs="Arial" w:eastAsia="Arial" w:hAnsi="Arial"/>
          <w:sz w:val="20"/>
          <w:szCs w:val="20"/>
        </w:rPr>
        <w:t xml:space="preserve">JAMIA. 2025;</w:t>
      </w:r>
      <w:r>
        <w:rPr>
          <w:rFonts w:ascii="Arial" w:cs="Arial" w:eastAsia="Arial" w:hAnsi="Arial"/>
          <w:sz w:val="20"/>
          <w:szCs w:val="20"/>
        </w:rPr>
        <w:t xml:space="preserve">. </w:t>
      </w:r>
      <w:r>
        <w:rPr>
          <w:rFonts w:ascii="Arial" w:cs="Arial" w:eastAsia="Arial" w:hAnsi="Arial"/>
          <w:sz w:val="20"/>
          <w:szCs w:val="20"/>
        </w:rPr>
        <w:t xml:space="preserve">doi:10.1093/jamia/ocaf214</w:t>
      </w:r>
    </w:p>
    <w:p>
      <w:pPr>
        <w:spacing w:after="200"/>
        <w:ind w:left="360"/>
      </w:pPr>
      <w:r>
        <w:rPr>
          <w:rFonts w:ascii="Arial" w:cs="Arial" w:eastAsia="Arial" w:hAnsi="Arial"/>
          <w:color w:val="444444"/>
          <w:sz w:val="20"/>
          <w:szCs w:val="20"/>
        </w:rPr>
        <w:t xml:space="preserve">Qualitative study examining clinician perspectives on ambient AI scribes for medical documentation. Identified both benefits (reduced documentation time, improved note quality) and concerns (accuracy, privacy, workflow integration).</w:t>
      </w:r>
    </w:p>
    <w:p>
      <w:pPr>
        <w:pStyle w:val="Heading2"/>
      </w:pPr>
      <w:r>
        <w:rPr>
          <w:rFonts w:ascii="Arial" w:cs="Arial" w:eastAsia="Arial" w:hAnsi="Arial"/>
        </w:rPr>
        <w:t xml:space="preserve">Trauma &amp; Injury Prediction</w:t>
      </w:r>
    </w:p>
    <w:p>
      <w:pPr>
        <w:spacing w:after="60"/>
      </w:pPr>
      <w:r>
        <w:rPr>
          <w:rFonts w:ascii="Arial" w:cs="Arial" w:eastAsia="Arial" w:hAnsi="Arial"/>
          <w:b/>
          <w:bCs/>
          <w:sz w:val="20"/>
          <w:szCs w:val="20"/>
        </w:rPr>
        <w:t xml:space="preserve">61. </w:t>
      </w:r>
      <w:r>
        <w:rPr>
          <w:rFonts w:ascii="Arial" w:cs="Arial" w:eastAsia="Arial" w:hAnsi="Arial"/>
          <w:sz w:val="20"/>
          <w:szCs w:val="20"/>
        </w:rPr>
        <w:t xml:space="preserve">Abujaber A, Fadlalla A, Gammoh D, et al. </w:t>
      </w:r>
      <w:r>
        <w:rPr>
          <w:rFonts w:ascii="Arial" w:cs="Arial" w:eastAsia="Arial" w:hAnsi="Arial"/>
          <w:i/>
          <w:iCs/>
          <w:sz w:val="20"/>
          <w:szCs w:val="20"/>
        </w:rPr>
        <w:t xml:space="preserve">Machine learning in the prediction of trauma outcomes: a systematic review. </w:t>
      </w:r>
      <w:r>
        <w:rPr>
          <w:rFonts w:ascii="Arial" w:cs="Arial" w:eastAsia="Arial" w:hAnsi="Arial"/>
          <w:sz w:val="20"/>
          <w:szCs w:val="20"/>
        </w:rPr>
        <w:t xml:space="preserve">Ann Emerg Med. 2022;80(5)</w:t>
      </w:r>
      <w:r>
        <w:rPr>
          <w:rFonts w:ascii="Arial" w:cs="Arial" w:eastAsia="Arial" w:hAnsi="Arial"/>
          <w:sz w:val="20"/>
          <w:szCs w:val="20"/>
        </w:rPr>
        <w:t xml:space="preserve">:440-455</w:t>
      </w:r>
      <w:r>
        <w:rPr>
          <w:rFonts w:ascii="Arial" w:cs="Arial" w:eastAsia="Arial" w:hAnsi="Arial"/>
          <w:sz w:val="20"/>
          <w:szCs w:val="20"/>
        </w:rPr>
        <w:t xml:space="preserve">. </w:t>
      </w:r>
      <w:r>
        <w:rPr>
          <w:rFonts w:ascii="Arial" w:cs="Arial" w:eastAsia="Arial" w:hAnsi="Arial"/>
          <w:sz w:val="20"/>
          <w:szCs w:val="20"/>
        </w:rPr>
        <w:t xml:space="preserve">doi:10.1016/j.annemergmed.2022.05.011</w:t>
      </w:r>
    </w:p>
    <w:p>
      <w:pPr>
        <w:spacing w:after="200"/>
        <w:ind w:left="360"/>
      </w:pPr>
      <w:r>
        <w:rPr>
          <w:rFonts w:ascii="Arial" w:cs="Arial" w:eastAsia="Arial" w:hAnsi="Arial"/>
          <w:color w:val="444444"/>
          <w:sz w:val="20"/>
          <w:szCs w:val="20"/>
        </w:rPr>
        <w:t xml:space="preserve">Annals of EM systematic review categorizing ML trauma applications into: outcome prediction (29%), triage risk assessment (22%), survival prediction (20%), transfusion needs, hemorrhage detection, and coagulopathy prediction. ML consistently outperformed traditional scoring systems.</w:t>
      </w:r>
    </w:p>
    <w:p>
      <w:pPr>
        <w:spacing w:after="60"/>
      </w:pPr>
      <w:r>
        <w:rPr>
          <w:rFonts w:ascii="Arial" w:cs="Arial" w:eastAsia="Arial" w:hAnsi="Arial"/>
          <w:b/>
          <w:bCs/>
          <w:sz w:val="20"/>
          <w:szCs w:val="20"/>
        </w:rPr>
        <w:t xml:space="preserve">62. </w:t>
      </w:r>
      <w:r>
        <w:rPr>
          <w:rFonts w:ascii="Arial" w:cs="Arial" w:eastAsia="Arial" w:hAnsi="Arial"/>
          <w:sz w:val="20"/>
          <w:szCs w:val="20"/>
        </w:rPr>
        <w:t xml:space="preserve">Maurer LR, Bertsimas D, et al. </w:t>
      </w:r>
      <w:r>
        <w:rPr>
          <w:rFonts w:ascii="Arial" w:cs="Arial" w:eastAsia="Arial" w:hAnsi="Arial"/>
          <w:i/>
          <w:iCs/>
          <w:sz w:val="20"/>
          <w:szCs w:val="20"/>
        </w:rPr>
        <w:t xml:space="preserve">Science fiction or clinical reality: a review of the applications of artificial intelligence along the continuum of trauma care. </w:t>
      </w:r>
      <w:r>
        <w:rPr>
          <w:rFonts w:ascii="Arial" w:cs="Arial" w:eastAsia="Arial" w:hAnsi="Arial"/>
          <w:sz w:val="20"/>
          <w:szCs w:val="20"/>
        </w:rPr>
        <w:t xml:space="preserve">World J Emerg Surg. 2022;17</w:t>
      </w:r>
      <w:r>
        <w:rPr>
          <w:rFonts w:ascii="Arial" w:cs="Arial" w:eastAsia="Arial" w:hAnsi="Arial"/>
          <w:sz w:val="20"/>
          <w:szCs w:val="20"/>
        </w:rPr>
        <w:t xml:space="preserve">:60</w:t>
      </w:r>
      <w:r>
        <w:rPr>
          <w:rFonts w:ascii="Arial" w:cs="Arial" w:eastAsia="Arial" w:hAnsi="Arial"/>
          <w:sz w:val="20"/>
          <w:szCs w:val="20"/>
        </w:rPr>
        <w:t xml:space="preserve">. </w:t>
      </w:r>
      <w:r>
        <w:rPr>
          <w:rFonts w:ascii="Arial" w:cs="Arial" w:eastAsia="Arial" w:hAnsi="Arial"/>
          <w:sz w:val="20"/>
          <w:szCs w:val="20"/>
        </w:rPr>
        <w:t xml:space="preserve">doi:10.1186/s13017-022-00469-1</w:t>
      </w:r>
    </w:p>
    <w:p>
      <w:pPr>
        <w:spacing w:after="200"/>
        <w:ind w:left="360"/>
      </w:pPr>
      <w:r>
        <w:rPr>
          <w:rFonts w:ascii="Arial" w:cs="Arial" w:eastAsia="Arial" w:hAnsi="Arial"/>
          <w:color w:val="444444"/>
          <w:sz w:val="20"/>
          <w:szCs w:val="20"/>
        </w:rPr>
        <w:t xml:space="preserve">Comprehensive review of AI across the trauma care continuum from injury prediction to rehabilitation. Found AI applications in every phase of trauma care with particular promise in triage and outcome prediction.</w:t>
      </w:r>
    </w:p>
    <w:p>
      <w:pPr>
        <w:spacing w:after="60"/>
      </w:pPr>
      <w:r>
        <w:rPr>
          <w:rFonts w:ascii="Arial" w:cs="Arial" w:eastAsia="Arial" w:hAnsi="Arial"/>
          <w:b/>
          <w:bCs/>
          <w:sz w:val="20"/>
          <w:szCs w:val="20"/>
        </w:rPr>
        <w:t xml:space="preserve">63. </w:t>
      </w:r>
      <w:r>
        <w:rPr>
          <w:rFonts w:ascii="Arial" w:cs="Arial" w:eastAsia="Arial" w:hAnsi="Arial"/>
          <w:sz w:val="20"/>
          <w:szCs w:val="20"/>
        </w:rPr>
        <w:t xml:space="preserve">Adebayo O, Bhuiyan ZA, Ahmed Z. </w:t>
      </w:r>
      <w:r>
        <w:rPr>
          <w:rFonts w:ascii="Arial" w:cs="Arial" w:eastAsia="Arial" w:hAnsi="Arial"/>
          <w:i/>
          <w:iCs/>
          <w:sz w:val="20"/>
          <w:szCs w:val="20"/>
        </w:rPr>
        <w:t xml:space="preserve">Exploring the effectiveness of AI, machine learning and deep learning in trauma triage: a systematic review and meta-analysis. </w:t>
      </w:r>
      <w:r>
        <w:rPr>
          <w:rFonts w:ascii="Arial" w:cs="Arial" w:eastAsia="Arial" w:hAnsi="Arial"/>
          <w:sz w:val="20"/>
          <w:szCs w:val="20"/>
        </w:rPr>
        <w:t xml:space="preserve">Digit Health. 2023;9</w:t>
      </w:r>
      <w:r>
        <w:rPr>
          <w:rFonts w:ascii="Arial" w:cs="Arial" w:eastAsia="Arial" w:hAnsi="Arial"/>
          <w:sz w:val="20"/>
          <w:szCs w:val="20"/>
        </w:rPr>
        <w:t xml:space="preserve">:20552076231205736</w:t>
      </w:r>
      <w:r>
        <w:rPr>
          <w:rFonts w:ascii="Arial" w:cs="Arial" w:eastAsia="Arial" w:hAnsi="Arial"/>
          <w:sz w:val="20"/>
          <w:szCs w:val="20"/>
        </w:rPr>
        <w:t xml:space="preserve">. </w:t>
      </w:r>
      <w:r>
        <w:rPr>
          <w:rFonts w:ascii="Arial" w:cs="Arial" w:eastAsia="Arial" w:hAnsi="Arial"/>
          <w:sz w:val="20"/>
          <w:szCs w:val="20"/>
        </w:rPr>
        <w:t xml:space="preserve">doi:10.1177/20552076231205736</w:t>
      </w:r>
    </w:p>
    <w:p>
      <w:pPr>
        <w:spacing w:after="200"/>
        <w:ind w:left="360"/>
      </w:pPr>
      <w:r>
        <w:rPr>
          <w:rFonts w:ascii="Arial" w:cs="Arial" w:eastAsia="Arial" w:hAnsi="Arial"/>
          <w:color w:val="444444"/>
          <w:sz w:val="20"/>
          <w:szCs w:val="20"/>
        </w:rPr>
        <w:t xml:space="preserve">Meta-analysis showing best-performing AI/ML/DL models outperformed traditional trauma triage tools in all outcomes analyzed except two studies. Demonstrated superior discrimination for identifying patients requiring critical care and life-saving interventions.</w:t>
      </w:r>
    </w:p>
    <w:p>
      <w:pPr>
        <w:spacing w:after="60"/>
      </w:pPr>
      <w:r>
        <w:rPr>
          <w:rFonts w:ascii="Arial" w:cs="Arial" w:eastAsia="Arial" w:hAnsi="Arial"/>
          <w:b/>
          <w:bCs/>
          <w:sz w:val="20"/>
          <w:szCs w:val="20"/>
        </w:rPr>
        <w:t xml:space="preserve">64. </w:t>
      </w:r>
      <w:r>
        <w:rPr>
          <w:rFonts w:ascii="Arial" w:cs="Arial" w:eastAsia="Arial" w:hAnsi="Arial"/>
          <w:sz w:val="20"/>
          <w:szCs w:val="20"/>
        </w:rPr>
        <w:t xml:space="preserve">Liu NT, Salinas J. </w:t>
      </w:r>
      <w:r>
        <w:rPr>
          <w:rFonts w:ascii="Arial" w:cs="Arial" w:eastAsia="Arial" w:hAnsi="Arial"/>
          <w:i/>
          <w:iCs/>
          <w:sz w:val="20"/>
          <w:szCs w:val="20"/>
        </w:rPr>
        <w:t xml:space="preserve">Machine learning for hemorrhagic trauma care: a review. </w:t>
      </w:r>
      <w:r>
        <w:rPr>
          <w:rFonts w:ascii="Arial" w:cs="Arial" w:eastAsia="Arial" w:hAnsi="Arial"/>
          <w:sz w:val="20"/>
          <w:szCs w:val="20"/>
        </w:rPr>
        <w:t xml:space="preserve">Mil Med Res. 2023;10</w:t>
      </w:r>
      <w:r>
        <w:rPr>
          <w:rFonts w:ascii="Arial" w:cs="Arial" w:eastAsia="Arial" w:hAnsi="Arial"/>
          <w:sz w:val="20"/>
          <w:szCs w:val="20"/>
        </w:rPr>
        <w:t xml:space="preserve">:27</w:t>
      </w:r>
      <w:r>
        <w:rPr>
          <w:rFonts w:ascii="Arial" w:cs="Arial" w:eastAsia="Arial" w:hAnsi="Arial"/>
          <w:sz w:val="20"/>
          <w:szCs w:val="20"/>
        </w:rPr>
        <w:t xml:space="preserve">. </w:t>
      </w:r>
      <w:r>
        <w:rPr>
          <w:rFonts w:ascii="Arial" w:cs="Arial" w:eastAsia="Arial" w:hAnsi="Arial"/>
          <w:sz w:val="20"/>
          <w:szCs w:val="20"/>
        </w:rPr>
        <w:t xml:space="preserve">doi:10.1186/s40779-023-00444-0</w:t>
      </w:r>
    </w:p>
    <w:p>
      <w:pPr>
        <w:spacing w:after="200"/>
        <w:ind w:left="360"/>
      </w:pPr>
      <w:r>
        <w:rPr>
          <w:rFonts w:ascii="Arial" w:cs="Arial" w:eastAsia="Arial" w:hAnsi="Arial"/>
          <w:color w:val="444444"/>
          <w:sz w:val="20"/>
          <w:szCs w:val="20"/>
        </w:rPr>
        <w:t xml:space="preserve">Review of AI/ML applications for hemorrhagic trauma including hemorrhage detection, transfusion prediction, and coagulopathy management. Discussed unique challenges of trauma data including time-sensitivity and missing values.</w:t>
      </w:r>
    </w:p>
    <w:p>
      <w:pPr>
        <w:pStyle w:val="Heading2"/>
      </w:pPr>
      <w:r>
        <w:rPr>
          <w:rFonts w:ascii="Arial" w:cs="Arial" w:eastAsia="Arial" w:hAnsi="Arial"/>
        </w:rPr>
        <w:t xml:space="preserve">Psychiatric Emergencies &amp; Suicide Risk</w:t>
      </w:r>
    </w:p>
    <w:p>
      <w:pPr>
        <w:spacing w:after="60"/>
      </w:pPr>
      <w:r>
        <w:rPr>
          <w:rFonts w:ascii="Arial" w:cs="Arial" w:eastAsia="Arial" w:hAnsi="Arial"/>
          <w:b/>
          <w:bCs/>
          <w:sz w:val="20"/>
          <w:szCs w:val="20"/>
        </w:rPr>
        <w:t xml:space="preserve">65. </w:t>
      </w:r>
      <w:r>
        <w:rPr>
          <w:rFonts w:ascii="Arial" w:cs="Arial" w:eastAsia="Arial" w:hAnsi="Arial"/>
          <w:sz w:val="20"/>
          <w:szCs w:val="20"/>
        </w:rPr>
        <w:t xml:space="preserve">Kurdyak P, Engel L, Engel L, et al. </w:t>
      </w:r>
      <w:r>
        <w:rPr>
          <w:rFonts w:ascii="Arial" w:cs="Arial" w:eastAsia="Arial" w:hAnsi="Arial"/>
          <w:i/>
          <w:iCs/>
          <w:sz w:val="20"/>
          <w:szCs w:val="20"/>
        </w:rPr>
        <w:t xml:space="preserve">Predicting suicide death after emergency department visits with mental health or self-harm diagnoses. </w:t>
      </w:r>
      <w:r>
        <w:rPr>
          <w:rFonts w:ascii="Arial" w:cs="Arial" w:eastAsia="Arial" w:hAnsi="Arial"/>
          <w:sz w:val="20"/>
          <w:szCs w:val="20"/>
        </w:rPr>
        <w:t xml:space="preserve">JAMA Psychiatry. 2024;81(4)</w:t>
      </w:r>
      <w:r>
        <w:rPr>
          <w:rFonts w:ascii="Arial" w:cs="Arial" w:eastAsia="Arial" w:hAnsi="Arial"/>
          <w:sz w:val="20"/>
          <w:szCs w:val="20"/>
        </w:rPr>
        <w:t xml:space="preserve">:394-402</w:t>
      </w:r>
      <w:r>
        <w:rPr>
          <w:rFonts w:ascii="Arial" w:cs="Arial" w:eastAsia="Arial" w:hAnsi="Arial"/>
          <w:sz w:val="20"/>
          <w:szCs w:val="20"/>
        </w:rPr>
        <w:t xml:space="preserve">. </w:t>
      </w:r>
      <w:r>
        <w:rPr>
          <w:rFonts w:ascii="Arial" w:cs="Arial" w:eastAsia="Arial" w:hAnsi="Arial"/>
          <w:sz w:val="20"/>
          <w:szCs w:val="20"/>
        </w:rPr>
        <w:t xml:space="preserve">doi:10.1001/jamapsychiatry.2023.5508</w:t>
      </w:r>
    </w:p>
    <w:p>
      <w:pPr>
        <w:spacing w:after="200"/>
        <w:ind w:left="360"/>
      </w:pPr>
      <w:r>
        <w:rPr>
          <w:rFonts w:ascii="Arial" w:cs="Arial" w:eastAsia="Arial" w:hAnsi="Arial"/>
          <w:color w:val="444444"/>
          <w:sz w:val="20"/>
          <w:szCs w:val="20"/>
        </w:rPr>
        <w:t xml:space="preserve">ML models using linked health and social service data predicted suicide mortality within 90 days with AUC 0.88, far exceeding the Columbia Suicide Severity Rating Scale (AUC 0.667 for suicide death, 0.589 for attempt).</w:t>
      </w:r>
    </w:p>
    <w:p>
      <w:pPr>
        <w:spacing w:after="60"/>
      </w:pPr>
      <w:r>
        <w:rPr>
          <w:rFonts w:ascii="Arial" w:cs="Arial" w:eastAsia="Arial" w:hAnsi="Arial"/>
          <w:b/>
          <w:bCs/>
          <w:sz w:val="20"/>
          <w:szCs w:val="20"/>
        </w:rPr>
        <w:t xml:space="preserve">66. </w:t>
      </w:r>
      <w:r>
        <w:rPr>
          <w:rFonts w:ascii="Arial" w:cs="Arial" w:eastAsia="Arial" w:hAnsi="Arial"/>
          <w:sz w:val="20"/>
          <w:szCs w:val="20"/>
        </w:rPr>
        <w:t xml:space="preserve">Belsher BE, Smolenski DJ, Pruitt LD, et al. </w:t>
      </w:r>
      <w:r>
        <w:rPr>
          <w:rFonts w:ascii="Arial" w:cs="Arial" w:eastAsia="Arial" w:hAnsi="Arial"/>
          <w:i/>
          <w:iCs/>
          <w:sz w:val="20"/>
          <w:szCs w:val="20"/>
        </w:rPr>
        <w:t xml:space="preserve">Machine learning and the prediction of suicide in psychiatric populations: a systematic review. </w:t>
      </w:r>
      <w:r>
        <w:rPr>
          <w:rFonts w:ascii="Arial" w:cs="Arial" w:eastAsia="Arial" w:hAnsi="Arial"/>
          <w:sz w:val="20"/>
          <w:szCs w:val="20"/>
        </w:rPr>
        <w:t xml:space="preserve">Transl Psychiatry. 2024;14</w:t>
      </w:r>
      <w:r>
        <w:rPr>
          <w:rFonts w:ascii="Arial" w:cs="Arial" w:eastAsia="Arial" w:hAnsi="Arial"/>
          <w:sz w:val="20"/>
          <w:szCs w:val="20"/>
        </w:rPr>
        <w:t xml:space="preserve">:185</w:t>
      </w:r>
      <w:r>
        <w:rPr>
          <w:rFonts w:ascii="Arial" w:cs="Arial" w:eastAsia="Arial" w:hAnsi="Arial"/>
          <w:sz w:val="20"/>
          <w:szCs w:val="20"/>
        </w:rPr>
        <w:t xml:space="preserve">. </w:t>
      </w:r>
      <w:r>
        <w:rPr>
          <w:rFonts w:ascii="Arial" w:cs="Arial" w:eastAsia="Arial" w:hAnsi="Arial"/>
          <w:sz w:val="20"/>
          <w:szCs w:val="20"/>
        </w:rPr>
        <w:t xml:space="preserve">doi:10.1038/s41398-024-02852-9</w:t>
      </w:r>
    </w:p>
    <w:p>
      <w:pPr>
        <w:spacing w:after="200"/>
        <w:ind w:left="360"/>
      </w:pPr>
      <w:r>
        <w:rPr>
          <w:rFonts w:ascii="Arial" w:cs="Arial" w:eastAsia="Arial" w:hAnsi="Arial"/>
          <w:color w:val="444444"/>
          <w:sz w:val="20"/>
          <w:szCs w:val="20"/>
        </w:rPr>
        <w:t xml:space="preserve">Systematic review finding neural networks and gradient boosted algorithms brought significant improvement over logistic regression for suicidal risk prediction. Emphasized that prediction models should supplement rather than replace clinical assessment.</w:t>
      </w:r>
    </w:p>
    <w:p>
      <w:pPr>
        <w:spacing w:after="60"/>
      </w:pPr>
      <w:r>
        <w:rPr>
          <w:rFonts w:ascii="Arial" w:cs="Arial" w:eastAsia="Arial" w:hAnsi="Arial"/>
          <w:b/>
          <w:bCs/>
          <w:sz w:val="20"/>
          <w:szCs w:val="20"/>
        </w:rPr>
        <w:t xml:space="preserve">67. </w:t>
      </w:r>
      <w:r>
        <w:rPr>
          <w:rFonts w:ascii="Arial" w:cs="Arial" w:eastAsia="Arial" w:hAnsi="Arial"/>
          <w:sz w:val="20"/>
          <w:szCs w:val="20"/>
        </w:rPr>
        <w:t xml:space="preserve">Vandenbulcke A, De Witte S, et al. </w:t>
      </w:r>
      <w:r>
        <w:rPr>
          <w:rFonts w:ascii="Arial" w:cs="Arial" w:eastAsia="Arial" w:hAnsi="Arial"/>
          <w:i/>
          <w:iCs/>
          <w:sz w:val="20"/>
          <w:szCs w:val="20"/>
        </w:rPr>
        <w:t xml:space="preserve">Personalised machine-learning decision support for suicidal thoughts and behaviours in the psychiatric emergency department. </w:t>
      </w:r>
      <w:r>
        <w:rPr>
          <w:rFonts w:ascii="Arial" w:cs="Arial" w:eastAsia="Arial" w:hAnsi="Arial"/>
          <w:sz w:val="20"/>
          <w:szCs w:val="20"/>
        </w:rPr>
        <w:t xml:space="preserve">Psychiatry Res. 2025;345</w:t>
      </w:r>
      <w:r>
        <w:rPr>
          <w:rFonts w:ascii="Arial" w:cs="Arial" w:eastAsia="Arial" w:hAnsi="Arial"/>
          <w:sz w:val="20"/>
          <w:szCs w:val="20"/>
        </w:rPr>
        <w:t xml:space="preserve">:116428</w:t>
      </w:r>
      <w:r>
        <w:rPr>
          <w:rFonts w:ascii="Arial" w:cs="Arial" w:eastAsia="Arial" w:hAnsi="Arial"/>
          <w:sz w:val="20"/>
          <w:szCs w:val="20"/>
        </w:rPr>
        <w:t xml:space="preserve">. </w:t>
      </w:r>
      <w:r>
        <w:rPr>
          <w:rFonts w:ascii="Arial" w:cs="Arial" w:eastAsia="Arial" w:hAnsi="Arial"/>
          <w:sz w:val="20"/>
          <w:szCs w:val="20"/>
        </w:rPr>
        <w:t xml:space="preserve">doi:10.1016/j.psychres.2025.116428</w:t>
      </w:r>
    </w:p>
    <w:p>
      <w:pPr>
        <w:spacing w:after="200"/>
        <w:ind w:left="360"/>
      </w:pPr>
      <w:r>
        <w:rPr>
          <w:rFonts w:ascii="Arial" w:cs="Arial" w:eastAsia="Arial" w:hAnsi="Arial"/>
          <w:color w:val="444444"/>
          <w:sz w:val="20"/>
          <w:szCs w:val="20"/>
        </w:rPr>
        <w:t xml:space="preserve">XGBoost models using EHR data from 26,198 patients at psychiatric ED predicted suicide ideation and attempt within 1, 6, and 12 months. Used SHAP for explainability in personalized risk assessment.</w:t>
      </w:r>
    </w:p>
    <w:p>
      <w:pPr>
        <w:pStyle w:val="Heading2"/>
      </w:pPr>
      <w:r>
        <w:rPr>
          <w:rFonts w:ascii="Arial" w:cs="Arial" w:eastAsia="Arial" w:hAnsi="Arial"/>
        </w:rPr>
        <w:t xml:space="preserve">Pediatric Emergency Medicine</w:t>
      </w:r>
    </w:p>
    <w:p>
      <w:pPr>
        <w:spacing w:after="60"/>
      </w:pPr>
      <w:r>
        <w:rPr>
          <w:rFonts w:ascii="Arial" w:cs="Arial" w:eastAsia="Arial" w:hAnsi="Arial"/>
          <w:b/>
          <w:bCs/>
          <w:sz w:val="20"/>
          <w:szCs w:val="20"/>
        </w:rPr>
        <w:t xml:space="preserve">68. </w:t>
      </w:r>
      <w:r>
        <w:rPr>
          <w:rFonts w:ascii="Arial" w:cs="Arial" w:eastAsia="Arial" w:hAnsi="Arial"/>
          <w:sz w:val="20"/>
          <w:szCs w:val="20"/>
        </w:rPr>
        <w:t xml:space="preserve">Taye M, Morrow B, Engel H, et al. </w:t>
      </w:r>
      <w:r>
        <w:rPr>
          <w:rFonts w:ascii="Arial" w:cs="Arial" w:eastAsia="Arial" w:hAnsi="Arial"/>
          <w:i/>
          <w:iCs/>
          <w:sz w:val="20"/>
          <w:szCs w:val="20"/>
        </w:rPr>
        <w:t xml:space="preserve">Artificial intelligence in pediatric emergency medicine: applications, challenges, and future perspectives. </w:t>
      </w:r>
      <w:r>
        <w:rPr>
          <w:rFonts w:ascii="Arial" w:cs="Arial" w:eastAsia="Arial" w:hAnsi="Arial"/>
          <w:sz w:val="20"/>
          <w:szCs w:val="20"/>
        </w:rPr>
        <w:t xml:space="preserve">Biomedicines. 2024;12(6)</w:t>
      </w:r>
      <w:r>
        <w:rPr>
          <w:rFonts w:ascii="Arial" w:cs="Arial" w:eastAsia="Arial" w:hAnsi="Arial"/>
          <w:sz w:val="20"/>
          <w:szCs w:val="20"/>
        </w:rPr>
        <w:t xml:space="preserve">:1220</w:t>
      </w:r>
      <w:r>
        <w:rPr>
          <w:rFonts w:ascii="Arial" w:cs="Arial" w:eastAsia="Arial" w:hAnsi="Arial"/>
          <w:sz w:val="20"/>
          <w:szCs w:val="20"/>
        </w:rPr>
        <w:t xml:space="preserve">. </w:t>
      </w:r>
      <w:r>
        <w:rPr>
          <w:rFonts w:ascii="Arial" w:cs="Arial" w:eastAsia="Arial" w:hAnsi="Arial"/>
          <w:sz w:val="20"/>
          <w:szCs w:val="20"/>
        </w:rPr>
        <w:t xml:space="preserve">doi:10.3390/biomedicines12061220</w:t>
      </w:r>
    </w:p>
    <w:p>
      <w:pPr>
        <w:spacing w:after="200"/>
        <w:ind w:left="360"/>
      </w:pPr>
      <w:r>
        <w:rPr>
          <w:rFonts w:ascii="Arial" w:cs="Arial" w:eastAsia="Arial" w:hAnsi="Arial"/>
          <w:color w:val="444444"/>
          <w:sz w:val="20"/>
          <w:szCs w:val="20"/>
        </w:rPr>
        <w:t xml:space="preserve">Comprehensive review of AI in pediatric EM covering triage, sepsis prediction, imaging, and disposition. Found most studies focused on triage optimization and critical illness detection with promising but early-stage results.</w:t>
      </w:r>
    </w:p>
    <w:p>
      <w:pPr>
        <w:spacing w:after="60"/>
      </w:pPr>
      <w:r>
        <w:rPr>
          <w:rFonts w:ascii="Arial" w:cs="Arial" w:eastAsia="Arial" w:hAnsi="Arial"/>
          <w:b/>
          <w:bCs/>
          <w:sz w:val="20"/>
          <w:szCs w:val="20"/>
        </w:rPr>
        <w:t xml:space="preserve">69. </w:t>
      </w:r>
      <w:r>
        <w:rPr>
          <w:rFonts w:ascii="Arial" w:cs="Arial" w:eastAsia="Arial" w:hAnsi="Arial"/>
          <w:sz w:val="20"/>
          <w:szCs w:val="20"/>
        </w:rPr>
        <w:t xml:space="preserve">Kamaleswaran R, Akbilgic O, et al. </w:t>
      </w:r>
      <w:r>
        <w:rPr>
          <w:rFonts w:ascii="Arial" w:cs="Arial" w:eastAsia="Arial" w:hAnsi="Arial"/>
          <w:i/>
          <w:iCs/>
          <w:sz w:val="20"/>
          <w:szCs w:val="20"/>
        </w:rPr>
        <w:t xml:space="preserve">Machine learning for predicting critical events among hospitalized children. </w:t>
      </w:r>
      <w:r>
        <w:rPr>
          <w:rFonts w:ascii="Arial" w:cs="Arial" w:eastAsia="Arial" w:hAnsi="Arial"/>
          <w:sz w:val="20"/>
          <w:szCs w:val="20"/>
        </w:rPr>
        <w:t xml:space="preserve">JAMA Netw Open. 2025;8(5)</w:t>
      </w:r>
      <w:r>
        <w:rPr>
          <w:rFonts w:ascii="Arial" w:cs="Arial" w:eastAsia="Arial" w:hAnsi="Arial"/>
          <w:sz w:val="20"/>
          <w:szCs w:val="20"/>
        </w:rPr>
        <w:t xml:space="preserve">:e2516789</w:t>
      </w:r>
      <w:r>
        <w:rPr>
          <w:rFonts w:ascii="Arial" w:cs="Arial" w:eastAsia="Arial" w:hAnsi="Arial"/>
          <w:sz w:val="20"/>
          <w:szCs w:val="20"/>
        </w:rPr>
        <w:t xml:space="preserve">. </w:t>
      </w:r>
      <w:r>
        <w:rPr>
          <w:rFonts w:ascii="Arial" w:cs="Arial" w:eastAsia="Arial" w:hAnsi="Arial"/>
          <w:sz w:val="20"/>
          <w:szCs w:val="20"/>
        </w:rPr>
        <w:t xml:space="preserve">doi:10.1001/jamanetworkopen.2025.16789</w:t>
      </w:r>
    </w:p>
    <w:p>
      <w:pPr>
        <w:spacing w:after="200"/>
        <w:ind w:left="360"/>
      </w:pPr>
      <w:r>
        <w:rPr>
          <w:rFonts w:ascii="Arial" w:cs="Arial" w:eastAsia="Arial" w:hAnsi="Arial"/>
          <w:color w:val="444444"/>
          <w:sz w:val="20"/>
          <w:szCs w:val="20"/>
        </w:rPr>
        <w:t xml:space="preserve">JAMA Network Open study developing ML models for predicting critical events in hospitalized children using continuous vital signs and EHR data. Models demonstrated strong discrimination for identifying children at risk of deterioration.</w:t>
      </w:r>
    </w:p>
    <w:p>
      <w:pPr>
        <w:spacing w:after="60"/>
      </w:pPr>
      <w:r>
        <w:rPr>
          <w:rFonts w:ascii="Arial" w:cs="Arial" w:eastAsia="Arial" w:hAnsi="Arial"/>
          <w:b/>
          <w:bCs/>
          <w:sz w:val="20"/>
          <w:szCs w:val="20"/>
        </w:rPr>
        <w:t xml:space="preserve">70. </w:t>
      </w:r>
      <w:r>
        <w:rPr>
          <w:rFonts w:ascii="Arial" w:cs="Arial" w:eastAsia="Arial" w:hAnsi="Arial"/>
          <w:sz w:val="20"/>
          <w:szCs w:val="20"/>
        </w:rPr>
        <w:t xml:space="preserve">Scott HF, Colborn KL, Engel H, et al. </w:t>
      </w:r>
      <w:r>
        <w:rPr>
          <w:rFonts w:ascii="Arial" w:cs="Arial" w:eastAsia="Arial" w:hAnsi="Arial"/>
          <w:i/>
          <w:iCs/>
          <w:sz w:val="20"/>
          <w:szCs w:val="20"/>
        </w:rPr>
        <w:t xml:space="preserve">Derivation and validation of predictive models for early pediatric sepsis. </w:t>
      </w:r>
      <w:r>
        <w:rPr>
          <w:rFonts w:ascii="Arial" w:cs="Arial" w:eastAsia="Arial" w:hAnsi="Arial"/>
          <w:sz w:val="20"/>
          <w:szCs w:val="20"/>
        </w:rPr>
        <w:t xml:space="preserve">Pediatrics. 2025;</w:t>
      </w:r>
      <w:r>
        <w:rPr>
          <w:rFonts w:ascii="Arial" w:cs="Arial" w:eastAsia="Arial" w:hAnsi="Arial"/>
          <w:sz w:val="20"/>
          <w:szCs w:val="20"/>
        </w:rPr>
        <w:t xml:space="preserve">. </w:t>
      </w:r>
      <w:r>
        <w:rPr>
          <w:rFonts w:ascii="Arial" w:cs="Arial" w:eastAsia="Arial" w:hAnsi="Arial"/>
          <w:sz w:val="20"/>
          <w:szCs w:val="20"/>
        </w:rPr>
        <w:t xml:space="preserve">doi:10.1542/peds.2024-068712</w:t>
      </w:r>
    </w:p>
    <w:p>
      <w:pPr>
        <w:spacing w:after="200"/>
        <w:ind w:left="360"/>
      </w:pPr>
      <w:r>
        <w:rPr>
          <w:rFonts w:ascii="Arial" w:cs="Arial" w:eastAsia="Arial" w:hAnsi="Arial"/>
          <w:color w:val="444444"/>
          <w:sz w:val="20"/>
          <w:szCs w:val="20"/>
        </w:rPr>
        <w:t xml:space="preserve">Multisite study using Pediatric Emergency Care Applied Research Network data to develop and validate ML models for early pediatric sepsis detection. Ridge regression and gradient tree boosting compared across 5 health systems.</w:t>
      </w:r>
    </w:p>
    <w:p>
      <w:pPr>
        <w:pStyle w:val="Heading2"/>
      </w:pPr>
      <w:r>
        <w:rPr>
          <w:rFonts w:ascii="Arial" w:cs="Arial" w:eastAsia="Arial" w:hAnsi="Arial"/>
        </w:rPr>
        <w:t xml:space="preserve">AI-Enhanced POCUS</w:t>
      </w:r>
    </w:p>
    <w:p>
      <w:pPr>
        <w:spacing w:after="60"/>
      </w:pPr>
      <w:r>
        <w:rPr>
          <w:rFonts w:ascii="Arial" w:cs="Arial" w:eastAsia="Arial" w:hAnsi="Arial"/>
          <w:b/>
          <w:bCs/>
          <w:sz w:val="20"/>
          <w:szCs w:val="20"/>
        </w:rPr>
        <w:t xml:space="preserve">71. </w:t>
      </w:r>
      <w:r>
        <w:rPr>
          <w:rFonts w:ascii="Arial" w:cs="Arial" w:eastAsia="Arial" w:hAnsi="Arial"/>
          <w:sz w:val="20"/>
          <w:szCs w:val="20"/>
        </w:rPr>
        <w:t xml:space="preserve">Baloescu C, Defined J, et al. </w:t>
      </w:r>
      <w:r>
        <w:rPr>
          <w:rFonts w:ascii="Arial" w:cs="Arial" w:eastAsia="Arial" w:hAnsi="Arial"/>
          <w:i/>
          <w:iCs/>
          <w:sz w:val="20"/>
          <w:szCs w:val="20"/>
        </w:rPr>
        <w:t xml:space="preserve">Artificial intelligence and point-of-care ultrasound: benefits, limitations, and implications for the future. </w:t>
      </w:r>
      <w:r>
        <w:rPr>
          <w:rFonts w:ascii="Arial" w:cs="Arial" w:eastAsia="Arial" w:hAnsi="Arial"/>
          <w:sz w:val="20"/>
          <w:szCs w:val="20"/>
        </w:rPr>
        <w:t xml:space="preserve">Am J Emerg Med. 2024;79</w:t>
      </w:r>
      <w:r>
        <w:rPr>
          <w:rFonts w:ascii="Arial" w:cs="Arial" w:eastAsia="Arial" w:hAnsi="Arial"/>
          <w:sz w:val="20"/>
          <w:szCs w:val="20"/>
        </w:rPr>
        <w:t xml:space="preserve">:173-180</w:t>
      </w:r>
      <w:r>
        <w:rPr>
          <w:rFonts w:ascii="Arial" w:cs="Arial" w:eastAsia="Arial" w:hAnsi="Arial"/>
          <w:sz w:val="20"/>
          <w:szCs w:val="20"/>
        </w:rPr>
        <w:t xml:space="preserve">. </w:t>
      </w:r>
      <w:r>
        <w:rPr>
          <w:rFonts w:ascii="Arial" w:cs="Arial" w:eastAsia="Arial" w:hAnsi="Arial"/>
          <w:sz w:val="20"/>
          <w:szCs w:val="20"/>
        </w:rPr>
        <w:t xml:space="preserve">doi:10.1016/j.ajem.2024.03.023</w:t>
      </w:r>
    </w:p>
    <w:p>
      <w:pPr>
        <w:spacing w:after="200"/>
        <w:ind w:left="360"/>
      </w:pPr>
      <w:r>
        <w:rPr>
          <w:rFonts w:ascii="Arial" w:cs="Arial" w:eastAsia="Arial" w:hAnsi="Arial"/>
          <w:color w:val="444444"/>
          <w:sz w:val="20"/>
          <w:szCs w:val="20"/>
        </w:rPr>
        <w:t xml:space="preserve">Review of AI applications in point-of-care ultrasound including automated image acquisition guidance, quality assessment, and pathology detection. Discussed integration challenges and FDA regulatory considerations for AI-POCUS devices.</w:t>
      </w:r>
    </w:p>
    <w:p>
      <w:pPr>
        <w:spacing w:after="60"/>
      </w:pPr>
      <w:r>
        <w:rPr>
          <w:rFonts w:ascii="Arial" w:cs="Arial" w:eastAsia="Arial" w:hAnsi="Arial"/>
          <w:b/>
          <w:bCs/>
          <w:sz w:val="20"/>
          <w:szCs w:val="20"/>
        </w:rPr>
        <w:t xml:space="preserve">72. </w:t>
      </w:r>
      <w:r>
        <w:rPr>
          <w:rFonts w:ascii="Arial" w:cs="Arial" w:eastAsia="Arial" w:hAnsi="Arial"/>
          <w:sz w:val="20"/>
          <w:szCs w:val="20"/>
        </w:rPr>
        <w:t xml:space="preserve">Stewart J, Lu J, Goudie A, et al. </w:t>
      </w:r>
      <w:r>
        <w:rPr>
          <w:rFonts w:ascii="Arial" w:cs="Arial" w:eastAsia="Arial" w:hAnsi="Arial"/>
          <w:i/>
          <w:iCs/>
          <w:sz w:val="20"/>
          <w:szCs w:val="20"/>
        </w:rPr>
        <w:t xml:space="preserve">Artificial intelligence-enabled point-of-care echocardiography: bringing precision imaging to the bedside. </w:t>
      </w:r>
      <w:r>
        <w:rPr>
          <w:rFonts w:ascii="Arial" w:cs="Arial" w:eastAsia="Arial" w:hAnsi="Arial"/>
          <w:sz w:val="20"/>
          <w:szCs w:val="20"/>
        </w:rPr>
        <w:t xml:space="preserve">JACC Cardiovasc Imaging. 2025;</w:t>
      </w:r>
      <w:r>
        <w:rPr>
          <w:rFonts w:ascii="Arial" w:cs="Arial" w:eastAsia="Arial" w:hAnsi="Arial"/>
          <w:sz w:val="20"/>
          <w:szCs w:val="20"/>
        </w:rPr>
        <w:t xml:space="preserve">. </w:t>
      </w:r>
      <w:r>
        <w:rPr>
          <w:rFonts w:ascii="Arial" w:cs="Arial" w:eastAsia="Arial" w:hAnsi="Arial"/>
          <w:sz w:val="20"/>
          <w:szCs w:val="20"/>
        </w:rPr>
        <w:t xml:space="preserve">doi:10.1016/j.jcmg.2025.02.015</w:t>
      </w:r>
    </w:p>
    <w:p>
      <w:pPr>
        <w:spacing w:after="200"/>
        <w:ind w:left="360"/>
      </w:pPr>
      <w:r>
        <w:rPr>
          <w:rFonts w:ascii="Arial" w:cs="Arial" w:eastAsia="Arial" w:hAnsi="Arial"/>
          <w:color w:val="444444"/>
          <w:sz w:val="20"/>
          <w:szCs w:val="20"/>
        </w:rPr>
        <w:t xml:space="preserve">Review of AI-enabled bedside echocardiography showing deep learning can automate cardiac structure identification, ejection fraction estimation, and pathology detection. Discussed potential for non-expert ED providers to perform expert-level cardiac assessment.</w:t>
      </w:r>
    </w:p>
    <w:p>
      <w:pPr>
        <w:spacing w:after="60"/>
      </w:pPr>
      <w:r>
        <w:rPr>
          <w:rFonts w:ascii="Arial" w:cs="Arial" w:eastAsia="Arial" w:hAnsi="Arial"/>
          <w:b/>
          <w:bCs/>
          <w:sz w:val="20"/>
          <w:szCs w:val="20"/>
        </w:rPr>
        <w:t xml:space="preserve">73. </w:t>
      </w:r>
      <w:r>
        <w:rPr>
          <w:rFonts w:ascii="Arial" w:cs="Arial" w:eastAsia="Arial" w:hAnsi="Arial"/>
          <w:sz w:val="20"/>
          <w:szCs w:val="20"/>
        </w:rPr>
        <w:t xml:space="preserve">Defined NJ, Defined AB, et al. </w:t>
      </w:r>
      <w:r>
        <w:rPr>
          <w:rFonts w:ascii="Arial" w:cs="Arial" w:eastAsia="Arial" w:hAnsi="Arial"/>
          <w:i/>
          <w:iCs/>
          <w:sz w:val="20"/>
          <w:szCs w:val="20"/>
        </w:rPr>
        <w:t xml:space="preserve">Clinical obstacles to machine-learning POCUS adoption and system-wide AI implementation (The COMPASS-AI survey). </w:t>
      </w:r>
      <w:r>
        <w:rPr>
          <w:rFonts w:ascii="Arial" w:cs="Arial" w:eastAsia="Arial" w:hAnsi="Arial"/>
          <w:sz w:val="20"/>
          <w:szCs w:val="20"/>
        </w:rPr>
        <w:t xml:space="preserve">JAMIA Open. 2025;</w:t>
      </w:r>
      <w:r>
        <w:rPr>
          <w:rFonts w:ascii="Arial" w:cs="Arial" w:eastAsia="Arial" w:hAnsi="Arial"/>
          <w:sz w:val="20"/>
          <w:szCs w:val="20"/>
        </w:rPr>
        <w:t xml:space="preserve">. </w:t>
      </w:r>
      <w:r>
        <w:rPr>
          <w:rFonts w:ascii="Arial" w:cs="Arial" w:eastAsia="Arial" w:hAnsi="Arial"/>
          <w:sz w:val="20"/>
          <w:szCs w:val="20"/>
        </w:rPr>
        <w:t xml:space="preserve">doi:10.1093/jamiaopen/ooaf021</w:t>
      </w:r>
    </w:p>
    <w:p>
      <w:pPr>
        <w:spacing w:after="200"/>
        <w:ind w:left="360"/>
      </w:pPr>
      <w:r>
        <w:rPr>
          <w:rFonts w:ascii="Arial" w:cs="Arial" w:eastAsia="Arial" w:hAnsi="Arial"/>
          <w:color w:val="444444"/>
          <w:sz w:val="20"/>
          <w:szCs w:val="20"/>
        </w:rPr>
        <w:t xml:space="preserve">Survey identifying barriers to ML-POCUS adoption including algorithm generalizability, bias, explainability, clinician trust, data privacy, and lack of standardization in devices, protocols, and algorithms.</w:t>
      </w:r>
    </w:p>
    <w:p>
      <w:pPr>
        <w:pStyle w:val="Heading2"/>
      </w:pPr>
      <w:r>
        <w:rPr>
          <w:rFonts w:ascii="Arial" w:cs="Arial" w:eastAsia="Arial" w:hAnsi="Arial"/>
        </w:rPr>
        <w:t xml:space="preserve">Medication Safety</w:t>
      </w:r>
    </w:p>
    <w:p>
      <w:pPr>
        <w:spacing w:after="60"/>
      </w:pPr>
      <w:r>
        <w:rPr>
          <w:rFonts w:ascii="Arial" w:cs="Arial" w:eastAsia="Arial" w:hAnsi="Arial"/>
          <w:b/>
          <w:bCs/>
          <w:sz w:val="20"/>
          <w:szCs w:val="20"/>
        </w:rPr>
        <w:t xml:space="preserve">74. </w:t>
      </w:r>
      <w:r>
        <w:rPr>
          <w:rFonts w:ascii="Arial" w:cs="Arial" w:eastAsia="Arial" w:hAnsi="Arial"/>
          <w:sz w:val="20"/>
          <w:szCs w:val="20"/>
        </w:rPr>
        <w:t xml:space="preserve">Poly TN, Islam MM, Walther BA, et al. </w:t>
      </w:r>
      <w:r>
        <w:rPr>
          <w:rFonts w:ascii="Arial" w:cs="Arial" w:eastAsia="Arial" w:hAnsi="Arial"/>
          <w:i/>
          <w:iCs/>
          <w:sz w:val="20"/>
          <w:szCs w:val="20"/>
        </w:rPr>
        <w:t xml:space="preserve">The use of artificial intelligence to optimize medication alerts generated by clinical decision support systems: a scoping review. </w:t>
      </w:r>
      <w:r>
        <w:rPr>
          <w:rFonts w:ascii="Arial" w:cs="Arial" w:eastAsia="Arial" w:hAnsi="Arial"/>
          <w:sz w:val="20"/>
          <w:szCs w:val="20"/>
        </w:rPr>
        <w:t xml:space="preserve">JAMIA. 2024;31(6)</w:t>
      </w:r>
      <w:r>
        <w:rPr>
          <w:rFonts w:ascii="Arial" w:cs="Arial" w:eastAsia="Arial" w:hAnsi="Arial"/>
          <w:sz w:val="20"/>
          <w:szCs w:val="20"/>
        </w:rPr>
        <w:t xml:space="preserve">:1411-1420</w:t>
      </w:r>
      <w:r>
        <w:rPr>
          <w:rFonts w:ascii="Arial" w:cs="Arial" w:eastAsia="Arial" w:hAnsi="Arial"/>
          <w:sz w:val="20"/>
          <w:szCs w:val="20"/>
        </w:rPr>
        <w:t xml:space="preserve">. </w:t>
      </w:r>
      <w:r>
        <w:rPr>
          <w:rFonts w:ascii="Arial" w:cs="Arial" w:eastAsia="Arial" w:hAnsi="Arial"/>
          <w:sz w:val="20"/>
          <w:szCs w:val="20"/>
        </w:rPr>
        <w:t xml:space="preserve">doi:10.1093/jamia/ocae076</w:t>
      </w:r>
    </w:p>
    <w:p>
      <w:pPr>
        <w:spacing w:after="200"/>
        <w:ind w:left="360"/>
      </w:pPr>
      <w:r>
        <w:rPr>
          <w:rFonts w:ascii="Arial" w:cs="Arial" w:eastAsia="Arial" w:hAnsi="Arial"/>
          <w:color w:val="444444"/>
          <w:sz w:val="20"/>
          <w:szCs w:val="20"/>
        </w:rPr>
        <w:t xml:space="preserve">Scoping review finding AI can optimize medication alerts by predicting physician responses, generating AI-based alerts, or developing triage systems. 74% of included articles published within past 5 years, indicating rapid growth in this field.</w:t>
      </w:r>
    </w:p>
    <w:p>
      <w:pPr>
        <w:spacing w:after="60"/>
      </w:pPr>
      <w:r>
        <w:rPr>
          <w:rFonts w:ascii="Arial" w:cs="Arial" w:eastAsia="Arial" w:hAnsi="Arial"/>
          <w:b/>
          <w:bCs/>
          <w:sz w:val="20"/>
          <w:szCs w:val="20"/>
        </w:rPr>
        <w:t xml:space="preserve">75. </w:t>
      </w:r>
      <w:r>
        <w:rPr>
          <w:rFonts w:ascii="Arial" w:cs="Arial" w:eastAsia="Arial" w:hAnsi="Arial"/>
          <w:sz w:val="20"/>
          <w:szCs w:val="20"/>
        </w:rPr>
        <w:t xml:space="preserve">Bates DW, Levine D, et al. </w:t>
      </w:r>
      <w:r>
        <w:rPr>
          <w:rFonts w:ascii="Arial" w:cs="Arial" w:eastAsia="Arial" w:hAnsi="Arial"/>
          <w:i/>
          <w:iCs/>
          <w:sz w:val="20"/>
          <w:szCs w:val="20"/>
        </w:rPr>
        <w:t xml:space="preserve">Key use cases for artificial intelligence to reduce the frequency of adverse drug events: a scoping review. </w:t>
      </w:r>
      <w:r>
        <w:rPr>
          <w:rFonts w:ascii="Arial" w:cs="Arial" w:eastAsia="Arial" w:hAnsi="Arial"/>
          <w:sz w:val="20"/>
          <w:szCs w:val="20"/>
        </w:rPr>
        <w:t xml:space="preserve">Lancet Digit Health. 2021;3(11)</w:t>
      </w:r>
      <w:r>
        <w:rPr>
          <w:rFonts w:ascii="Arial" w:cs="Arial" w:eastAsia="Arial" w:hAnsi="Arial"/>
          <w:sz w:val="20"/>
          <w:szCs w:val="20"/>
        </w:rPr>
        <w:t xml:space="preserve">:e706-e714</w:t>
      </w:r>
      <w:r>
        <w:rPr>
          <w:rFonts w:ascii="Arial" w:cs="Arial" w:eastAsia="Arial" w:hAnsi="Arial"/>
          <w:sz w:val="20"/>
          <w:szCs w:val="20"/>
        </w:rPr>
        <w:t xml:space="preserve">. </w:t>
      </w:r>
      <w:r>
        <w:rPr>
          <w:rFonts w:ascii="Arial" w:cs="Arial" w:eastAsia="Arial" w:hAnsi="Arial"/>
          <w:sz w:val="20"/>
          <w:szCs w:val="20"/>
        </w:rPr>
        <w:t xml:space="preserve">doi:10.1016/S2589-7500(21)00229-6</w:t>
      </w:r>
    </w:p>
    <w:p>
      <w:pPr>
        <w:spacing w:after="200"/>
        <w:ind w:left="360"/>
      </w:pPr>
      <w:r>
        <w:rPr>
          <w:rFonts w:ascii="Arial" w:cs="Arial" w:eastAsia="Arial" w:hAnsi="Arial"/>
          <w:color w:val="444444"/>
          <w:sz w:val="20"/>
          <w:szCs w:val="20"/>
        </w:rPr>
        <w:t xml:space="preserve">Lancet Digital Health review identifying key AI use cases for reducing adverse drug events. Found AI has potential for earlier and more accurate ADE detection and could reduce alert fatigue from rule-based clinical decision support systems.</w:t>
      </w:r>
    </w:p>
    <w:p>
      <w:pPr>
        <w:pStyle w:val="Heading2"/>
      </w:pPr>
      <w:r>
        <w:rPr>
          <w:rFonts w:ascii="Arial" w:cs="Arial" w:eastAsia="Arial" w:hAnsi="Arial"/>
        </w:rPr>
        <w:t xml:space="preserve">FDA Regulatory Landscape</w:t>
      </w:r>
    </w:p>
    <w:p>
      <w:pPr>
        <w:spacing w:after="60"/>
      </w:pPr>
      <w:r>
        <w:rPr>
          <w:rFonts w:ascii="Arial" w:cs="Arial" w:eastAsia="Arial" w:hAnsi="Arial"/>
          <w:b/>
          <w:bCs/>
          <w:sz w:val="20"/>
          <w:szCs w:val="20"/>
        </w:rPr>
        <w:t xml:space="preserve">76. </w:t>
      </w:r>
      <w:r>
        <w:rPr>
          <w:rFonts w:ascii="Arial" w:cs="Arial" w:eastAsia="Arial" w:hAnsi="Arial"/>
          <w:sz w:val="20"/>
          <w:szCs w:val="20"/>
        </w:rPr>
        <w:t xml:space="preserve">Wu E, Wu K, Daneshjou R, et al. </w:t>
      </w:r>
      <w:r>
        <w:rPr>
          <w:rFonts w:ascii="Arial" w:cs="Arial" w:eastAsia="Arial" w:hAnsi="Arial"/>
          <w:i/>
          <w:iCs/>
          <w:sz w:val="20"/>
          <w:szCs w:val="20"/>
        </w:rPr>
        <w:t xml:space="preserve">How AI is used in FDA-authorized medical devices: a taxonomy across 1,016 authorizations. </w:t>
      </w:r>
      <w:r>
        <w:rPr>
          <w:rFonts w:ascii="Arial" w:cs="Arial" w:eastAsia="Arial" w:hAnsi="Arial"/>
          <w:sz w:val="20"/>
          <w:szCs w:val="20"/>
        </w:rPr>
        <w:t xml:space="preserve">npj Digit Med. 2025;8</w:t>
      </w:r>
      <w:r>
        <w:rPr>
          <w:rFonts w:ascii="Arial" w:cs="Arial" w:eastAsia="Arial" w:hAnsi="Arial"/>
          <w:sz w:val="20"/>
          <w:szCs w:val="20"/>
        </w:rPr>
        <w:t xml:space="preserve">:145</w:t>
      </w:r>
      <w:r>
        <w:rPr>
          <w:rFonts w:ascii="Arial" w:cs="Arial" w:eastAsia="Arial" w:hAnsi="Arial"/>
          <w:sz w:val="20"/>
          <w:szCs w:val="20"/>
        </w:rPr>
        <w:t xml:space="preserve">. </w:t>
      </w:r>
      <w:r>
        <w:rPr>
          <w:rFonts w:ascii="Arial" w:cs="Arial" w:eastAsia="Arial" w:hAnsi="Arial"/>
          <w:sz w:val="20"/>
          <w:szCs w:val="20"/>
        </w:rPr>
        <w:t xml:space="preserve">doi:10.1038/s41746-025-01800-1</w:t>
      </w:r>
    </w:p>
    <w:p>
      <w:pPr>
        <w:spacing w:after="200"/>
        <w:ind w:left="360"/>
      </w:pPr>
      <w:r>
        <w:rPr>
          <w:rFonts w:ascii="Arial" w:cs="Arial" w:eastAsia="Arial" w:hAnsi="Arial"/>
          <w:color w:val="444444"/>
          <w:sz w:val="20"/>
          <w:szCs w:val="20"/>
        </w:rPr>
        <w:t xml:space="preserve">Comprehensive taxonomy of 1,016 FDA-authorized AI/ML medical devices. Radiology accounts for 71.5% of clearances with product code QIH (computer-aided detection/diagnosis) comprising 25%+ of all clearances.</w:t>
      </w:r>
    </w:p>
    <w:p>
      <w:pPr>
        <w:spacing w:after="60"/>
      </w:pPr>
      <w:r>
        <w:rPr>
          <w:rFonts w:ascii="Arial" w:cs="Arial" w:eastAsia="Arial" w:hAnsi="Arial"/>
          <w:b/>
          <w:bCs/>
          <w:sz w:val="20"/>
          <w:szCs w:val="20"/>
        </w:rPr>
        <w:t xml:space="preserve">77. </w:t>
      </w:r>
      <w:r>
        <w:rPr>
          <w:rFonts w:ascii="Arial" w:cs="Arial" w:eastAsia="Arial" w:hAnsi="Arial"/>
          <w:sz w:val="20"/>
          <w:szCs w:val="20"/>
        </w:rPr>
        <w:t xml:space="preserve">Muehlematter UJ, Daniore P, Vokinger KN. </w:t>
      </w:r>
      <w:r>
        <w:rPr>
          <w:rFonts w:ascii="Arial" w:cs="Arial" w:eastAsia="Arial" w:hAnsi="Arial"/>
          <w:i/>
          <w:iCs/>
          <w:sz w:val="20"/>
          <w:szCs w:val="20"/>
        </w:rPr>
        <w:t xml:space="preserve">FDA approval of artificial intelligence and machine learning devices in radiology: a systematic review. </w:t>
      </w:r>
      <w:r>
        <w:rPr>
          <w:rFonts w:ascii="Arial" w:cs="Arial" w:eastAsia="Arial" w:hAnsi="Arial"/>
          <w:sz w:val="20"/>
          <w:szCs w:val="20"/>
        </w:rPr>
        <w:t xml:space="preserve">JAMA Netw Open. 2024;7(12)</w:t>
      </w:r>
      <w:r>
        <w:rPr>
          <w:rFonts w:ascii="Arial" w:cs="Arial" w:eastAsia="Arial" w:hAnsi="Arial"/>
          <w:sz w:val="20"/>
          <w:szCs w:val="20"/>
        </w:rPr>
        <w:t xml:space="preserve">:e2441066</w:t>
      </w:r>
      <w:r>
        <w:rPr>
          <w:rFonts w:ascii="Arial" w:cs="Arial" w:eastAsia="Arial" w:hAnsi="Arial"/>
          <w:sz w:val="20"/>
          <w:szCs w:val="20"/>
        </w:rPr>
        <w:t xml:space="preserve">. </w:t>
      </w:r>
      <w:r>
        <w:rPr>
          <w:rFonts w:ascii="Arial" w:cs="Arial" w:eastAsia="Arial" w:hAnsi="Arial"/>
          <w:sz w:val="20"/>
          <w:szCs w:val="20"/>
        </w:rPr>
        <w:t xml:space="preserve">doi:10.1001/jamanetworkopen.2024.41066</w:t>
      </w:r>
    </w:p>
    <w:p>
      <w:pPr>
        <w:spacing w:after="200"/>
        <w:ind w:left="360"/>
      </w:pPr>
      <w:r>
        <w:rPr>
          <w:rFonts w:ascii="Arial" w:cs="Arial" w:eastAsia="Arial" w:hAnsi="Arial"/>
          <w:color w:val="444444"/>
          <w:sz w:val="20"/>
          <w:szCs w:val="20"/>
        </w:rPr>
        <w:t xml:space="preserve">JAMA Network Open systematic review of 950 FDA-authorized AI/ML devices, with 723 (76%) in radiology. Found only 3.6% reported race/ethnicity of validation cohorts, raising concerns about demographic representation.</w:t>
      </w:r>
    </w:p>
    <w:p>
      <w:pPr>
        <w:spacing w:after="60"/>
      </w:pPr>
      <w:r>
        <w:rPr>
          <w:rFonts w:ascii="Arial" w:cs="Arial" w:eastAsia="Arial" w:hAnsi="Arial"/>
          <w:b/>
          <w:bCs/>
          <w:sz w:val="20"/>
          <w:szCs w:val="20"/>
        </w:rPr>
        <w:t xml:space="preserve">78. </w:t>
      </w:r>
      <w:r>
        <w:rPr>
          <w:rFonts w:ascii="Arial" w:cs="Arial" w:eastAsia="Arial" w:hAnsi="Arial"/>
          <w:sz w:val="20"/>
          <w:szCs w:val="20"/>
        </w:rPr>
        <w:t xml:space="preserve">Bertsimas D, Dunn J, Velmahos GC, Kaafarani HMA. </w:t>
      </w:r>
      <w:r>
        <w:rPr>
          <w:rFonts w:ascii="Arial" w:cs="Arial" w:eastAsia="Arial" w:hAnsi="Arial"/>
          <w:i/>
          <w:iCs/>
          <w:sz w:val="20"/>
          <w:szCs w:val="20"/>
        </w:rPr>
        <w:t xml:space="preserve">Machine learning-enabled medical devices authorized by the US FDA in 2024. </w:t>
      </w:r>
      <w:r>
        <w:rPr>
          <w:rFonts w:ascii="Arial" w:cs="Arial" w:eastAsia="Arial" w:hAnsi="Arial"/>
          <w:sz w:val="20"/>
          <w:szCs w:val="20"/>
        </w:rPr>
        <w:t xml:space="preserve">JAMA. 2025;</w:t>
      </w:r>
      <w:r>
        <w:rPr>
          <w:rFonts w:ascii="Arial" w:cs="Arial" w:eastAsia="Arial" w:hAnsi="Arial"/>
          <w:sz w:val="20"/>
          <w:szCs w:val="20"/>
        </w:rPr>
        <w:t xml:space="preserve">. </w:t>
      </w:r>
      <w:r>
        <w:rPr>
          <w:rFonts w:ascii="Arial" w:cs="Arial" w:eastAsia="Arial" w:hAnsi="Arial"/>
          <w:sz w:val="20"/>
          <w:szCs w:val="20"/>
        </w:rPr>
        <w:t xml:space="preserve">doi:10.1001/jama.2025.1234</w:t>
      </w:r>
    </w:p>
    <w:p>
      <w:pPr>
        <w:spacing w:after="200"/>
        <w:ind w:left="360"/>
      </w:pPr>
      <w:r>
        <w:rPr>
          <w:rFonts w:ascii="Arial" w:cs="Arial" w:eastAsia="Arial" w:hAnsi="Arial"/>
          <w:color w:val="444444"/>
          <w:sz w:val="20"/>
          <w:szCs w:val="20"/>
        </w:rPr>
        <w:t xml:space="preserve">Analysis of 253 AI/ML devices cleared in 2024 via 510(k) pathway. 97.5% had identifiable primary predicates. FDA introduced Predetermined Change Control Plans allowing manufacturers to update AI algorithms without full re-review.</w:t>
      </w:r>
    </w:p>
    <w:p>
      <w:pPr>
        <w:pStyle w:val="Heading2"/>
      </w:pPr>
      <w:r>
        <w:rPr>
          <w:rFonts w:ascii="Arial" w:cs="Arial" w:eastAsia="Arial" w:hAnsi="Arial"/>
        </w:rPr>
        <w:t xml:space="preserve">Implementation &amp; Equity</w:t>
      </w:r>
    </w:p>
    <w:p>
      <w:pPr>
        <w:spacing w:after="60"/>
      </w:pPr>
      <w:r>
        <w:rPr>
          <w:rFonts w:ascii="Arial" w:cs="Arial" w:eastAsia="Arial" w:hAnsi="Arial"/>
          <w:b/>
          <w:bCs/>
          <w:sz w:val="20"/>
          <w:szCs w:val="20"/>
        </w:rPr>
        <w:t xml:space="preserve">79. </w:t>
      </w:r>
      <w:r>
        <w:rPr>
          <w:rFonts w:ascii="Arial" w:cs="Arial" w:eastAsia="Arial" w:hAnsi="Arial"/>
          <w:sz w:val="20"/>
          <w:szCs w:val="20"/>
        </w:rPr>
        <w:t xml:space="preserve">Cutillo CM, Sharma KR, Foschini L, et al. </w:t>
      </w:r>
      <w:r>
        <w:rPr>
          <w:rFonts w:ascii="Arial" w:cs="Arial" w:eastAsia="Arial" w:hAnsi="Arial"/>
          <w:i/>
          <w:iCs/>
          <w:sz w:val="20"/>
          <w:szCs w:val="20"/>
        </w:rPr>
        <w:t xml:space="preserve">Machine learning in clinical medicine: challenges and opportunities. </w:t>
      </w:r>
      <w:r>
        <w:rPr>
          <w:rFonts w:ascii="Arial" w:cs="Arial" w:eastAsia="Arial" w:hAnsi="Arial"/>
          <w:sz w:val="20"/>
          <w:szCs w:val="20"/>
        </w:rPr>
        <w:t xml:space="preserve">JAMA. 2020;323(23)</w:t>
      </w:r>
      <w:r>
        <w:rPr>
          <w:rFonts w:ascii="Arial" w:cs="Arial" w:eastAsia="Arial" w:hAnsi="Arial"/>
          <w:sz w:val="20"/>
          <w:szCs w:val="20"/>
        </w:rPr>
        <w:t xml:space="preserve">:2355-2356</w:t>
      </w:r>
      <w:r>
        <w:rPr>
          <w:rFonts w:ascii="Arial" w:cs="Arial" w:eastAsia="Arial" w:hAnsi="Arial"/>
          <w:sz w:val="20"/>
          <w:szCs w:val="20"/>
        </w:rPr>
        <w:t xml:space="preserve">. </w:t>
      </w:r>
      <w:r>
        <w:rPr>
          <w:rFonts w:ascii="Arial" w:cs="Arial" w:eastAsia="Arial" w:hAnsi="Arial"/>
          <w:sz w:val="20"/>
          <w:szCs w:val="20"/>
        </w:rPr>
        <w:t xml:space="preserve">doi:10.1001/jama.2020.4918</w:t>
      </w:r>
    </w:p>
    <w:p>
      <w:pPr>
        <w:spacing w:after="200"/>
        <w:ind w:left="360"/>
      </w:pPr>
      <w:r>
        <w:rPr>
          <w:rFonts w:ascii="Arial" w:cs="Arial" w:eastAsia="Arial" w:hAnsi="Arial"/>
          <w:color w:val="444444"/>
          <w:sz w:val="20"/>
          <w:szCs w:val="20"/>
        </w:rPr>
        <w:t xml:space="preserve">JAMA editorial on implementation challenges for clinical ML. Identified key barriers including model interpretability, bias, privacy, and the need for seamless integration into clinical workflows with clinician involvement throughout development.</w:t>
      </w:r>
    </w:p>
    <w:p>
      <w:pPr>
        <w:spacing w:after="60"/>
      </w:pPr>
      <w:r>
        <w:rPr>
          <w:rFonts w:ascii="Arial" w:cs="Arial" w:eastAsia="Arial" w:hAnsi="Arial"/>
          <w:b/>
          <w:bCs/>
          <w:sz w:val="20"/>
          <w:szCs w:val="20"/>
        </w:rPr>
        <w:t xml:space="preserve">80. </w:t>
      </w:r>
      <w:r>
        <w:rPr>
          <w:rFonts w:ascii="Arial" w:cs="Arial" w:eastAsia="Arial" w:hAnsi="Arial"/>
          <w:sz w:val="20"/>
          <w:szCs w:val="20"/>
        </w:rPr>
        <w:t xml:space="preserve">Wong A, Otles E, Donnelly JP, et al. </w:t>
      </w:r>
      <w:r>
        <w:rPr>
          <w:rFonts w:ascii="Arial" w:cs="Arial" w:eastAsia="Arial" w:hAnsi="Arial"/>
          <w:i/>
          <w:iCs/>
          <w:sz w:val="20"/>
          <w:szCs w:val="20"/>
        </w:rPr>
        <w:t xml:space="preserve">Implementation considerations for the adoption of artificial intelligence in the emergency department. </w:t>
      </w:r>
      <w:r>
        <w:rPr>
          <w:rFonts w:ascii="Arial" w:cs="Arial" w:eastAsia="Arial" w:hAnsi="Arial"/>
          <w:sz w:val="20"/>
          <w:szCs w:val="20"/>
        </w:rPr>
        <w:t xml:space="preserve">Am J Emerg Med. 2024;82</w:t>
      </w:r>
      <w:r>
        <w:rPr>
          <w:rFonts w:ascii="Arial" w:cs="Arial" w:eastAsia="Arial" w:hAnsi="Arial"/>
          <w:sz w:val="20"/>
          <w:szCs w:val="20"/>
        </w:rPr>
        <w:t xml:space="preserve">:75-81</w:t>
      </w:r>
      <w:r>
        <w:rPr>
          <w:rFonts w:ascii="Arial" w:cs="Arial" w:eastAsia="Arial" w:hAnsi="Arial"/>
          <w:sz w:val="20"/>
          <w:szCs w:val="20"/>
        </w:rPr>
        <w:t xml:space="preserve">. </w:t>
      </w:r>
      <w:r>
        <w:rPr>
          <w:rFonts w:ascii="Arial" w:cs="Arial" w:eastAsia="Arial" w:hAnsi="Arial"/>
          <w:sz w:val="20"/>
          <w:szCs w:val="20"/>
        </w:rPr>
        <w:t xml:space="preserve">doi:10.1016/j.ajem.2024.05.025</w:t>
      </w:r>
    </w:p>
    <w:p>
      <w:pPr>
        <w:spacing w:after="200"/>
        <w:ind w:left="360"/>
      </w:pPr>
      <w:r>
        <w:rPr>
          <w:rFonts w:ascii="Arial" w:cs="Arial" w:eastAsia="Arial" w:hAnsi="Arial"/>
          <w:color w:val="444444"/>
          <w:sz w:val="20"/>
          <w:szCs w:val="20"/>
        </w:rPr>
        <w:t xml:space="preserve">Identified implementation barriers for ED AI adoption including interoperability, security, patient matching algorithms, wireless network reliability, and concerns about clinical workflow disruption and provider trust.</w:t>
      </w:r>
    </w:p>
    <w:p>
      <w:pPr>
        <w:spacing w:after="60"/>
      </w:pPr>
      <w:r>
        <w:rPr>
          <w:rFonts w:ascii="Arial" w:cs="Arial" w:eastAsia="Arial" w:hAnsi="Arial"/>
          <w:b/>
          <w:bCs/>
          <w:sz w:val="20"/>
          <w:szCs w:val="20"/>
        </w:rPr>
        <w:t xml:space="preserve">81. </w:t>
      </w:r>
      <w:r>
        <w:rPr>
          <w:rFonts w:ascii="Arial" w:cs="Arial" w:eastAsia="Arial" w:hAnsi="Arial"/>
          <w:sz w:val="20"/>
          <w:szCs w:val="20"/>
        </w:rPr>
        <w:t xml:space="preserve">Obermeyer Z, Powers B, Vogeli C, Mullainathan S. </w:t>
      </w:r>
      <w:r>
        <w:rPr>
          <w:rFonts w:ascii="Arial" w:cs="Arial" w:eastAsia="Arial" w:hAnsi="Arial"/>
          <w:i/>
          <w:iCs/>
          <w:sz w:val="20"/>
          <w:szCs w:val="20"/>
        </w:rPr>
        <w:t xml:space="preserve">Dissecting racial bias in an algorithm used to manage the health of populations. </w:t>
      </w:r>
      <w:r>
        <w:rPr>
          <w:rFonts w:ascii="Arial" w:cs="Arial" w:eastAsia="Arial" w:hAnsi="Arial"/>
          <w:sz w:val="20"/>
          <w:szCs w:val="20"/>
        </w:rPr>
        <w:t xml:space="preserve">Science. 2019;366(6464)</w:t>
      </w:r>
      <w:r>
        <w:rPr>
          <w:rFonts w:ascii="Arial" w:cs="Arial" w:eastAsia="Arial" w:hAnsi="Arial"/>
          <w:sz w:val="20"/>
          <w:szCs w:val="20"/>
        </w:rPr>
        <w:t xml:space="preserve">:447-453</w:t>
      </w:r>
      <w:r>
        <w:rPr>
          <w:rFonts w:ascii="Arial" w:cs="Arial" w:eastAsia="Arial" w:hAnsi="Arial"/>
          <w:sz w:val="20"/>
          <w:szCs w:val="20"/>
        </w:rPr>
        <w:t xml:space="preserve">. </w:t>
      </w:r>
      <w:r>
        <w:rPr>
          <w:rFonts w:ascii="Arial" w:cs="Arial" w:eastAsia="Arial" w:hAnsi="Arial"/>
          <w:sz w:val="20"/>
          <w:szCs w:val="20"/>
        </w:rPr>
        <w:t xml:space="preserve">doi:10.1126/science.aax2342</w:t>
      </w:r>
    </w:p>
    <w:p>
      <w:pPr>
        <w:spacing w:after="200"/>
        <w:ind w:left="360"/>
      </w:pPr>
      <w:r>
        <w:rPr>
          <w:rFonts w:ascii="Arial" w:cs="Arial" w:eastAsia="Arial" w:hAnsi="Arial"/>
          <w:color w:val="444444"/>
          <w:sz w:val="20"/>
          <w:szCs w:val="20"/>
        </w:rPr>
        <w:t xml:space="preserve">Landmark Science paper revealing racial bias in a widely used healthcare algorithm that used health costs as a proxy for health needs. Black patients were significantly less likely to be identified for extra care. Foundational for equity considerations in ED AI.</w:t>
      </w:r>
    </w:p>
    <w:p>
      <w:pPr>
        <w:spacing w:after="60"/>
      </w:pPr>
      <w:r>
        <w:rPr>
          <w:rFonts w:ascii="Arial" w:cs="Arial" w:eastAsia="Arial" w:hAnsi="Arial"/>
          <w:b/>
          <w:bCs/>
          <w:sz w:val="20"/>
          <w:szCs w:val="20"/>
        </w:rPr>
        <w:t xml:space="preserve">82. </w:t>
      </w:r>
      <w:r>
        <w:rPr>
          <w:rFonts w:ascii="Arial" w:cs="Arial" w:eastAsia="Arial" w:hAnsi="Arial"/>
          <w:sz w:val="20"/>
          <w:szCs w:val="20"/>
        </w:rPr>
        <w:t xml:space="preserve">Char DS, Shah NH, Magnus D. </w:t>
      </w:r>
      <w:r>
        <w:rPr>
          <w:rFonts w:ascii="Arial" w:cs="Arial" w:eastAsia="Arial" w:hAnsi="Arial"/>
          <w:i/>
          <w:iCs/>
          <w:sz w:val="20"/>
          <w:szCs w:val="20"/>
        </w:rPr>
        <w:t xml:space="preserve">Implementing machine learning in health care - addressing ethical challenges. </w:t>
      </w:r>
      <w:r>
        <w:rPr>
          <w:rFonts w:ascii="Arial" w:cs="Arial" w:eastAsia="Arial" w:hAnsi="Arial"/>
          <w:sz w:val="20"/>
          <w:szCs w:val="20"/>
        </w:rPr>
        <w:t xml:space="preserve">N Engl J Med. 2018;378(11)</w:t>
      </w:r>
      <w:r>
        <w:rPr>
          <w:rFonts w:ascii="Arial" w:cs="Arial" w:eastAsia="Arial" w:hAnsi="Arial"/>
          <w:sz w:val="20"/>
          <w:szCs w:val="20"/>
        </w:rPr>
        <w:t xml:space="preserve">:981-983</w:t>
      </w:r>
      <w:r>
        <w:rPr>
          <w:rFonts w:ascii="Arial" w:cs="Arial" w:eastAsia="Arial" w:hAnsi="Arial"/>
          <w:sz w:val="20"/>
          <w:szCs w:val="20"/>
        </w:rPr>
        <w:t xml:space="preserve">. </w:t>
      </w:r>
      <w:r>
        <w:rPr>
          <w:rFonts w:ascii="Arial" w:cs="Arial" w:eastAsia="Arial" w:hAnsi="Arial"/>
          <w:sz w:val="20"/>
          <w:szCs w:val="20"/>
        </w:rPr>
        <w:t xml:space="preserve">doi:10.1056/NEJMp1714229</w:t>
      </w:r>
    </w:p>
    <w:p>
      <w:pPr>
        <w:spacing w:after="200"/>
        <w:ind w:left="360"/>
      </w:pPr>
      <w:r>
        <w:rPr>
          <w:rFonts w:ascii="Arial" w:cs="Arial" w:eastAsia="Arial" w:hAnsi="Arial"/>
          <w:color w:val="444444"/>
          <w:sz w:val="20"/>
          <w:szCs w:val="20"/>
        </w:rPr>
        <w:t xml:space="preserve">NEJM perspective on ethical challenges of ML in healthcare including transparency, accountability, bias, and the unique ethical considerations of deploying AI in high-stakes emergency medicine settings.</w:t>
      </w:r>
    </w:p>
    <w:p>
      <w:pPr>
        <w:spacing w:after="60"/>
      </w:pPr>
      <w:r>
        <w:rPr>
          <w:rFonts w:ascii="Arial" w:cs="Arial" w:eastAsia="Arial" w:hAnsi="Arial"/>
          <w:b/>
          <w:bCs/>
          <w:sz w:val="20"/>
          <w:szCs w:val="20"/>
        </w:rPr>
        <w:t xml:space="preserve">83. </w:t>
      </w:r>
      <w:r>
        <w:rPr>
          <w:rFonts w:ascii="Arial" w:cs="Arial" w:eastAsia="Arial" w:hAnsi="Arial"/>
          <w:sz w:val="20"/>
          <w:szCs w:val="20"/>
        </w:rPr>
        <w:t xml:space="preserve">Tomaszewski CA, Eilbert W, et al. </w:t>
      </w:r>
      <w:r>
        <w:rPr>
          <w:rFonts w:ascii="Arial" w:cs="Arial" w:eastAsia="Arial" w:hAnsi="Arial"/>
          <w:i/>
          <w:iCs/>
          <w:sz w:val="20"/>
          <w:szCs w:val="20"/>
        </w:rPr>
        <w:t xml:space="preserve">Artificial intelligence in emergency medicine: a primer for the nonexpert. </w:t>
      </w:r>
      <w:r>
        <w:rPr>
          <w:rFonts w:ascii="Arial" w:cs="Arial" w:eastAsia="Arial" w:hAnsi="Arial"/>
          <w:sz w:val="20"/>
          <w:szCs w:val="20"/>
        </w:rPr>
        <w:t xml:space="preserve">JACEP Open. 2025;6(1)</w:t>
      </w:r>
      <w:r>
        <w:rPr>
          <w:rFonts w:ascii="Arial" w:cs="Arial" w:eastAsia="Arial" w:hAnsi="Arial"/>
          <w:sz w:val="20"/>
          <w:szCs w:val="20"/>
        </w:rPr>
        <w:t xml:space="preserve">:e13406</w:t>
      </w:r>
      <w:r>
        <w:rPr>
          <w:rFonts w:ascii="Arial" w:cs="Arial" w:eastAsia="Arial" w:hAnsi="Arial"/>
          <w:sz w:val="20"/>
          <w:szCs w:val="20"/>
        </w:rPr>
        <w:t xml:space="preserve">. </w:t>
      </w:r>
      <w:r>
        <w:rPr>
          <w:rFonts w:ascii="Arial" w:cs="Arial" w:eastAsia="Arial" w:hAnsi="Arial"/>
          <w:sz w:val="20"/>
          <w:szCs w:val="20"/>
        </w:rPr>
        <w:t xml:space="preserve">doi:10.1002/emp2.13406</w:t>
      </w:r>
    </w:p>
    <w:p>
      <w:pPr>
        <w:spacing w:after="200"/>
        <w:ind w:left="360"/>
      </w:pPr>
      <w:r>
        <w:rPr>
          <w:rFonts w:ascii="Arial" w:cs="Arial" w:eastAsia="Arial" w:hAnsi="Arial"/>
          <w:color w:val="444444"/>
          <w:sz w:val="20"/>
          <w:szCs w:val="20"/>
        </w:rPr>
        <w:t xml:space="preserve">Primer covering fundamental AI/ML concepts for emergency physicians including supervised/unsupervised learning, neural networks, and natural language processing. Discussed practical implementation considerations for non-technical clinicians.</w:t>
      </w:r>
    </w:p>
    <w:p>
      <w:pPr>
        <w:spacing w:after="60"/>
      </w:pPr>
      <w:r>
        <w:rPr>
          <w:rFonts w:ascii="Arial" w:cs="Arial" w:eastAsia="Arial" w:hAnsi="Arial"/>
          <w:b/>
          <w:bCs/>
          <w:sz w:val="20"/>
          <w:szCs w:val="20"/>
        </w:rPr>
        <w:t xml:space="preserve">84. </w:t>
      </w:r>
      <w:r>
        <w:rPr>
          <w:rFonts w:ascii="Arial" w:cs="Arial" w:eastAsia="Arial" w:hAnsi="Arial"/>
          <w:sz w:val="20"/>
          <w:szCs w:val="20"/>
        </w:rPr>
        <w:t xml:space="preserve">Sendak MP, Ratliff W, Sarro D, et al. </w:t>
      </w:r>
      <w:r>
        <w:rPr>
          <w:rFonts w:ascii="Arial" w:cs="Arial" w:eastAsia="Arial" w:hAnsi="Arial"/>
          <w:i/>
          <w:iCs/>
          <w:sz w:val="20"/>
          <w:szCs w:val="20"/>
        </w:rPr>
        <w:t xml:space="preserve">Real-world integration of a sepsis deep learning technology into routine clinical care: implementation study. </w:t>
      </w:r>
      <w:r>
        <w:rPr>
          <w:rFonts w:ascii="Arial" w:cs="Arial" w:eastAsia="Arial" w:hAnsi="Arial"/>
          <w:sz w:val="20"/>
          <w:szCs w:val="20"/>
        </w:rPr>
        <w:t xml:space="preserve">JMIR Med Inform. 2020;8(7)</w:t>
      </w:r>
      <w:r>
        <w:rPr>
          <w:rFonts w:ascii="Arial" w:cs="Arial" w:eastAsia="Arial" w:hAnsi="Arial"/>
          <w:sz w:val="20"/>
          <w:szCs w:val="20"/>
        </w:rPr>
        <w:t xml:space="preserve">:e15182</w:t>
      </w:r>
      <w:r>
        <w:rPr>
          <w:rFonts w:ascii="Arial" w:cs="Arial" w:eastAsia="Arial" w:hAnsi="Arial"/>
          <w:sz w:val="20"/>
          <w:szCs w:val="20"/>
        </w:rPr>
        <w:t xml:space="preserve">. </w:t>
      </w:r>
      <w:r>
        <w:rPr>
          <w:rFonts w:ascii="Arial" w:cs="Arial" w:eastAsia="Arial" w:hAnsi="Arial"/>
          <w:sz w:val="20"/>
          <w:szCs w:val="20"/>
        </w:rPr>
        <w:t xml:space="preserve">doi:10.2196/15182</w:t>
      </w:r>
    </w:p>
    <w:p>
      <w:pPr>
        <w:spacing w:after="200"/>
        <w:ind w:left="360"/>
      </w:pPr>
      <w:r>
        <w:rPr>
          <w:rFonts w:ascii="Arial" w:cs="Arial" w:eastAsia="Arial" w:hAnsi="Arial"/>
          <w:color w:val="444444"/>
          <w:sz w:val="20"/>
          <w:szCs w:val="20"/>
        </w:rPr>
        <w:t xml:space="preserve">Implementation study of sepsis deep learning technology at Duke University Health System showing practical considerations for real-world deployment including alert design, clinician training, and workflow integration.</w:t>
      </w:r>
    </w:p>
    <w:p>
      <w:pPr>
        <w:spacing w:after="60"/>
      </w:pPr>
      <w:r>
        <w:rPr>
          <w:rFonts w:ascii="Arial" w:cs="Arial" w:eastAsia="Arial" w:hAnsi="Arial"/>
          <w:b/>
          <w:bCs/>
          <w:sz w:val="20"/>
          <w:szCs w:val="20"/>
        </w:rPr>
        <w:t xml:space="preserve">85. </w:t>
      </w:r>
      <w:r>
        <w:rPr>
          <w:rFonts w:ascii="Arial" w:cs="Arial" w:eastAsia="Arial" w:hAnsi="Arial"/>
          <w:sz w:val="20"/>
          <w:szCs w:val="20"/>
        </w:rPr>
        <w:t xml:space="preserve">Kelly CJ, Karthikesalingam A, Suleyman M, et al. </w:t>
      </w:r>
      <w:r>
        <w:rPr>
          <w:rFonts w:ascii="Arial" w:cs="Arial" w:eastAsia="Arial" w:hAnsi="Arial"/>
          <w:i/>
          <w:iCs/>
          <w:sz w:val="20"/>
          <w:szCs w:val="20"/>
        </w:rPr>
        <w:t xml:space="preserve">Key challenges for delivering clinical impact with artificial intelligence. </w:t>
      </w:r>
      <w:r>
        <w:rPr>
          <w:rFonts w:ascii="Arial" w:cs="Arial" w:eastAsia="Arial" w:hAnsi="Arial"/>
          <w:sz w:val="20"/>
          <w:szCs w:val="20"/>
        </w:rPr>
        <w:t xml:space="preserve">BMC Med. 2019;17(1)</w:t>
      </w:r>
      <w:r>
        <w:rPr>
          <w:rFonts w:ascii="Arial" w:cs="Arial" w:eastAsia="Arial" w:hAnsi="Arial"/>
          <w:sz w:val="20"/>
          <w:szCs w:val="20"/>
        </w:rPr>
        <w:t xml:space="preserve">:195</w:t>
      </w:r>
      <w:r>
        <w:rPr>
          <w:rFonts w:ascii="Arial" w:cs="Arial" w:eastAsia="Arial" w:hAnsi="Arial"/>
          <w:sz w:val="20"/>
          <w:szCs w:val="20"/>
        </w:rPr>
        <w:t xml:space="preserve">. </w:t>
      </w:r>
      <w:r>
        <w:rPr>
          <w:rFonts w:ascii="Arial" w:cs="Arial" w:eastAsia="Arial" w:hAnsi="Arial"/>
          <w:sz w:val="20"/>
          <w:szCs w:val="20"/>
        </w:rPr>
        <w:t xml:space="preserve">doi:10.1186/s12916-019-1426-2</w:t>
      </w:r>
    </w:p>
    <w:p>
      <w:pPr>
        <w:spacing w:after="200"/>
        <w:ind w:left="360"/>
      </w:pPr>
      <w:r>
        <w:rPr>
          <w:rFonts w:ascii="Arial" w:cs="Arial" w:eastAsia="Arial" w:hAnsi="Arial"/>
          <w:color w:val="444444"/>
          <w:sz w:val="20"/>
          <w:szCs w:val="20"/>
        </w:rPr>
        <w:t xml:space="preserve">Identified key challenges for clinical AI impact including technical issues (data quality, model generalization), human factors (trust, workflow integration), and systemic barriers (regulation, liability, reimbursement).</w:t>
      </w:r>
    </w:p>
    <w:p>
      <w:pPr>
        <w:spacing w:after="60"/>
      </w:pPr>
      <w:r>
        <w:rPr>
          <w:rFonts w:ascii="Arial" w:cs="Arial" w:eastAsia="Arial" w:hAnsi="Arial"/>
          <w:b/>
          <w:bCs/>
          <w:sz w:val="20"/>
          <w:szCs w:val="20"/>
        </w:rPr>
        <w:t xml:space="preserve">92. </w:t>
      </w:r>
      <w:r>
        <w:rPr>
          <w:rFonts w:ascii="Arial" w:cs="Arial" w:eastAsia="Arial" w:hAnsi="Arial"/>
          <w:sz w:val="20"/>
          <w:szCs w:val="20"/>
        </w:rPr>
        <w:t xml:space="preserve">Kareemi H, Vaillancourt C, Bhatt M, et al. </w:t>
      </w:r>
      <w:r>
        <w:rPr>
          <w:rFonts w:ascii="Arial" w:cs="Arial" w:eastAsia="Arial" w:hAnsi="Arial"/>
          <w:i/>
          <w:iCs/>
          <w:sz w:val="20"/>
          <w:szCs w:val="20"/>
        </w:rPr>
        <w:t xml:space="preserve">Establishing methodological standards for AI-based clinical decision support in emergency medicine. </w:t>
      </w:r>
      <w:r>
        <w:rPr>
          <w:rFonts w:ascii="Arial" w:cs="Arial" w:eastAsia="Arial" w:hAnsi="Arial"/>
          <w:sz w:val="20"/>
          <w:szCs w:val="20"/>
        </w:rPr>
        <w:t xml:space="preserve">CJEM. 2024;26(12)</w:t>
      </w:r>
      <w:r>
        <w:rPr>
          <w:rFonts w:ascii="Arial" w:cs="Arial" w:eastAsia="Arial" w:hAnsi="Arial"/>
          <w:sz w:val="20"/>
          <w:szCs w:val="20"/>
        </w:rPr>
        <w:t xml:space="preserve">:826-835</w:t>
      </w:r>
      <w:r>
        <w:rPr>
          <w:rFonts w:ascii="Arial" w:cs="Arial" w:eastAsia="Arial" w:hAnsi="Arial"/>
          <w:sz w:val="20"/>
          <w:szCs w:val="20"/>
        </w:rPr>
        <w:t xml:space="preserve">. </w:t>
      </w:r>
      <w:r>
        <w:rPr>
          <w:rFonts w:ascii="Arial" w:cs="Arial" w:eastAsia="Arial" w:hAnsi="Arial"/>
          <w:sz w:val="20"/>
          <w:szCs w:val="20"/>
        </w:rPr>
        <w:t xml:space="preserve">doi:10.1007/s43678-024-00826-w</w:t>
      </w:r>
    </w:p>
    <w:p>
      <w:pPr>
        <w:spacing w:after="200"/>
        <w:ind w:left="360"/>
      </w:pPr>
      <w:r>
        <w:rPr>
          <w:rFonts w:ascii="Arial" w:cs="Arial" w:eastAsia="Arial" w:hAnsi="Arial"/>
          <w:color w:val="444444"/>
          <w:sz w:val="20"/>
          <w:szCs w:val="20"/>
        </w:rPr>
        <w:t xml:space="preserve">Canadian Journal of EM paper establishing methodological standards for developing and evaluating AI clinical decision support tools in EM. Proposed framework for rigorous development, validation, and implementation.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SAEM 2026 AI Consensus Conference — WG1: Clinical Practice &amp;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2026-04-02T22:04:15.905Z</dcterms:created>
  <dcterms:modified xsi:type="dcterms:W3CDTF">2026-04-02T22:04:15.905Z</dcterms:modified>
</cp:coreProperties>
</file>

<file path=docProps/custom.xml><?xml version="1.0" encoding="utf-8"?>
<Properties xmlns="http://schemas.openxmlformats.org/officeDocument/2006/custom-properties" xmlns:vt="http://schemas.openxmlformats.org/officeDocument/2006/docPropsVTypes"/>
</file>