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92CC" w14:textId="4E3D3080" w:rsidR="006831F6" w:rsidRPr="006831F6" w:rsidRDefault="006831F6" w:rsidP="006831F6">
      <w:pPr>
        <w:rPr>
          <w:b/>
          <w:bCs/>
        </w:rPr>
      </w:pPr>
      <w:r w:rsidRPr="006831F6">
        <w:rPr>
          <w:b/>
          <w:bCs/>
        </w:rPr>
        <w:t>SAEM Consensus Conference WG3 Research Questions Draft 1</w:t>
      </w:r>
    </w:p>
    <w:p w14:paraId="753A31F8" w14:textId="77777777" w:rsidR="006831F6" w:rsidRDefault="006831F6" w:rsidP="006831F6"/>
    <w:p w14:paraId="5FDF7340" w14:textId="19D7573B" w:rsidR="00D15BF0" w:rsidRPr="006831F6" w:rsidRDefault="00000000" w:rsidP="006831F6">
      <w:r w:rsidRPr="006831F6">
        <w:rPr>
          <w:b/>
          <w:bCs/>
        </w:rPr>
        <w:t>RQ1.</w:t>
      </w:r>
      <w:r w:rsidRPr="006831F6">
        <w:t xml:space="preserve"> What is the current prevalence and pattern of AI tool use by emergency physicians in US academic and community emergency departments?</w:t>
      </w:r>
    </w:p>
    <w:p w14:paraId="3A072327" w14:textId="77777777" w:rsidR="006831F6" w:rsidRDefault="006831F6" w:rsidP="006831F6"/>
    <w:p w14:paraId="56382F48" w14:textId="30B56597" w:rsidR="00D15BF0" w:rsidRPr="006831F6" w:rsidRDefault="00000000" w:rsidP="006831F6">
      <w:r w:rsidRPr="006831F6">
        <w:rPr>
          <w:b/>
          <w:bCs/>
        </w:rPr>
        <w:t>RQ2.</w:t>
      </w:r>
      <w:r w:rsidRPr="006831F6">
        <w:t xml:space="preserve"> What AI-related curricular elements — formal, informal, and hidden — are currently present in US emergency medicine residency programs?</w:t>
      </w:r>
    </w:p>
    <w:p w14:paraId="292B1E19" w14:textId="77777777" w:rsidR="006831F6" w:rsidRDefault="006831F6" w:rsidP="006831F6"/>
    <w:p w14:paraId="153B7027" w14:textId="3EDC6C14" w:rsidR="00D15BF0" w:rsidRPr="006831F6" w:rsidRDefault="00000000" w:rsidP="006831F6">
      <w:r w:rsidRPr="006831F6">
        <w:rPr>
          <w:b/>
          <w:bCs/>
        </w:rPr>
        <w:t>RQ3.</w:t>
      </w:r>
      <w:r w:rsidRPr="006831F6">
        <w:t xml:space="preserve"> Can a workplace-based assessment tool be developed and validated to assess EM physician performance on AI-related clinical tasks?</w:t>
      </w:r>
    </w:p>
    <w:p w14:paraId="6E63B0F3" w14:textId="77777777" w:rsidR="006831F6" w:rsidRDefault="006831F6" w:rsidP="006831F6"/>
    <w:p w14:paraId="4DB6E7EF" w14:textId="762E6EF5" w:rsidR="00D15BF0" w:rsidRPr="006831F6" w:rsidRDefault="00000000" w:rsidP="006831F6">
      <w:r w:rsidRPr="006831F6">
        <w:rPr>
          <w:b/>
          <w:bCs/>
        </w:rPr>
        <w:t>RQ4.</w:t>
      </w:r>
      <w:r w:rsidRPr="006831F6">
        <w:t xml:space="preserve"> How should EM AI-related competencies be anchored within the ACGME Emergency Medicine Milestones 2.0 and ABEM Model of Clinical Practice?</w:t>
      </w:r>
    </w:p>
    <w:p w14:paraId="07C11F16" w14:textId="77777777" w:rsidR="006831F6" w:rsidRDefault="006831F6" w:rsidP="006831F6"/>
    <w:p w14:paraId="1B8408F1" w14:textId="7AA0D966" w:rsidR="00D15BF0" w:rsidRPr="006831F6" w:rsidRDefault="00000000" w:rsidP="006831F6">
      <w:r w:rsidRPr="006831F6">
        <w:rPr>
          <w:b/>
          <w:bCs/>
        </w:rPr>
        <w:t>RQ5.</w:t>
      </w:r>
      <w:r w:rsidRPr="006831F6">
        <w:t xml:space="preserve"> What is the predictive validity of AI-literacy and AI-readiness instrument scores (e.g.,</w:t>
      </w:r>
      <w:r w:rsidR="006831F6">
        <w:t xml:space="preserve"> SNAIL, MAIRS-MS</w:t>
      </w:r>
      <w:r w:rsidRPr="006831F6">
        <w:t>, or EM-adapted variants) for downstream clinical behavior, supervision needs, and safety outcomes among EM trainees?</w:t>
      </w:r>
    </w:p>
    <w:p w14:paraId="1A10957E" w14:textId="77777777" w:rsidR="006831F6" w:rsidRDefault="006831F6" w:rsidP="006831F6"/>
    <w:p w14:paraId="692F0557" w14:textId="16D23A3B" w:rsidR="00D15BF0" w:rsidRPr="006831F6" w:rsidRDefault="00000000" w:rsidP="006831F6">
      <w:r w:rsidRPr="006831F6">
        <w:rPr>
          <w:b/>
          <w:bCs/>
        </w:rPr>
        <w:t>RQ6.</w:t>
      </w:r>
      <w:r w:rsidRPr="006831F6">
        <w:t xml:space="preserve"> What is the comparative effectiveness of different instructional modalities — case-based scenarios, simulation, asynchronous modules, longitudinal clinical exposure — for developing AI competencies in EM residents?</w:t>
      </w:r>
    </w:p>
    <w:p w14:paraId="0A53D1A5" w14:textId="77777777" w:rsidR="006831F6" w:rsidRDefault="006831F6" w:rsidP="006831F6"/>
    <w:p w14:paraId="53AAE163" w14:textId="0943D520" w:rsidR="00D15BF0" w:rsidRPr="006831F6" w:rsidRDefault="00000000" w:rsidP="006831F6">
      <w:r w:rsidRPr="006831F6">
        <w:rPr>
          <w:b/>
          <w:bCs/>
        </w:rPr>
        <w:t>RQ7.</w:t>
      </w:r>
      <w:r w:rsidRPr="006831F6">
        <w:t xml:space="preserve"> When during EM training is foundational AI literacy most efficiently introduced?</w:t>
      </w:r>
    </w:p>
    <w:p w14:paraId="7072DE63" w14:textId="77777777" w:rsidR="006831F6" w:rsidRDefault="006831F6" w:rsidP="006831F6"/>
    <w:p w14:paraId="48175109" w14:textId="4C9E5014" w:rsidR="00D15BF0" w:rsidRPr="006831F6" w:rsidRDefault="00000000" w:rsidP="006831F6">
      <w:r w:rsidRPr="006831F6">
        <w:rPr>
          <w:b/>
          <w:bCs/>
        </w:rPr>
        <w:t>RQ8.</w:t>
      </w:r>
      <w:r w:rsidRPr="006831F6">
        <w:t xml:space="preserve"> What interventions effectively prepare EM attending physicians to teach, assess, and role-model appropriate AI use?</w:t>
      </w:r>
    </w:p>
    <w:p w14:paraId="4EF65BC8" w14:textId="77777777" w:rsidR="006831F6" w:rsidRDefault="006831F6" w:rsidP="006831F6"/>
    <w:p w14:paraId="0EDB92F7" w14:textId="77777777" w:rsidR="00D15BF0" w:rsidRPr="006831F6" w:rsidRDefault="00000000" w:rsidP="006831F6">
      <w:r w:rsidRPr="006831F6">
        <w:rPr>
          <w:b/>
          <w:bCs/>
        </w:rPr>
        <w:t>RQ9.</w:t>
      </w:r>
      <w:r w:rsidRPr="006831F6">
        <w:t xml:space="preserve"> How do EM residents calibrate trust in AI-generated outputs (disposition predictions, sepsis alerts, imaging AI, EKG reads) over the course of training?</w:t>
      </w:r>
    </w:p>
    <w:p w14:paraId="1D3CADDF" w14:textId="77777777" w:rsidR="006831F6" w:rsidRDefault="006831F6" w:rsidP="006831F6"/>
    <w:p w14:paraId="1301C2F6" w14:textId="77777777" w:rsidR="00D15BF0" w:rsidRPr="006831F6" w:rsidRDefault="00000000" w:rsidP="006831F6">
      <w:r w:rsidRPr="006831F6">
        <w:rPr>
          <w:b/>
          <w:bCs/>
        </w:rPr>
        <w:t>RQ10.</w:t>
      </w:r>
      <w:r w:rsidRPr="006831F6">
        <w:t xml:space="preserve"> What proportion of AI-generated documentation produced by ambient scribes is accepted without substantive physician review during EM shifts?</w:t>
      </w:r>
    </w:p>
    <w:p w14:paraId="27F33999" w14:textId="77777777" w:rsidR="006831F6" w:rsidRDefault="006831F6" w:rsidP="006831F6"/>
    <w:p w14:paraId="4DBC970E" w14:textId="3BE6FFE1" w:rsidR="00D15BF0" w:rsidRPr="006831F6" w:rsidRDefault="00000000" w:rsidP="006831F6">
      <w:r w:rsidRPr="006831F6">
        <w:rPr>
          <w:b/>
          <w:bCs/>
        </w:rPr>
        <w:t>RQ11.</w:t>
      </w:r>
      <w:r w:rsidRPr="006831F6">
        <w:t xml:space="preserve"> How reliably do EM physicians at different training stages detect hallucinations and clinically significant errors in LLM-generated content?</w:t>
      </w:r>
    </w:p>
    <w:p w14:paraId="3C73CFC0" w14:textId="77777777" w:rsidR="006831F6" w:rsidRDefault="006831F6" w:rsidP="006831F6"/>
    <w:p w14:paraId="157F4A1E" w14:textId="38F57AC6" w:rsidR="00D15BF0" w:rsidRPr="006831F6" w:rsidRDefault="00000000" w:rsidP="006831F6">
      <w:r w:rsidRPr="006831F6">
        <w:rPr>
          <w:b/>
          <w:bCs/>
        </w:rPr>
        <w:t>RQ12.</w:t>
      </w:r>
      <w:r w:rsidRPr="006831F6">
        <w:t xml:space="preserve"> What are appropriate boundaries for EM physician delegation of cognitive tasks to LLMs during clinical shifts?</w:t>
      </w:r>
    </w:p>
    <w:p w14:paraId="10A22540" w14:textId="77777777" w:rsidR="006831F6" w:rsidRDefault="006831F6" w:rsidP="006831F6"/>
    <w:p w14:paraId="4E801178" w14:textId="41F5E014" w:rsidR="00D15BF0" w:rsidRPr="006831F6" w:rsidRDefault="00000000" w:rsidP="006831F6">
      <w:r w:rsidRPr="006831F6">
        <w:rPr>
          <w:b/>
          <w:bCs/>
        </w:rPr>
        <w:t>RQ13.</w:t>
      </w:r>
      <w:r w:rsidRPr="006831F6">
        <w:t xml:space="preserve"> How effectively do current curricula train EM physicians to recognize subgroup performance disparities and implementation bias in deployed AI tools?</w:t>
      </w:r>
    </w:p>
    <w:p w14:paraId="249DB50D" w14:textId="77777777" w:rsidR="006831F6" w:rsidRDefault="006831F6" w:rsidP="006831F6"/>
    <w:p w14:paraId="68C6B9F3" w14:textId="377BD4C1" w:rsidR="00D15BF0" w:rsidRPr="006831F6" w:rsidRDefault="00000000" w:rsidP="006831F6">
      <w:r w:rsidRPr="006831F6">
        <w:rPr>
          <w:b/>
          <w:bCs/>
        </w:rPr>
        <w:t>RQ14.</w:t>
      </w:r>
      <w:r w:rsidRPr="006831F6">
        <w:t xml:space="preserve"> What communication approaches optimize how EM physicians convey AI-generated recommendations to patients to support understanding, trust, and shared decision-making?</w:t>
      </w:r>
    </w:p>
    <w:p w14:paraId="561FD9F5" w14:textId="77777777" w:rsidR="006831F6" w:rsidRDefault="006831F6" w:rsidP="006831F6"/>
    <w:p w14:paraId="442E5A83" w14:textId="51376B65" w:rsidR="00D15BF0" w:rsidRPr="006831F6" w:rsidRDefault="00000000" w:rsidP="006831F6">
      <w:r w:rsidRPr="006831F6">
        <w:rPr>
          <w:b/>
          <w:bCs/>
        </w:rPr>
        <w:t>RQ15.</w:t>
      </w:r>
      <w:r w:rsidRPr="006831F6">
        <w:t xml:space="preserve"> What competencies distinguish EM physician-leaders who participate in institutional AI governance, local validation, or post-deployment monitoring from universal trainee competencies?</w:t>
      </w:r>
    </w:p>
    <w:p w14:paraId="609CA2F3" w14:textId="77777777" w:rsidR="006831F6" w:rsidRDefault="006831F6" w:rsidP="006831F6"/>
    <w:p w14:paraId="313BCD07" w14:textId="1EF964CC" w:rsidR="00D15BF0" w:rsidRPr="006831F6" w:rsidRDefault="00000000" w:rsidP="006831F6">
      <w:r w:rsidRPr="006831F6">
        <w:rPr>
          <w:b/>
          <w:bCs/>
        </w:rPr>
        <w:lastRenderedPageBreak/>
        <w:t>RQ16.</w:t>
      </w:r>
      <w:r w:rsidRPr="006831F6">
        <w:t xml:space="preserve"> What is the optimal structure for tiered AI competencies across the EM training continuum (medical student → early resident → late resident → attending → educator/champion)?</w:t>
      </w:r>
    </w:p>
    <w:p w14:paraId="2B7895FB" w14:textId="77777777" w:rsidR="006831F6" w:rsidRDefault="006831F6" w:rsidP="006831F6"/>
    <w:p w14:paraId="41AA3A90" w14:textId="77777777" w:rsidR="00D15BF0" w:rsidRPr="006831F6" w:rsidRDefault="00000000" w:rsidP="006831F6">
      <w:r w:rsidRPr="006831F6">
        <w:rPr>
          <w:b/>
          <w:bCs/>
        </w:rPr>
        <w:t>RQ17.</w:t>
      </w:r>
      <w:r w:rsidRPr="006831F6">
        <w:t xml:space="preserve"> Does sustained use of AI decision support in emergency care affect EM physician diagnostic reasoning, clinical autonomy, or skill retention over time?</w:t>
      </w:r>
    </w:p>
    <w:p w14:paraId="4C423548" w14:textId="77777777" w:rsidR="006831F6" w:rsidRDefault="006831F6" w:rsidP="006831F6"/>
    <w:p w14:paraId="160E7693" w14:textId="4C1E94E0" w:rsidR="00D15BF0" w:rsidRDefault="00000000" w:rsidP="006831F6">
      <w:r w:rsidRPr="006831F6">
        <w:rPr>
          <w:b/>
          <w:bCs/>
        </w:rPr>
        <w:t>RQ18.</w:t>
      </w:r>
      <w:r w:rsidRPr="006831F6">
        <w:t xml:space="preserve"> How does AI integration affect interprofessional communication and team functioning in EM?</w:t>
      </w:r>
    </w:p>
    <w:p w14:paraId="3265BCB1" w14:textId="77777777" w:rsidR="006831F6" w:rsidRPr="006831F6" w:rsidRDefault="006831F6" w:rsidP="006831F6"/>
    <w:p w14:paraId="26C6E293" w14:textId="77777777" w:rsidR="00D15BF0" w:rsidRPr="006831F6" w:rsidRDefault="00000000" w:rsidP="006831F6">
      <w:r w:rsidRPr="006831F6">
        <w:rPr>
          <w:b/>
          <w:bCs/>
        </w:rPr>
        <w:t>RQ19.</w:t>
      </w:r>
      <w:r w:rsidRPr="006831F6">
        <w:t xml:space="preserve"> What is the association between EM physician AI competency (measured by a validated instrument) and patient-level safety outcomes, including diagnostic error, inappropriate disposition, and near-miss reports?</w:t>
      </w:r>
    </w:p>
    <w:p w14:paraId="43F7BB34" w14:textId="77777777" w:rsidR="006831F6" w:rsidRDefault="006831F6" w:rsidP="006831F6"/>
    <w:p w14:paraId="35667304" w14:textId="080B3A59" w:rsidR="00D15BF0" w:rsidRPr="006831F6" w:rsidRDefault="00000000" w:rsidP="006831F6">
      <w:r w:rsidRPr="006831F6">
        <w:rPr>
          <w:b/>
          <w:bCs/>
        </w:rPr>
        <w:t>RQ20.</w:t>
      </w:r>
      <w:r w:rsidRPr="006831F6">
        <w:t xml:space="preserve"> How should EM programs recognize and respond to drift in deployed AI tools, including calibration changes, performance degradation, and upstream data shifts?</w:t>
      </w:r>
    </w:p>
    <w:sectPr w:rsidR="00D15BF0" w:rsidRPr="006831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1965"/>
    <w:multiLevelType w:val="hybridMultilevel"/>
    <w:tmpl w:val="FF7E1C06"/>
    <w:lvl w:ilvl="0" w:tplc="5A561E30">
      <w:start w:val="1"/>
      <w:numFmt w:val="bullet"/>
      <w:lvlText w:val="●"/>
      <w:lvlJc w:val="left"/>
      <w:pPr>
        <w:ind w:left="720" w:hanging="360"/>
      </w:pPr>
    </w:lvl>
    <w:lvl w:ilvl="1" w:tplc="8514E8DE">
      <w:start w:val="1"/>
      <w:numFmt w:val="bullet"/>
      <w:lvlText w:val="○"/>
      <w:lvlJc w:val="left"/>
      <w:pPr>
        <w:ind w:left="1440" w:hanging="360"/>
      </w:pPr>
    </w:lvl>
    <w:lvl w:ilvl="2" w:tplc="4C8C2FDA">
      <w:start w:val="1"/>
      <w:numFmt w:val="bullet"/>
      <w:lvlText w:val="■"/>
      <w:lvlJc w:val="left"/>
      <w:pPr>
        <w:ind w:left="2160" w:hanging="360"/>
      </w:pPr>
    </w:lvl>
    <w:lvl w:ilvl="3" w:tplc="1D327A2E">
      <w:start w:val="1"/>
      <w:numFmt w:val="bullet"/>
      <w:lvlText w:val="●"/>
      <w:lvlJc w:val="left"/>
      <w:pPr>
        <w:ind w:left="2880" w:hanging="360"/>
      </w:pPr>
    </w:lvl>
    <w:lvl w:ilvl="4" w:tplc="BBFC21E8">
      <w:start w:val="1"/>
      <w:numFmt w:val="bullet"/>
      <w:lvlText w:val="○"/>
      <w:lvlJc w:val="left"/>
      <w:pPr>
        <w:ind w:left="3600" w:hanging="360"/>
      </w:pPr>
    </w:lvl>
    <w:lvl w:ilvl="5" w:tplc="07BE6DEA">
      <w:start w:val="1"/>
      <w:numFmt w:val="bullet"/>
      <w:lvlText w:val="■"/>
      <w:lvlJc w:val="left"/>
      <w:pPr>
        <w:ind w:left="4320" w:hanging="360"/>
      </w:pPr>
    </w:lvl>
    <w:lvl w:ilvl="6" w:tplc="339EBFC0">
      <w:start w:val="1"/>
      <w:numFmt w:val="bullet"/>
      <w:lvlText w:val="●"/>
      <w:lvlJc w:val="left"/>
      <w:pPr>
        <w:ind w:left="5040" w:hanging="360"/>
      </w:pPr>
    </w:lvl>
    <w:lvl w:ilvl="7" w:tplc="B78AC37C">
      <w:start w:val="1"/>
      <w:numFmt w:val="bullet"/>
      <w:lvlText w:val="●"/>
      <w:lvlJc w:val="left"/>
      <w:pPr>
        <w:ind w:left="5760" w:hanging="360"/>
      </w:pPr>
    </w:lvl>
    <w:lvl w:ilvl="8" w:tplc="00CE15D4">
      <w:start w:val="1"/>
      <w:numFmt w:val="bullet"/>
      <w:lvlText w:val="●"/>
      <w:lvlJc w:val="left"/>
      <w:pPr>
        <w:ind w:left="6480" w:hanging="360"/>
      </w:pPr>
    </w:lvl>
  </w:abstractNum>
  <w:num w:numId="1" w16cid:durableId="1559631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BF0"/>
    <w:rsid w:val="00531F29"/>
    <w:rsid w:val="006831F6"/>
    <w:rsid w:val="00BC40AB"/>
    <w:rsid w:val="00D15BF0"/>
    <w:rsid w:val="00EE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BED0F7"/>
  <w15:docId w15:val="{4EAD8D9D-85FC-5A47-917B-E9CEA7E9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Carl Preiksaitis</cp:lastModifiedBy>
  <cp:revision>3</cp:revision>
  <dcterms:created xsi:type="dcterms:W3CDTF">2026-04-24T00:47:00Z</dcterms:created>
  <dcterms:modified xsi:type="dcterms:W3CDTF">2026-04-24T15:39:00Z</dcterms:modified>
</cp:coreProperties>
</file>