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7427" w:type="dxa"/>
        <w:jc w:val="center"/>
        <w:tblLook w:val="04A0" w:firstRow="1" w:lastRow="0" w:firstColumn="1" w:lastColumn="0" w:noHBand="0" w:noVBand="1"/>
      </w:tblPr>
      <w:tblGrid>
        <w:gridCol w:w="1611"/>
        <w:gridCol w:w="5816"/>
      </w:tblGrid>
      <w:tr w:rsidR="00290E91" w:rsidRPr="00E2612A" w14:paraId="1F9DDF63" w14:textId="77777777" w:rsidTr="00290E91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953D1A0" w14:textId="10AE84A0" w:rsidR="00290E91" w:rsidRPr="00425C71" w:rsidRDefault="00425C71" w:rsidP="001A1140">
            <w:pPr>
              <w:spacing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</w:pPr>
            <w:r w:rsidRPr="00425C7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MERRA-2 and MERRAclim-2 variables</w:t>
            </w:r>
            <w:r w:rsidR="006A67D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in the</w:t>
            </w:r>
            <w:r w:rsidR="00BA39A4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v0.1.0 </w:t>
            </w:r>
            <w:r w:rsidR="006A67D5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extended dataset</w:t>
            </w:r>
            <w:r w:rsidRPr="00425C7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.</w:t>
            </w:r>
          </w:p>
        </w:tc>
      </w:tr>
      <w:tr w:rsidR="00E2612A" w:rsidRPr="00E2612A" w14:paraId="59A68D56" w14:textId="77777777" w:rsidTr="00290E91">
        <w:trPr>
          <w:trHeight w:val="144"/>
          <w:jc w:val="center"/>
        </w:trPr>
        <w:tc>
          <w:tcPr>
            <w:tcW w:w="742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8C040" w14:textId="77777777" w:rsidR="00290E91" w:rsidRDefault="00290E91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A4BD13A" w14:textId="7D169D3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MERRA-2 (M2) Variables</w:t>
            </w:r>
            <w:r w:rsidR="0043515E" w:rsidRPr="0043515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*</w:t>
            </w:r>
          </w:p>
        </w:tc>
      </w:tr>
      <w:tr w:rsidR="00E2612A" w:rsidRPr="00E2612A" w14:paraId="1468352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9125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albedo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1048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albedo </w:t>
            </w:r>
          </w:p>
        </w:tc>
      </w:tr>
      <w:tr w:rsidR="00E2612A" w:rsidRPr="00E2612A" w14:paraId="27BDBA2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B8E7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cldtot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4D2F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cloud area fraction</w:t>
            </w:r>
          </w:p>
        </w:tc>
      </w:tr>
      <w:tr w:rsidR="00E2612A" w:rsidRPr="00E2612A" w14:paraId="51EAA96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C1A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echange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28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land energy change per unit time (W/m2)</w:t>
            </w:r>
          </w:p>
        </w:tc>
      </w:tr>
      <w:tr w:rsidR="00E2612A" w:rsidRPr="00E2612A" w14:paraId="020DA4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2142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eflux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3BC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latent heat flux (W/m2)</w:t>
            </w:r>
          </w:p>
        </w:tc>
      </w:tr>
      <w:tr w:rsidR="00E2612A" w:rsidRPr="00E2612A" w14:paraId="5EB247D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946A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evland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8466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Evaporation from land ((kg/m2)/s)</w:t>
            </w:r>
          </w:p>
        </w:tc>
      </w:tr>
      <w:tr w:rsidR="00E2612A" w:rsidRPr="00E2612A" w14:paraId="078C074F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BF70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evpintr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17A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Interception loss energy flux (W/m2)</w:t>
            </w:r>
          </w:p>
        </w:tc>
      </w:tr>
      <w:tr w:rsidR="00E2612A" w:rsidRPr="00E2612A" w14:paraId="0B1A88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1079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evpsoil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DE86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Bare soil evaporation energy flux (W/m2)</w:t>
            </w:r>
          </w:p>
        </w:tc>
      </w:tr>
      <w:tr w:rsidR="00E2612A" w:rsidRPr="00E2612A" w14:paraId="45324D9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018C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evptrns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36DA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Transpiration energy flux (W/m2)</w:t>
            </w:r>
          </w:p>
        </w:tc>
      </w:tr>
      <w:tr w:rsidR="00E2612A" w:rsidRPr="00E2612A" w14:paraId="508D945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7CDA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frwlt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A8A0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Fractional wilting area</w:t>
            </w:r>
          </w:p>
        </w:tc>
      </w:tr>
      <w:tr w:rsidR="00E2612A" w:rsidRPr="00E2612A" w14:paraId="6B84AB6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FD1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ghland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8C32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Downward heat flux into topsoil layer (W/m2)</w:t>
            </w:r>
          </w:p>
        </w:tc>
      </w:tr>
      <w:tr w:rsidR="00E2612A" w:rsidRPr="00E2612A" w14:paraId="26DCCA9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16E2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grn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AD9A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Vegetation greenness fraction (LAI-weighted)</w:t>
            </w:r>
          </w:p>
        </w:tc>
      </w:tr>
      <w:tr w:rsidR="00E2612A" w:rsidRPr="00E2612A" w14:paraId="5734601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3C98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gwetprof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8453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Average profile soil wetness</w:t>
            </w:r>
          </w:p>
        </w:tc>
      </w:tr>
      <w:tr w:rsidR="00E2612A" w:rsidRPr="00E2612A" w14:paraId="492B4D58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8328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gwetroot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6E71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wetness</w:t>
            </w:r>
          </w:p>
        </w:tc>
      </w:tr>
      <w:tr w:rsidR="00E2612A" w:rsidRPr="00E2612A" w14:paraId="700196B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2FE7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hflux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8D86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sensible heat flux (W/m2)</w:t>
            </w:r>
          </w:p>
        </w:tc>
      </w:tr>
      <w:tr w:rsidR="00E2612A" w:rsidRPr="00E2612A" w14:paraId="3AFC6A1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0D5E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lai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A174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Leaf area index</w:t>
            </w:r>
          </w:p>
        </w:tc>
      </w:tr>
      <w:tr w:rsidR="00E2612A" w:rsidRPr="00E2612A" w14:paraId="6579205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DF58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lwgnt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01BD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longwave flux (W/m2)</w:t>
            </w:r>
          </w:p>
        </w:tc>
      </w:tr>
      <w:tr w:rsidR="00E2612A" w:rsidRPr="00E2612A" w14:paraId="4F03052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A53A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prectotcorr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790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Total observation-corrected surface precipitation ((kg/m2)/s) </w:t>
            </w:r>
          </w:p>
        </w:tc>
      </w:tr>
      <w:tr w:rsidR="00E2612A" w:rsidRPr="00E2612A" w14:paraId="04D09F3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8FB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prevtot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3BF5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re-evaporation/sublimation of precipitation ((kg/m2)/s)</w:t>
            </w:r>
          </w:p>
        </w:tc>
      </w:tr>
      <w:tr w:rsidR="00E2612A" w:rsidRPr="00E2612A" w14:paraId="517CEC1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99BD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prmc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C2ED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profile soil moisture content (m3/m3)</w:t>
            </w:r>
          </w:p>
        </w:tc>
      </w:tr>
      <w:tr w:rsidR="00E2612A" w:rsidRPr="00E2612A" w14:paraId="09AE006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A9C0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qinfil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098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Soil water infiltration rate ((km/m2)/s))</w:t>
            </w:r>
          </w:p>
        </w:tc>
      </w:tr>
      <w:tr w:rsidR="00E2612A" w:rsidRPr="00E2612A" w14:paraId="6C77E9B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94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qv2m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CF88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specific humidity (kg/kg)</w:t>
            </w:r>
          </w:p>
        </w:tc>
      </w:tr>
      <w:tr w:rsidR="00E2612A" w:rsidRPr="00E2612A" w14:paraId="1D0D2AF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D65D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rzmc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A00C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moisture content (m3/m3)</w:t>
            </w:r>
          </w:p>
        </w:tc>
      </w:tr>
      <w:tr w:rsidR="00E2612A" w:rsidRPr="00E2612A" w14:paraId="159B8F8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6EB1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516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wind speed (m/s) </w:t>
            </w:r>
          </w:p>
        </w:tc>
      </w:tr>
      <w:tr w:rsidR="00E2612A" w:rsidRPr="00E2612A" w14:paraId="4BD03D1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ED02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swgnt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4C11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shortwave flux (W/m2)</w:t>
            </w:r>
          </w:p>
        </w:tc>
      </w:tr>
      <w:tr w:rsidR="00E2612A" w:rsidRPr="00E2612A" w14:paraId="190FD22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3610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D6D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air temperature (K)</w:t>
            </w:r>
          </w:p>
        </w:tc>
      </w:tr>
      <w:tr w:rsidR="00E2612A" w:rsidRPr="00E2612A" w14:paraId="27283D0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DCA4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tautot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5004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Optical thickness of all clouds</w:t>
            </w:r>
          </w:p>
        </w:tc>
      </w:tr>
      <w:tr w:rsidR="00E2612A" w:rsidRPr="00E2612A" w14:paraId="45AE30F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AB10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53D5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skin temperature (K)</w:t>
            </w:r>
          </w:p>
        </w:tc>
      </w:tr>
      <w:tr w:rsidR="00E2612A" w:rsidRPr="00E2612A" w14:paraId="5225E7E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9DDE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tsat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1F2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temperature of saturated zone (K)</w:t>
            </w:r>
          </w:p>
        </w:tc>
      </w:tr>
      <w:tr w:rsidR="00E2612A" w:rsidRPr="00E2612A" w14:paraId="4AD75AF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35F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tsurf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6B19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land surface temperature (K)</w:t>
            </w:r>
          </w:p>
        </w:tc>
      </w:tr>
      <w:tr w:rsidR="00E2612A" w:rsidRPr="00E2612A" w14:paraId="1E929BD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9E4F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wchange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924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land water change per unit time ((kg/m2)/s)</w:t>
            </w:r>
          </w:p>
        </w:tc>
      </w:tr>
      <w:tr w:rsidR="00E2612A" w:rsidRPr="00E2612A" w14:paraId="3A0B1746" w14:textId="77777777" w:rsidTr="00E2612A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A9045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751D954" w14:textId="750B237A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clim</w:t>
            </w: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-2 (M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</w:t>
            </w: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 Variables</w:t>
            </w:r>
          </w:p>
        </w:tc>
      </w:tr>
      <w:tr w:rsidR="00E2612A" w:rsidRPr="00E2612A" w14:paraId="4603089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240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5538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mean temperature (C)</w:t>
            </w:r>
          </w:p>
        </w:tc>
      </w:tr>
      <w:tr w:rsidR="00E2612A" w:rsidRPr="00E2612A" w14:paraId="18AEE10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D3D7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B789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diurnal temperature range (C)</w:t>
            </w:r>
          </w:p>
        </w:tc>
      </w:tr>
      <w:tr w:rsidR="00E2612A" w:rsidRPr="00E2612A" w14:paraId="0BDB778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C64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BCB8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Isothermality [(MC_Bio02/MC_Bio07)*100] (%)</w:t>
            </w:r>
          </w:p>
        </w:tc>
      </w:tr>
      <w:tr w:rsidR="00E2612A" w:rsidRPr="00E2612A" w14:paraId="27B8A50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416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5C02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seasonality [(Standard deviation*100)] (C)</w:t>
            </w:r>
          </w:p>
        </w:tc>
      </w:tr>
      <w:tr w:rsidR="00E2612A" w:rsidRPr="00E2612A" w14:paraId="4DEADAF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EEA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CD59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Maximum temperature of the warmest month (C)</w:t>
            </w:r>
          </w:p>
        </w:tc>
      </w:tr>
      <w:tr w:rsidR="00E2612A" w:rsidRPr="00E2612A" w14:paraId="1067DDF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4E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E329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Minimum temperature of the coldest month (C) </w:t>
            </w:r>
          </w:p>
        </w:tc>
      </w:tr>
      <w:tr w:rsidR="00E2612A" w:rsidRPr="00E2612A" w14:paraId="7D9A47E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A2F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12AF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annual range (MC_Bio05-MC_Bio06) (C)</w:t>
            </w:r>
          </w:p>
        </w:tc>
      </w:tr>
      <w:tr w:rsidR="00E2612A" w:rsidRPr="00E2612A" w14:paraId="7E90768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47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EA9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wettest quarter (C)</w:t>
            </w:r>
          </w:p>
        </w:tc>
      </w:tr>
      <w:tr w:rsidR="00E2612A" w:rsidRPr="00E2612A" w14:paraId="11FF707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06F6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F02E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Mean temperature of the driest quarter (C) </w:t>
            </w:r>
          </w:p>
        </w:tc>
      </w:tr>
      <w:tr w:rsidR="00E2612A" w:rsidRPr="00E2612A" w14:paraId="75E3766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AA4E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bio10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25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warmest quarter (C)</w:t>
            </w:r>
          </w:p>
        </w:tc>
      </w:tr>
      <w:tr w:rsidR="00E2612A" w:rsidRPr="00E2612A" w14:paraId="15B3EBA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2205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06C9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coldest quarter (C)</w:t>
            </w:r>
          </w:p>
        </w:tc>
      </w:tr>
      <w:tr w:rsidR="00E2612A" w:rsidRPr="00E2612A" w14:paraId="6C2B911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3272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0D3D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precipitation (mm)</w:t>
            </w:r>
          </w:p>
        </w:tc>
      </w:tr>
      <w:tr w:rsidR="00E2612A" w:rsidRPr="00E2612A" w14:paraId="08643C7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9B26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D5F0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Precipitation of the wettest month (mm)</w:t>
            </w:r>
          </w:p>
        </w:tc>
      </w:tr>
      <w:tr w:rsidR="00E2612A" w:rsidRPr="00E2612A" w14:paraId="68F765B4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019F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DAD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month (mm) </w:t>
            </w:r>
          </w:p>
        </w:tc>
      </w:tr>
      <w:tr w:rsidR="00E2612A" w:rsidRPr="00E2612A" w14:paraId="7A6865F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5AC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AB8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seasonality (Coefficient of variation) (%) </w:t>
            </w:r>
          </w:p>
        </w:tc>
      </w:tr>
      <w:tr w:rsidR="00E2612A" w:rsidRPr="00E2612A" w14:paraId="48E250F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DC4B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FD16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wettest quarter (mm) </w:t>
            </w:r>
          </w:p>
        </w:tc>
      </w:tr>
      <w:tr w:rsidR="00E2612A" w:rsidRPr="00E2612A" w14:paraId="2116E7E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8CB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86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quarter (mm) </w:t>
            </w:r>
          </w:p>
        </w:tc>
      </w:tr>
      <w:tr w:rsidR="00E2612A" w:rsidRPr="00E2612A" w14:paraId="0F04FB7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C53C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7BE1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warmest quarter (mm) </w:t>
            </w:r>
          </w:p>
        </w:tc>
      </w:tr>
      <w:tr w:rsidR="00E2612A" w:rsidRPr="00E2612A" w14:paraId="3317A0A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F95B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E672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coldest quarter (mm) </w:t>
            </w:r>
          </w:p>
        </w:tc>
      </w:tr>
      <w:tr w:rsidR="00E2612A" w:rsidRPr="00E2612A" w14:paraId="770ED019" w14:textId="77777777" w:rsidTr="00E2612A">
        <w:trPr>
          <w:trHeight w:val="459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07C43B" w14:textId="77777777" w:rsidR="0043515E" w:rsidRDefault="0043515E" w:rsidP="00E2612A">
            <w:pPr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__________</w:t>
            </w:r>
          </w:p>
          <w:p w14:paraId="354A1B87" w14:textId="19768997" w:rsidR="00E2612A" w:rsidRPr="0043515E" w:rsidRDefault="0043515E" w:rsidP="0043515E">
            <w:pPr>
              <w:spacing w:before="20"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8"/>
                <w:szCs w:val="18"/>
                <w14:ligatures w14:val="none"/>
              </w:rPr>
            </w:pPr>
            <w:r w:rsidRPr="0043515E">
              <w:rPr>
                <w:rFonts w:ascii="Times New Roman" w:hAnsi="Times New Roman" w:cs="Times New Roman"/>
                <w:sz w:val="18"/>
                <w:szCs w:val="18"/>
                <w:vertAlign w:val="superscript"/>
              </w:rPr>
              <w:t xml:space="preserve">* </w:t>
            </w:r>
            <w:r w:rsidRPr="0043515E">
              <w:rPr>
                <w:rFonts w:ascii="Times New Roman" w:hAnsi="Times New Roman" w:cs="Times New Roman"/>
                <w:sz w:val="18"/>
                <w:szCs w:val="18"/>
              </w:rPr>
              <w:t xml:space="preserve">Details about the MERRA-2 collection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can be found in: </w:t>
            </w:r>
            <w:proofErr w:type="spellStart"/>
            <w:r w:rsidRPr="0043515E">
              <w:rPr>
                <w:rFonts w:ascii="Times New Roman" w:hAnsi="Times New Roman" w:cs="Times New Roman"/>
                <w:sz w:val="18"/>
                <w:szCs w:val="18"/>
              </w:rPr>
              <w:t>Bosilovich</w:t>
            </w:r>
            <w:proofErr w:type="spellEnd"/>
            <w:r w:rsidRPr="0043515E">
              <w:rPr>
                <w:rFonts w:ascii="Times New Roman" w:hAnsi="Times New Roman" w:cs="Times New Roman"/>
                <w:sz w:val="18"/>
                <w:szCs w:val="18"/>
              </w:rPr>
              <w:t xml:space="preserve">, M.G., R. Lucchesi, and M. Suarez. 2016. “MERRA-2: File Specification.” </w:t>
            </w:r>
            <w:r w:rsidRPr="0043515E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GMAO Office Note</w:t>
            </w:r>
            <w:r w:rsidRPr="0043515E">
              <w:rPr>
                <w:rFonts w:ascii="Times New Roman" w:hAnsi="Times New Roman" w:cs="Times New Roman"/>
                <w:sz w:val="18"/>
                <w:szCs w:val="18"/>
              </w:rPr>
              <w:t xml:space="preserve"> 9 (Version 1.1): 1–73.</w:t>
            </w:r>
          </w:p>
        </w:tc>
      </w:tr>
    </w:tbl>
    <w:p w14:paraId="13046B07" w14:textId="77777777" w:rsidR="002665F9" w:rsidRPr="00E2612A" w:rsidRDefault="002665F9" w:rsidP="00425C71">
      <w:pPr>
        <w:spacing w:line="240" w:lineRule="auto"/>
        <w:rPr>
          <w:rFonts w:ascii="Times New Roman" w:hAnsi="Times New Roman" w:cs="Times New Roman"/>
          <w:sz w:val="13"/>
          <w:szCs w:val="13"/>
        </w:rPr>
      </w:pPr>
    </w:p>
    <w:sectPr w:rsidR="002665F9" w:rsidRPr="00E2612A" w:rsidSect="0043515E"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50C94F" w14:textId="77777777" w:rsidR="002261C4" w:rsidRDefault="002261C4" w:rsidP="00852692">
      <w:pPr>
        <w:spacing w:after="0" w:line="240" w:lineRule="auto"/>
      </w:pPr>
      <w:r>
        <w:separator/>
      </w:r>
    </w:p>
  </w:endnote>
  <w:endnote w:type="continuationSeparator" w:id="0">
    <w:p w14:paraId="281B22B1" w14:textId="77777777" w:rsidR="002261C4" w:rsidRDefault="002261C4" w:rsidP="00852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4BD426" w14:textId="77777777" w:rsidR="002261C4" w:rsidRDefault="002261C4" w:rsidP="00852692">
      <w:pPr>
        <w:spacing w:after="0" w:line="240" w:lineRule="auto"/>
      </w:pPr>
      <w:r>
        <w:separator/>
      </w:r>
    </w:p>
  </w:footnote>
  <w:footnote w:type="continuationSeparator" w:id="0">
    <w:p w14:paraId="1A18C40C" w14:textId="77777777" w:rsidR="002261C4" w:rsidRDefault="002261C4" w:rsidP="008526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12A"/>
    <w:rsid w:val="001A1140"/>
    <w:rsid w:val="002261C4"/>
    <w:rsid w:val="002665F9"/>
    <w:rsid w:val="00290E91"/>
    <w:rsid w:val="00351133"/>
    <w:rsid w:val="003C5823"/>
    <w:rsid w:val="00425C71"/>
    <w:rsid w:val="0043515E"/>
    <w:rsid w:val="005707A6"/>
    <w:rsid w:val="005C17BD"/>
    <w:rsid w:val="005F6BAD"/>
    <w:rsid w:val="00696214"/>
    <w:rsid w:val="006A67D5"/>
    <w:rsid w:val="00750F3C"/>
    <w:rsid w:val="0082420B"/>
    <w:rsid w:val="00852692"/>
    <w:rsid w:val="0088431D"/>
    <w:rsid w:val="008C76F0"/>
    <w:rsid w:val="00B35F65"/>
    <w:rsid w:val="00BA39A4"/>
    <w:rsid w:val="00C84FA0"/>
    <w:rsid w:val="00E2612A"/>
    <w:rsid w:val="00F14821"/>
    <w:rsid w:val="00F637D1"/>
    <w:rsid w:val="00FE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03023"/>
  <w15:chartTrackingRefBased/>
  <w15:docId w15:val="{F662144C-735B-7C4A-A2A7-A7B903C4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26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1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1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1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1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61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1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0E9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2692"/>
  </w:style>
  <w:style w:type="paragraph" w:styleId="Footer">
    <w:name w:val="footer"/>
    <w:basedOn w:val="Normal"/>
    <w:link w:val="FooterChar"/>
    <w:uiPriority w:val="99"/>
    <w:unhideWhenUsed/>
    <w:rsid w:val="0085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2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9</cp:revision>
  <cp:lastPrinted>2026-06-16T15:29:00Z</cp:lastPrinted>
  <dcterms:created xsi:type="dcterms:W3CDTF">2026-06-16T15:29:00Z</dcterms:created>
  <dcterms:modified xsi:type="dcterms:W3CDTF">2026-07-30T15:20:00Z</dcterms:modified>
</cp:coreProperties>
</file>