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427" w:type="dxa"/>
        <w:jc w:val="center"/>
        <w:tblLook w:val="04A0" w:firstRow="1" w:lastRow="0" w:firstColumn="1" w:lastColumn="0" w:noHBand="0" w:noVBand="1"/>
      </w:tblPr>
      <w:tblGrid>
        <w:gridCol w:w="1611"/>
        <w:gridCol w:w="5816"/>
      </w:tblGrid>
      <w:tr w:rsidR="00E2612A" w:rsidRPr="00E2612A" w14:paraId="59A68D56" w14:textId="77777777" w:rsidTr="00E2612A">
        <w:trPr>
          <w:trHeight w:val="144"/>
          <w:jc w:val="center"/>
        </w:trPr>
        <w:tc>
          <w:tcPr>
            <w:tcW w:w="742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4BD13A" w14:textId="5533EC53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MERRA-2 (M2) Variables</w:t>
            </w:r>
          </w:p>
        </w:tc>
      </w:tr>
      <w:tr w:rsidR="00E2612A" w:rsidRPr="00E2612A" w14:paraId="14683525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89125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albedo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1048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Surface albedo </w:t>
            </w:r>
          </w:p>
        </w:tc>
      </w:tr>
      <w:tr w:rsidR="00E2612A" w:rsidRPr="00E2612A" w14:paraId="27BDBA2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CB8E7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cldtot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24D2F5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Total cloud area fraction</w:t>
            </w:r>
          </w:p>
        </w:tc>
      </w:tr>
      <w:tr w:rsidR="00E2612A" w:rsidRPr="00E2612A" w14:paraId="51EAA969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9C1A8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echange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2802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Total land energy change per unit time (W/m2)</w:t>
            </w:r>
          </w:p>
        </w:tc>
      </w:tr>
      <w:tr w:rsidR="00E2612A" w:rsidRPr="00E2612A" w14:paraId="020DA40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721429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eflux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C3BC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Positive latent heat flux (W/m2)</w:t>
            </w:r>
          </w:p>
        </w:tc>
      </w:tr>
      <w:tr w:rsidR="00E2612A" w:rsidRPr="00E2612A" w14:paraId="5EB247DE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946A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evland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F8466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Evaporation from land ((kg/m2)/s)</w:t>
            </w:r>
          </w:p>
        </w:tc>
      </w:tr>
      <w:tr w:rsidR="00E2612A" w:rsidRPr="00E2612A" w14:paraId="078C074F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7BF70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evpintr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C17AA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Interception loss energy flux (W/m2)</w:t>
            </w:r>
          </w:p>
        </w:tc>
      </w:tr>
      <w:tr w:rsidR="00E2612A" w:rsidRPr="00E2612A" w14:paraId="0B1A880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01079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evpsoil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DE86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Bare soil evaporation energy flux (W/m2)</w:t>
            </w:r>
          </w:p>
        </w:tc>
      </w:tr>
      <w:tr w:rsidR="00E2612A" w:rsidRPr="00E2612A" w14:paraId="45324D99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018C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evptrns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36DA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Transpiration energy flux (W/m2)</w:t>
            </w:r>
          </w:p>
        </w:tc>
      </w:tr>
      <w:tr w:rsidR="00E2612A" w:rsidRPr="00E2612A" w14:paraId="508D945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D7CDAF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frwlt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A8A0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Fractional wilting area</w:t>
            </w:r>
          </w:p>
        </w:tc>
      </w:tr>
      <w:tr w:rsidR="00E2612A" w:rsidRPr="00E2612A" w14:paraId="6B84AB6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FD199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ghland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8C32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Downward heat flux into topsoil layer (W/m2)</w:t>
            </w:r>
          </w:p>
        </w:tc>
      </w:tr>
      <w:tr w:rsidR="00E2612A" w:rsidRPr="00E2612A" w14:paraId="26DCCA9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16E21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grn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DAD9A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Vegetation greenness fraction (LAI-weighted)</w:t>
            </w:r>
          </w:p>
        </w:tc>
      </w:tr>
      <w:tr w:rsidR="00E2612A" w:rsidRPr="00E2612A" w14:paraId="5734601E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3C98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gwetprof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68453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Average profile soil wetness</w:t>
            </w:r>
          </w:p>
        </w:tc>
      </w:tr>
      <w:tr w:rsidR="00E2612A" w:rsidRPr="00E2612A" w14:paraId="492B4D58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8328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gwetroot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96E711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Root zone soil wetness</w:t>
            </w:r>
          </w:p>
        </w:tc>
      </w:tr>
      <w:tr w:rsidR="00E2612A" w:rsidRPr="00E2612A" w14:paraId="700196B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2FE7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hflux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28D860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Positive sensible heat flux (W/m2)</w:t>
            </w:r>
          </w:p>
        </w:tc>
      </w:tr>
      <w:tr w:rsidR="00E2612A" w:rsidRPr="00E2612A" w14:paraId="3AFC6A12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00D5E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lai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1A174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Leaf area index</w:t>
            </w:r>
          </w:p>
        </w:tc>
      </w:tr>
      <w:tr w:rsidR="00E2612A" w:rsidRPr="00E2612A" w14:paraId="65792055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7DF58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lwgnt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401BD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Surface net downward longwave flux (W/m2)</w:t>
            </w:r>
          </w:p>
        </w:tc>
      </w:tr>
      <w:tr w:rsidR="00E2612A" w:rsidRPr="00E2612A" w14:paraId="4F030523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A53A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prectotcorr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C79099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Total observation-corrected surface precipitation ((kg/m2)/s) </w:t>
            </w:r>
          </w:p>
        </w:tc>
      </w:tr>
      <w:tr w:rsidR="00E2612A" w:rsidRPr="00E2612A" w14:paraId="04D09F3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8FB7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prevtot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03BF5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Total re-evaporation/sublimation of precipitation ((kg/m2)/s)</w:t>
            </w:r>
          </w:p>
        </w:tc>
      </w:tr>
      <w:tr w:rsidR="00E2612A" w:rsidRPr="00E2612A" w14:paraId="517CEC1B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799BD5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prmc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C2ED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Total profile soil moisture content (m3/m3)</w:t>
            </w:r>
          </w:p>
        </w:tc>
      </w:tr>
      <w:tr w:rsidR="00E2612A" w:rsidRPr="00E2612A" w14:paraId="09AE006A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7A9C0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qinfil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C098A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Soil water infiltration rate ((km/m2)/s))</w:t>
            </w:r>
          </w:p>
        </w:tc>
      </w:tr>
      <w:tr w:rsidR="00E2612A" w:rsidRPr="00E2612A" w14:paraId="6C77E9B3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294A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qv2m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1CF88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2-meter specific humidity (kg/kg)</w:t>
            </w:r>
          </w:p>
        </w:tc>
      </w:tr>
      <w:tr w:rsidR="00E2612A" w:rsidRPr="00E2612A" w14:paraId="1D0D2AF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D65DF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rzmc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A00C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Root zone soil moisture content (m3/m3)</w:t>
            </w:r>
          </w:p>
        </w:tc>
      </w:tr>
      <w:tr w:rsidR="00E2612A" w:rsidRPr="00E2612A" w14:paraId="159B8F8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36EB1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speed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E5167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Surface wind speed (m/s) </w:t>
            </w:r>
          </w:p>
        </w:tc>
      </w:tr>
      <w:tr w:rsidR="00E2612A" w:rsidRPr="00E2612A" w14:paraId="4BD03D1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DED02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swgnt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E4C115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Surface net downward shortwave flux (W/m2)</w:t>
            </w:r>
          </w:p>
        </w:tc>
      </w:tr>
      <w:tr w:rsidR="00E2612A" w:rsidRPr="00E2612A" w14:paraId="190FD22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3610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t2m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6D6D8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2-meter air temperature (K)</w:t>
            </w:r>
          </w:p>
        </w:tc>
      </w:tr>
      <w:tr w:rsidR="00E2612A" w:rsidRPr="00E2612A" w14:paraId="27283D0C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FDCA4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tautot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45004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Optical thickness of all clouds</w:t>
            </w:r>
          </w:p>
        </w:tc>
      </w:tr>
      <w:tr w:rsidR="00E2612A" w:rsidRPr="00E2612A" w14:paraId="45AE30FB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BAB100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ts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253D5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Surface skin temperature (K)</w:t>
            </w:r>
          </w:p>
        </w:tc>
      </w:tr>
      <w:tr w:rsidR="00E2612A" w:rsidRPr="00E2612A" w14:paraId="5225E7EC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9DDE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tsat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1F2A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Surface temperature of saturated zone (K)</w:t>
            </w:r>
          </w:p>
        </w:tc>
      </w:tr>
      <w:tr w:rsidR="00E2612A" w:rsidRPr="00E2612A" w14:paraId="4AD75AF9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F35F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tsurf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6B19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land surface temperature (K)</w:t>
            </w:r>
          </w:p>
        </w:tc>
      </w:tr>
      <w:tr w:rsidR="00E2612A" w:rsidRPr="00E2612A" w14:paraId="1E929BD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C9E4F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wchange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2924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Total land water </w:t>
            </w:r>
            <w:proofErr w:type="gram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change</w:t>
            </w:r>
            <w:proofErr w:type="gramEnd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per unit time ((kg/m2)/s)</w:t>
            </w:r>
          </w:p>
        </w:tc>
      </w:tr>
      <w:tr w:rsidR="00E2612A" w:rsidRPr="00E2612A" w14:paraId="3A0B1746" w14:textId="77777777" w:rsidTr="00E2612A">
        <w:trPr>
          <w:trHeight w:val="144"/>
          <w:jc w:val="center"/>
        </w:trPr>
        <w:tc>
          <w:tcPr>
            <w:tcW w:w="742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A9045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1751D954" w14:textId="750B237A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MERRA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clim</w:t>
            </w:r>
            <w:r w:rsidRPr="00E2612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-2 (M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</w:t>
            </w:r>
            <w:r w:rsidRPr="00E2612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) Variables</w:t>
            </w:r>
          </w:p>
        </w:tc>
      </w:tr>
      <w:tr w:rsidR="00E2612A" w:rsidRPr="00E2612A" w14:paraId="4603089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2409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25538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Annual mean temperature (C)</w:t>
            </w:r>
          </w:p>
        </w:tc>
      </w:tr>
      <w:tr w:rsidR="00E2612A" w:rsidRPr="00E2612A" w14:paraId="18AEE10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6D3D7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bio2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B789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diurnal temperature range (C)</w:t>
            </w:r>
          </w:p>
        </w:tc>
      </w:tr>
      <w:tr w:rsidR="00E2612A" w:rsidRPr="00E2612A" w14:paraId="0BDB778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FC642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bio3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9BCB8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Isothermality [(MC_Bio02/MC_Bio07)*100] (%)</w:t>
            </w:r>
          </w:p>
        </w:tc>
      </w:tr>
      <w:tr w:rsidR="00E2612A" w:rsidRPr="00E2612A" w14:paraId="27B8A50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4163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bio4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5C02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Temperature seasonality [(Standard deviation*100)] (C)</w:t>
            </w:r>
          </w:p>
        </w:tc>
      </w:tr>
      <w:tr w:rsidR="00E2612A" w:rsidRPr="00E2612A" w14:paraId="4DEADAF2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EEA3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bio5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8CD59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Maximum temperature of the warmest month (C)</w:t>
            </w:r>
          </w:p>
        </w:tc>
      </w:tr>
      <w:tr w:rsidR="00E2612A" w:rsidRPr="00E2612A" w14:paraId="1067DDF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E4EB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bio6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E329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Minimum temperature of the coldest month (C) </w:t>
            </w:r>
          </w:p>
        </w:tc>
      </w:tr>
      <w:tr w:rsidR="00E2612A" w:rsidRPr="00E2612A" w14:paraId="7D9A47E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A2F9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bio7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12AF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Temperature annual range (MC_Bio05-MC_Bio06) (C)</w:t>
            </w:r>
          </w:p>
        </w:tc>
      </w:tr>
      <w:tr w:rsidR="00E2612A" w:rsidRPr="00E2612A" w14:paraId="7E907689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C4702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bio8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0EA9A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temperature of the wettest quarter (C)</w:t>
            </w:r>
          </w:p>
        </w:tc>
      </w:tr>
      <w:tr w:rsidR="00E2612A" w:rsidRPr="00E2612A" w14:paraId="11FF707A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206F6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bio9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F02E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Mean temperature of the driest quarter (C) </w:t>
            </w:r>
          </w:p>
        </w:tc>
      </w:tr>
      <w:tr w:rsidR="00E2612A" w:rsidRPr="00E2612A" w14:paraId="75E3766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AA4E9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bio10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525A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temperature of the warmest quarter (C)</w:t>
            </w:r>
          </w:p>
        </w:tc>
      </w:tr>
      <w:tr w:rsidR="00E2612A" w:rsidRPr="00E2612A" w14:paraId="15B3EBA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42205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bio11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E06C9F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temperature of the coldest quarter (C)</w:t>
            </w:r>
          </w:p>
        </w:tc>
      </w:tr>
      <w:tr w:rsidR="00E2612A" w:rsidRPr="00E2612A" w14:paraId="6C2B9115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632720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bio12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E0D3D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Annual precipitation (mm)</w:t>
            </w:r>
          </w:p>
        </w:tc>
      </w:tr>
      <w:tr w:rsidR="00E2612A" w:rsidRPr="00E2612A" w14:paraId="08643C75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69B26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bio13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D5F0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Precipitation of the wettest month (mm)</w:t>
            </w:r>
          </w:p>
        </w:tc>
      </w:tr>
      <w:tr w:rsidR="00E2612A" w:rsidRPr="00E2612A" w14:paraId="68F765B4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7019F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bio14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A0DAD1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driest month (mm) </w:t>
            </w:r>
          </w:p>
        </w:tc>
      </w:tr>
      <w:tr w:rsidR="00E2612A" w:rsidRPr="00E2612A" w14:paraId="7A6865FE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5AC2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bio15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AB82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seasonality (Coefficient of variation) (%) </w:t>
            </w:r>
          </w:p>
        </w:tc>
      </w:tr>
      <w:tr w:rsidR="00E2612A" w:rsidRPr="00E2612A" w14:paraId="48E250F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DC4B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bio16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0FD16F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wettest quarter (mm) </w:t>
            </w:r>
          </w:p>
        </w:tc>
      </w:tr>
      <w:tr w:rsidR="00E2612A" w:rsidRPr="00E2612A" w14:paraId="2116E7EE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48CBB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bio17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BB862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driest quarter (mm) </w:t>
            </w:r>
          </w:p>
        </w:tc>
      </w:tr>
      <w:tr w:rsidR="00E2612A" w:rsidRPr="00E2612A" w14:paraId="0F04FB7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CC53C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bio18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B7BE1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warmest quarter (mm) </w:t>
            </w:r>
          </w:p>
        </w:tc>
      </w:tr>
      <w:tr w:rsidR="00E2612A" w:rsidRPr="00E2612A" w14:paraId="3317A0A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2F95B0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bio19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8E672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coldest quarter (mm) </w:t>
            </w:r>
          </w:p>
        </w:tc>
      </w:tr>
      <w:tr w:rsidR="00E2612A" w:rsidRPr="00E2612A" w14:paraId="770ED019" w14:textId="77777777" w:rsidTr="00E2612A">
        <w:trPr>
          <w:trHeight w:val="459"/>
          <w:jc w:val="center"/>
        </w:trPr>
        <w:tc>
          <w:tcPr>
            <w:tcW w:w="742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D0111F" w14:textId="77777777" w:rsid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54A1B87" w14:textId="634FB299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See </w:t>
            </w:r>
            <w:hyperlink r:id="rId4" w:history="1">
              <w:r w:rsidRPr="00E2612A">
                <w:rPr>
                  <w:rStyle w:val="Hyperlink"/>
                  <w:rFonts w:ascii="Times New Roman" w:eastAsia="Times New Roman" w:hAnsi="Times New Roman" w:cs="Times New Roman"/>
                  <w:i/>
                  <w:iCs/>
                  <w:kern w:val="0"/>
                  <w:sz w:val="20"/>
                  <w:szCs w:val="20"/>
                  <w14:ligatures w14:val="none"/>
                </w:rPr>
                <w:t>https://doi.org/10.5751/JFO-00432-950109</w:t>
              </w:r>
            </w:hyperlink>
            <w:r w:rsidRPr="00E2612A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 for complete descriptions.</w:t>
            </w:r>
          </w:p>
        </w:tc>
      </w:tr>
    </w:tbl>
    <w:p w14:paraId="13046B07" w14:textId="77777777" w:rsidR="002665F9" w:rsidRPr="00E2612A" w:rsidRDefault="002665F9" w:rsidP="00E2612A">
      <w:pPr>
        <w:spacing w:line="240" w:lineRule="auto"/>
        <w:rPr>
          <w:rFonts w:ascii="Times New Roman" w:hAnsi="Times New Roman" w:cs="Times New Roman"/>
          <w:sz w:val="13"/>
          <w:szCs w:val="13"/>
        </w:rPr>
      </w:pPr>
    </w:p>
    <w:sectPr w:rsidR="002665F9" w:rsidRPr="00E261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_l_r __f_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12A"/>
    <w:rsid w:val="002665F9"/>
    <w:rsid w:val="00351133"/>
    <w:rsid w:val="005707A6"/>
    <w:rsid w:val="005F6BAD"/>
    <w:rsid w:val="00750F3C"/>
    <w:rsid w:val="008C76F0"/>
    <w:rsid w:val="00B35F65"/>
    <w:rsid w:val="00E2612A"/>
    <w:rsid w:val="00F14821"/>
    <w:rsid w:val="00F637D1"/>
    <w:rsid w:val="00FE7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E03023"/>
  <w15:chartTrackingRefBased/>
  <w15:docId w15:val="{F662144C-735B-7C4A-A2A7-A7B903C4A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61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1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1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1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1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1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1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1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1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jlsFigure">
    <w:name w:val="jlsFigure"/>
    <w:basedOn w:val="Normal"/>
    <w:rsid w:val="00F637D1"/>
    <w:pPr>
      <w:adjustRightInd w:val="0"/>
      <w:snapToGrid w:val="0"/>
      <w:spacing w:after="0" w:line="240" w:lineRule="auto"/>
    </w:pPr>
    <w:rPr>
      <w:rFonts w:ascii="Times New Roman" w:eastAsia="MS Mincho" w:hAnsi="Times New Roman" w:cs="Times New Roman"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E261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1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1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1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1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1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1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1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1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1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1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1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1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1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1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1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1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1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1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12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612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61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i.org/10.5751/JFO-00432-9501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364</Words>
  <Characters>2077</Characters>
  <Application>Microsoft Office Word</Application>
  <DocSecurity>0</DocSecurity>
  <Lines>17</Lines>
  <Paragraphs>4</Paragraphs>
  <ScaleCrop>false</ScaleCrop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Schnase</dc:creator>
  <cp:keywords/>
  <dc:description/>
  <cp:lastModifiedBy>John Schnase</cp:lastModifiedBy>
  <cp:revision>3</cp:revision>
  <cp:lastPrinted>2026-05-01T16:12:00Z</cp:lastPrinted>
  <dcterms:created xsi:type="dcterms:W3CDTF">2026-05-01T16:12:00Z</dcterms:created>
  <dcterms:modified xsi:type="dcterms:W3CDTF">2026-05-01T16:12:00Z</dcterms:modified>
</cp:coreProperties>
</file>